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 xml:space="preserve">до </w:t>
      </w:r>
      <w:proofErr w:type="spellStart"/>
      <w:r w:rsidRPr="00095F70">
        <w:rPr>
          <w:color w:val="000000" w:themeColor="text1"/>
          <w:sz w:val="28"/>
          <w:szCs w:val="28"/>
          <w:lang w:eastAsia="uk-UA"/>
        </w:rPr>
        <w:t>проєкту</w:t>
      </w:r>
      <w:proofErr w:type="spellEnd"/>
      <w:r w:rsidRPr="00095F70">
        <w:rPr>
          <w:color w:val="000000" w:themeColor="text1"/>
          <w:sz w:val="28"/>
          <w:szCs w:val="28"/>
          <w:lang w:eastAsia="uk-UA"/>
        </w:rPr>
        <w:t xml:space="preserve"> рішення виконавчого комітету міської ради</w:t>
      </w:r>
    </w:p>
    <w:p w:rsidR="000D40B7" w:rsidRPr="00095F70" w:rsidRDefault="000D40B7" w:rsidP="002F63E2">
      <w:pPr>
        <w:ind w:right="-396"/>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w:t>
      </w:r>
      <w:r w:rsidR="00F36B4A">
        <w:rPr>
          <w:color w:val="000000" w:themeColor="text1"/>
          <w:sz w:val="28"/>
          <w:szCs w:val="28"/>
        </w:rPr>
        <w:t xml:space="preserve">о майна внаслідок бойових дій, </w:t>
      </w:r>
      <w:r w:rsidRPr="00095F70">
        <w:rPr>
          <w:color w:val="000000" w:themeColor="text1"/>
          <w:sz w:val="28"/>
          <w:szCs w:val="28"/>
        </w:rPr>
        <w:t>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290D30" w:rsidP="000D40B7">
      <w:pPr>
        <w:ind w:firstLine="709"/>
        <w:jc w:val="both"/>
        <w:rPr>
          <w:color w:val="000000" w:themeColor="text1"/>
          <w:sz w:val="28"/>
          <w:szCs w:val="28"/>
        </w:rPr>
      </w:pPr>
      <w:r>
        <w:rPr>
          <w:color w:val="000000" w:themeColor="text1"/>
          <w:sz w:val="28"/>
          <w:szCs w:val="28"/>
        </w:rPr>
        <w:t>10</w:t>
      </w:r>
      <w:r w:rsidR="00F559DF">
        <w:rPr>
          <w:color w:val="000000" w:themeColor="text1"/>
          <w:sz w:val="28"/>
          <w:szCs w:val="28"/>
        </w:rPr>
        <w:t xml:space="preserve"> </w:t>
      </w:r>
      <w:r w:rsidR="00F36B4A">
        <w:rPr>
          <w:color w:val="000000" w:themeColor="text1"/>
          <w:sz w:val="28"/>
          <w:szCs w:val="28"/>
        </w:rPr>
        <w:t>жовт</w:t>
      </w:r>
      <w:r w:rsidR="00F559DF">
        <w:rPr>
          <w:color w:val="000000" w:themeColor="text1"/>
          <w:sz w:val="28"/>
          <w:szCs w:val="28"/>
        </w:rPr>
        <w:t>ня</w:t>
      </w:r>
      <w:r w:rsidR="00606096">
        <w:rPr>
          <w:color w:val="000000" w:themeColor="text1"/>
          <w:sz w:val="28"/>
          <w:szCs w:val="28"/>
        </w:rPr>
        <w:t xml:space="preserve"> 2024 </w:t>
      </w:r>
      <w:r w:rsidR="000D40B7" w:rsidRPr="00095F70">
        <w:rPr>
          <w:color w:val="000000" w:themeColor="text1"/>
          <w:sz w:val="28"/>
          <w:szCs w:val="28"/>
        </w:rPr>
        <w:t xml:space="preserve">року було 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290D30">
        <w:rPr>
          <w:rStyle w:val="a4"/>
          <w:color w:val="000000" w:themeColor="text1"/>
        </w:rPr>
        <w:t>5</w:t>
      </w:r>
      <w:r w:rsidR="00E53161">
        <w:rPr>
          <w:rStyle w:val="a4"/>
          <w:color w:val="000000" w:themeColor="text1"/>
        </w:rPr>
        <w:t xml:space="preserve"> </w:t>
      </w:r>
      <w:r w:rsidR="00EE61F1" w:rsidRPr="00095F70">
        <w:rPr>
          <w:rStyle w:val="a4"/>
          <w:color w:val="000000" w:themeColor="text1"/>
        </w:rPr>
        <w:t>(</w:t>
      </w:r>
      <w:r w:rsidR="00290D30">
        <w:rPr>
          <w:rStyle w:val="a4"/>
          <w:color w:val="000000" w:themeColor="text1"/>
        </w:rPr>
        <w:t>п’ять</w:t>
      </w:r>
      <w:r w:rsidR="00355734" w:rsidRPr="00095F70">
        <w:rPr>
          <w:rStyle w:val="a4"/>
          <w:color w:val="000000" w:themeColor="text1"/>
        </w:rPr>
        <w:t>) рішен</w:t>
      </w:r>
      <w:r w:rsidR="00290D30">
        <w:rPr>
          <w:rStyle w:val="a4"/>
          <w:color w:val="000000" w:themeColor="text1"/>
        </w:rPr>
        <w:t>ь</w:t>
      </w:r>
      <w:r w:rsidRPr="00095F70">
        <w:rPr>
          <w:rStyle w:val="a4"/>
          <w:color w:val="000000" w:themeColor="text1"/>
        </w:rPr>
        <w:t>, з них:</w:t>
      </w:r>
    </w:p>
    <w:p w:rsidR="00606096" w:rsidRPr="000421F5" w:rsidRDefault="00F36B4A" w:rsidP="00606096">
      <w:pPr>
        <w:pStyle w:val="a5"/>
        <w:numPr>
          <w:ilvl w:val="0"/>
          <w:numId w:val="2"/>
        </w:numPr>
        <w:tabs>
          <w:tab w:val="left" w:pos="851"/>
        </w:tabs>
        <w:ind w:left="709" w:firstLine="0"/>
        <w:jc w:val="both"/>
        <w:rPr>
          <w:rStyle w:val="a4"/>
          <w:lang w:val="ru-RU"/>
        </w:rPr>
      </w:pPr>
      <w:r>
        <w:rPr>
          <w:rStyle w:val="a4"/>
          <w:color w:val="000000" w:themeColor="text1"/>
          <w:lang w:val="ru-RU"/>
        </w:rPr>
        <w:t>3</w:t>
      </w:r>
      <w:r w:rsidR="00606096" w:rsidRPr="00606096">
        <w:rPr>
          <w:rStyle w:val="a4"/>
          <w:color w:val="000000" w:themeColor="text1"/>
          <w:lang w:val="ru-RU"/>
        </w:rPr>
        <w:t xml:space="preserve"> </w:t>
      </w:r>
      <w:r w:rsidR="00606096" w:rsidRPr="008473C1">
        <w:rPr>
          <w:rStyle w:val="a4"/>
          <w:color w:val="000000" w:themeColor="text1"/>
        </w:rPr>
        <w:t>(</w:t>
      </w:r>
      <w:r>
        <w:rPr>
          <w:rStyle w:val="a4"/>
          <w:color w:val="000000" w:themeColor="text1"/>
        </w:rPr>
        <w:t>три</w:t>
      </w:r>
      <w:r w:rsidR="00247029">
        <w:rPr>
          <w:rStyle w:val="a4"/>
          <w:color w:val="000000" w:themeColor="text1"/>
        </w:rPr>
        <w:t xml:space="preserve">) </w:t>
      </w:r>
      <w:proofErr w:type="gramStart"/>
      <w:r w:rsidR="00247029">
        <w:rPr>
          <w:rStyle w:val="a4"/>
          <w:color w:val="000000" w:themeColor="text1"/>
        </w:rPr>
        <w:t>р</w:t>
      </w:r>
      <w:proofErr w:type="gramEnd"/>
      <w:r w:rsidR="00247029">
        <w:rPr>
          <w:rStyle w:val="a4"/>
          <w:color w:val="000000" w:themeColor="text1"/>
        </w:rPr>
        <w:t>ішен</w:t>
      </w:r>
      <w:r>
        <w:rPr>
          <w:rStyle w:val="a4"/>
          <w:color w:val="000000" w:themeColor="text1"/>
        </w:rPr>
        <w:t>ня</w:t>
      </w:r>
      <w:r w:rsidR="00606096" w:rsidRPr="00606096">
        <w:rPr>
          <w:rStyle w:val="a4"/>
          <w:color w:val="000000" w:themeColor="text1"/>
        </w:rPr>
        <w:t xml:space="preserve"> </w:t>
      </w:r>
      <w:r w:rsidR="00247029">
        <w:rPr>
          <w:rStyle w:val="a4"/>
          <w:color w:val="000000" w:themeColor="text1"/>
        </w:rPr>
        <w:t xml:space="preserve">про надання на загальну </w:t>
      </w:r>
      <w:r w:rsidR="00247029" w:rsidRPr="000421F5">
        <w:rPr>
          <w:rStyle w:val="a4"/>
        </w:rPr>
        <w:t xml:space="preserve">суму </w:t>
      </w:r>
      <w:bookmarkStart w:id="0" w:name="_GoBack"/>
      <w:r w:rsidR="00290D30">
        <w:rPr>
          <w:rStyle w:val="a4"/>
        </w:rPr>
        <w:t>4 912 959,72</w:t>
      </w:r>
      <w:bookmarkEnd w:id="0"/>
      <w:r w:rsidR="006A00DC" w:rsidRPr="000421F5">
        <w:rPr>
          <w:rStyle w:val="a4"/>
        </w:rPr>
        <w:t xml:space="preserve"> </w:t>
      </w:r>
      <w:proofErr w:type="spellStart"/>
      <w:r>
        <w:rPr>
          <w:rStyle w:val="a4"/>
        </w:rPr>
        <w:t>грн</w:t>
      </w:r>
      <w:proofErr w:type="spellEnd"/>
      <w:r w:rsidR="00606096" w:rsidRPr="000421F5">
        <w:rPr>
          <w:rStyle w:val="a4"/>
        </w:rPr>
        <w:t>;</w:t>
      </w:r>
    </w:p>
    <w:p w:rsidR="000D40B7" w:rsidRDefault="00F36B4A"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1</w:t>
      </w:r>
      <w:r w:rsidR="00EE61F1" w:rsidRPr="00095F70">
        <w:rPr>
          <w:rStyle w:val="a4"/>
          <w:color w:val="000000" w:themeColor="text1"/>
        </w:rPr>
        <w:t xml:space="preserve"> (</w:t>
      </w:r>
      <w:r>
        <w:rPr>
          <w:rStyle w:val="a4"/>
          <w:color w:val="000000" w:themeColor="text1"/>
        </w:rPr>
        <w:t>одне</w:t>
      </w:r>
      <w:r w:rsidR="00793226" w:rsidRPr="00095F70">
        <w:rPr>
          <w:rStyle w:val="a4"/>
          <w:color w:val="000000" w:themeColor="text1"/>
        </w:rPr>
        <w:t>) ріше</w:t>
      </w:r>
      <w:r w:rsidR="00F66717" w:rsidRPr="00095F70">
        <w:rPr>
          <w:rStyle w:val="a4"/>
          <w:color w:val="000000" w:themeColor="text1"/>
        </w:rPr>
        <w:t>н</w:t>
      </w:r>
      <w:r w:rsidR="004D2829">
        <w:rPr>
          <w:rStyle w:val="a4"/>
          <w:color w:val="000000" w:themeColor="text1"/>
        </w:rPr>
        <w:t>ня</w:t>
      </w:r>
      <w:r w:rsidR="000D40B7" w:rsidRPr="00095F70">
        <w:rPr>
          <w:rStyle w:val="a4"/>
          <w:color w:val="000000" w:themeColor="text1"/>
        </w:rPr>
        <w:t xml:space="preserve"> про відмову (</w:t>
      </w:r>
      <w:r w:rsidR="000421F5">
        <w:rPr>
          <w:rStyle w:val="a4"/>
          <w:color w:val="000000" w:themeColor="text1"/>
        </w:rPr>
        <w:t>одна</w:t>
      </w:r>
      <w:r w:rsidR="008473C1">
        <w:rPr>
          <w:rStyle w:val="a4"/>
          <w:color w:val="000000" w:themeColor="text1"/>
        </w:rPr>
        <w:t xml:space="preserve"> заяв</w:t>
      </w:r>
      <w:r w:rsidR="000421F5">
        <w:rPr>
          <w:rStyle w:val="a4"/>
          <w:color w:val="000000" w:themeColor="text1"/>
        </w:rPr>
        <w:t>а</w:t>
      </w:r>
      <w:r w:rsidR="008473C1">
        <w:rPr>
          <w:rStyle w:val="a4"/>
          <w:color w:val="000000" w:themeColor="text1"/>
        </w:rPr>
        <w:t xml:space="preserve"> - </w:t>
      </w:r>
      <w:r w:rsidR="003753DF" w:rsidRPr="00095F70">
        <w:rPr>
          <w:rStyle w:val="a4"/>
          <w:color w:val="000000" w:themeColor="text1"/>
        </w:rPr>
        <w:t>на підставі заяв</w:t>
      </w:r>
      <w:r w:rsidR="000421F5">
        <w:rPr>
          <w:rStyle w:val="a4"/>
          <w:color w:val="000000" w:themeColor="text1"/>
        </w:rPr>
        <w:t>и</w:t>
      </w:r>
      <w:r w:rsidR="006A00DC">
        <w:rPr>
          <w:rStyle w:val="a4"/>
          <w:color w:val="000000" w:themeColor="text1"/>
        </w:rPr>
        <w:t xml:space="preserve"> </w:t>
      </w:r>
      <w:r w:rsidR="000421F5">
        <w:rPr>
          <w:rStyle w:val="a4"/>
          <w:color w:val="000000" w:themeColor="text1"/>
        </w:rPr>
        <w:t>власника</w:t>
      </w:r>
      <w:r w:rsidR="00290D30">
        <w:rPr>
          <w:rStyle w:val="a4"/>
          <w:color w:val="000000" w:themeColor="text1"/>
        </w:rPr>
        <w:t>);</w:t>
      </w:r>
    </w:p>
    <w:p w:rsidR="00290D30" w:rsidRDefault="00290D30"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1 (одне) рішення про поновлення.</w:t>
      </w:r>
    </w:p>
    <w:p w:rsid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w:t>
      </w:r>
      <w:r w:rsidR="00E222D5">
        <w:rPr>
          <w:color w:val="000000" w:themeColor="text1"/>
          <w:sz w:val="28"/>
          <w:szCs w:val="28"/>
        </w:rPr>
        <w:t xml:space="preserve"> </w:t>
      </w:r>
      <w:r w:rsidRPr="00095F70">
        <w:rPr>
          <w:color w:val="000000" w:themeColor="text1"/>
          <w:sz w:val="28"/>
          <w:szCs w:val="28"/>
        </w:rPr>
        <w:t>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6A00DC" w:rsidRDefault="006A00DC" w:rsidP="000D40B7">
      <w:pPr>
        <w:pStyle w:val="rvps2"/>
        <w:shd w:val="clear" w:color="auto" w:fill="FFFFFF"/>
        <w:spacing w:before="0" w:beforeAutospacing="0" w:after="0" w:afterAutospacing="0"/>
        <w:jc w:val="both"/>
        <w:rPr>
          <w:color w:val="000000" w:themeColor="text1"/>
          <w:sz w:val="28"/>
          <w:szCs w:val="28"/>
          <w:lang w:val="uk-UA"/>
        </w:rPr>
      </w:pPr>
    </w:p>
    <w:p w:rsidR="00F36B4A" w:rsidRDefault="00F36B4A" w:rsidP="000D40B7">
      <w:pPr>
        <w:pStyle w:val="rvps2"/>
        <w:shd w:val="clear" w:color="auto" w:fill="FFFFFF"/>
        <w:spacing w:before="0" w:beforeAutospacing="0" w:after="0" w:afterAutospacing="0"/>
        <w:jc w:val="both"/>
        <w:rPr>
          <w:color w:val="000000" w:themeColor="text1"/>
          <w:sz w:val="28"/>
          <w:szCs w:val="28"/>
          <w:lang w:val="uk-UA"/>
        </w:rPr>
      </w:pPr>
    </w:p>
    <w:p w:rsidR="00F36B4A" w:rsidRPr="00095F70" w:rsidRDefault="00F36B4A"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CB4990" w:rsidP="005413C7">
            <w:pPr>
              <w:jc w:val="both"/>
              <w:rPr>
                <w:color w:val="000000" w:themeColor="text1"/>
                <w:sz w:val="28"/>
                <w:szCs w:val="28"/>
              </w:rPr>
            </w:pPr>
            <w:r>
              <w:rPr>
                <w:color w:val="000000" w:themeColor="text1"/>
                <w:sz w:val="28"/>
                <w:szCs w:val="28"/>
              </w:rPr>
              <w:t>Головний спеціаліст</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5C7FBF">
            <w:pPr>
              <w:jc w:val="both"/>
              <w:rPr>
                <w:color w:val="000000" w:themeColor="text1"/>
                <w:sz w:val="28"/>
                <w:szCs w:val="28"/>
              </w:rPr>
            </w:pPr>
            <w:r w:rsidRPr="00095F70">
              <w:rPr>
                <w:color w:val="000000" w:themeColor="text1"/>
                <w:sz w:val="28"/>
                <w:szCs w:val="28"/>
              </w:rPr>
              <w:t xml:space="preserve">   </w:t>
            </w:r>
            <w:r w:rsidR="00CB4990">
              <w:rPr>
                <w:color w:val="000000" w:themeColor="text1"/>
                <w:sz w:val="28"/>
                <w:szCs w:val="28"/>
              </w:rPr>
              <w:t xml:space="preserve">                      Оксана ДУБРОВСЬКИХ</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800CD"/>
    <w:rsid w:val="00095F70"/>
    <w:rsid w:val="000B1442"/>
    <w:rsid w:val="000C6EE4"/>
    <w:rsid w:val="000D40B7"/>
    <w:rsid w:val="000D58EE"/>
    <w:rsid w:val="000D7763"/>
    <w:rsid w:val="000E4507"/>
    <w:rsid w:val="000F49C2"/>
    <w:rsid w:val="001546CD"/>
    <w:rsid w:val="00154A89"/>
    <w:rsid w:val="001C12F2"/>
    <w:rsid w:val="001C719D"/>
    <w:rsid w:val="002254E7"/>
    <w:rsid w:val="00231360"/>
    <w:rsid w:val="00236EBE"/>
    <w:rsid w:val="002429D5"/>
    <w:rsid w:val="00247029"/>
    <w:rsid w:val="002709E4"/>
    <w:rsid w:val="00290D30"/>
    <w:rsid w:val="002A1FC2"/>
    <w:rsid w:val="002A534A"/>
    <w:rsid w:val="002F63E2"/>
    <w:rsid w:val="00355734"/>
    <w:rsid w:val="003753DF"/>
    <w:rsid w:val="004D2829"/>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57D74"/>
    <w:rsid w:val="00793226"/>
    <w:rsid w:val="007C1843"/>
    <w:rsid w:val="007C3548"/>
    <w:rsid w:val="007E7F58"/>
    <w:rsid w:val="008019D9"/>
    <w:rsid w:val="00823B84"/>
    <w:rsid w:val="0082469A"/>
    <w:rsid w:val="00832AA2"/>
    <w:rsid w:val="008473C1"/>
    <w:rsid w:val="008574C3"/>
    <w:rsid w:val="009564F4"/>
    <w:rsid w:val="00A56519"/>
    <w:rsid w:val="00B37C03"/>
    <w:rsid w:val="00B40D12"/>
    <w:rsid w:val="00B55227"/>
    <w:rsid w:val="00B849B4"/>
    <w:rsid w:val="00BD0183"/>
    <w:rsid w:val="00BE6566"/>
    <w:rsid w:val="00C43F0B"/>
    <w:rsid w:val="00C6282D"/>
    <w:rsid w:val="00CB4990"/>
    <w:rsid w:val="00CE538D"/>
    <w:rsid w:val="00D06926"/>
    <w:rsid w:val="00D84A19"/>
    <w:rsid w:val="00D9319C"/>
    <w:rsid w:val="00D9786F"/>
    <w:rsid w:val="00DC68F2"/>
    <w:rsid w:val="00DC71F2"/>
    <w:rsid w:val="00E00388"/>
    <w:rsid w:val="00E222D5"/>
    <w:rsid w:val="00E3311A"/>
    <w:rsid w:val="00E53161"/>
    <w:rsid w:val="00E55EB3"/>
    <w:rsid w:val="00E62D2A"/>
    <w:rsid w:val="00EA71A7"/>
    <w:rsid w:val="00EB6C5D"/>
    <w:rsid w:val="00ED6EC6"/>
    <w:rsid w:val="00EE61F1"/>
    <w:rsid w:val="00F36B4A"/>
    <w:rsid w:val="00F559DF"/>
    <w:rsid w:val="00F55F01"/>
    <w:rsid w:val="00F66717"/>
    <w:rsid w:val="00F86CFF"/>
    <w:rsid w:val="00F877FF"/>
    <w:rsid w:val="00FA29AD"/>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1984</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2023-12-06T14:30:00Z</cp:lastPrinted>
  <dcterms:created xsi:type="dcterms:W3CDTF">2023-11-27T12:56:00Z</dcterms:created>
  <dcterms:modified xsi:type="dcterms:W3CDTF">2024-10-14T05:55:00Z</dcterms:modified>
</cp:coreProperties>
</file>