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>Інформація щодо процедур закупівель</w:t>
      </w:r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0C29C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7362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A09C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C649CB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52431C" w:rsidRPr="00C649CB" w:rsidTr="004E55FA">
        <w:tc>
          <w:tcPr>
            <w:tcW w:w="55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Предмет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ідентифікатор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1883" w:type="dxa"/>
            <w:vMerge w:val="restart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предмета</w:t>
            </w:r>
          </w:p>
        </w:tc>
        <w:tc>
          <w:tcPr>
            <w:tcW w:w="6913" w:type="dxa"/>
            <w:gridSpan w:val="3"/>
          </w:tcPr>
          <w:p w:rsidR="00894D95" w:rsidRPr="00C649CB" w:rsidRDefault="00894D95" w:rsidP="00894D95">
            <w:pPr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Обґрунтування</w:t>
            </w:r>
            <w:proofErr w:type="spellEnd"/>
          </w:p>
        </w:tc>
      </w:tr>
      <w:tr w:rsidR="0052431C" w:rsidRPr="00C649CB" w:rsidTr="004E55FA">
        <w:tc>
          <w:tcPr>
            <w:tcW w:w="55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якісних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295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68" w:type="dxa"/>
          </w:tcPr>
          <w:p w:rsidR="00894D95" w:rsidRPr="00C649CB" w:rsidRDefault="00894D95" w:rsidP="00894D95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розміру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бюджетного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призначення</w:t>
            </w:r>
            <w:proofErr w:type="spellEnd"/>
          </w:p>
        </w:tc>
      </w:tr>
      <w:tr w:rsidR="00B16FCB" w:rsidRPr="00C649CB" w:rsidTr="004E55FA">
        <w:tc>
          <w:tcPr>
            <w:tcW w:w="553" w:type="dxa"/>
          </w:tcPr>
          <w:p w:rsidR="00B16FCB" w:rsidRPr="00C649CB" w:rsidRDefault="00C649CB" w:rsidP="00B16FCB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F26223" w:rsidRPr="00F26223" w:rsidRDefault="00185927" w:rsidP="00F26223">
            <w:pPr>
              <w:rPr>
                <w:rFonts w:ascii="Times New Roman" w:hAnsi="Times New Roman"/>
                <w:sz w:val="24"/>
                <w:szCs w:val="24"/>
              </w:rPr>
            </w:pPr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Реконструкція меморіальної каплиці </w:t>
            </w:r>
            <w:proofErr w:type="spellStart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Архістратига</w:t>
            </w:r>
            <w:proofErr w:type="spellEnd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Михаїла на честь загиблих захисників нашої Батьківщини на території кладовища "</w:t>
            </w:r>
            <w:proofErr w:type="spellStart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Яцево</w:t>
            </w:r>
            <w:proofErr w:type="spellEnd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" у </w:t>
            </w:r>
            <w:proofErr w:type="spellStart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м.Чернігові</w:t>
            </w:r>
            <w:proofErr w:type="spellEnd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,</w:t>
            </w:r>
            <w:r w:rsidRPr="00185927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пошкодженої внаслідок </w:t>
            </w:r>
            <w:proofErr w:type="spellStart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російскої</w:t>
            </w:r>
            <w:proofErr w:type="spellEnd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війскової</w:t>
            </w:r>
            <w:proofErr w:type="spellEnd"/>
            <w:r w:rsidRPr="0018592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агресії</w:t>
            </w:r>
            <w:r w:rsidRPr="00185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(45454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>000-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  <w:r w:rsidR="00F26223" w:rsidRPr="00F26223">
              <w:rPr>
                <w:rFonts w:ascii="Times New Roman" w:hAnsi="Times New Roman"/>
                <w:sz w:val="24"/>
                <w:szCs w:val="24"/>
              </w:rPr>
              <w:t>»</w:t>
            </w:r>
            <w:r w:rsidR="00F26223" w:rsidRPr="00F2622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16FCB" w:rsidRPr="00873628" w:rsidRDefault="00B16FCB" w:rsidP="0047380D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0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Відкриті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торги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особливостями</w:t>
            </w:r>
            <w:proofErr w:type="spellEnd"/>
          </w:p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16FCB" w:rsidRDefault="000C29C6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4" w:tooltip="UA-2023-03-29-000931-a" w:history="1"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</w:t>
              </w:r>
              <w:r w:rsidR="00FA09C4" w:rsidRP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9</w:t>
              </w:r>
              <w:r w:rsidR="00873628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26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F26223" w:rsidRPr="000A176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09320</w:t>
              </w:r>
              <w:r w:rsidR="00C649CB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A433BC" w:rsidRDefault="00A433BC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433BC" w:rsidRPr="00A433BC" w:rsidRDefault="00A433BC" w:rsidP="00A433BC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(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оголошено повторно)</w:t>
            </w:r>
          </w:p>
        </w:tc>
        <w:tc>
          <w:tcPr>
            <w:tcW w:w="1883" w:type="dxa"/>
          </w:tcPr>
          <w:p w:rsidR="00B16FCB" w:rsidRPr="00C649CB" w:rsidRDefault="00185927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2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543 937,60</w:t>
            </w:r>
            <w:r w:rsidR="00B16F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B16FCB" w:rsidRPr="00873628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="008736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B16FCB" w:rsidRPr="00C649CB" w:rsidRDefault="00B16FCB" w:rsidP="00B16FCB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B16FCB" w:rsidRPr="00C649CB" w:rsidRDefault="00B16FCB" w:rsidP="00B16FCB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Рішення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ради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30.11.2022 року № 24/VІІІ-38 «Про бюджет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Чернігівської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територіальної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громади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2023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рік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 (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зі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змінами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доповненнями</w:t>
            </w:r>
            <w:proofErr w:type="spellEnd"/>
            <w:r w:rsidR="00C649CB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252030" w:rsidRPr="00252030" w:rsidTr="004E55FA">
        <w:tc>
          <w:tcPr>
            <w:tcW w:w="553" w:type="dxa"/>
          </w:tcPr>
          <w:p w:rsidR="00252030" w:rsidRPr="00252030" w:rsidRDefault="00252030" w:rsidP="00252030">
            <w:pPr>
              <w:pStyle w:val="aa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271" w:type="dxa"/>
          </w:tcPr>
          <w:p w:rsidR="00252030" w:rsidRPr="000C29C6" w:rsidRDefault="000C29C6" w:rsidP="00252030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0C29C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Реконструкція будівлі Чернігівської загальноосвітньої школи І-ІІІ ступенів №20 Чернігівської міської ради Чернігівської області за </w:t>
            </w:r>
            <w:proofErr w:type="spellStart"/>
            <w:r w:rsidRPr="000C29C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адресою</w:t>
            </w:r>
            <w:proofErr w:type="spellEnd"/>
            <w:r w:rsidRPr="000C29C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: м. Чернігів, вул. Коцюбинського, 8, пошкодженої внаслідок російської військової агресії проти України, з </w:t>
            </w:r>
            <w:r w:rsidRPr="000C29C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облаштуванням автоматичної системи протипожежного захисту та системи контролю доступу</w:t>
            </w:r>
            <w:r w:rsidRPr="000C29C6">
              <w:rPr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0C29C6">
              <w:rPr>
                <w:rFonts w:ascii="Times New Roman" w:hAnsi="Times New Roman"/>
                <w:sz w:val="24"/>
                <w:szCs w:val="24"/>
                <w:lang w:val="uk-UA"/>
              </w:rPr>
              <w:t>(45454000-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C29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</w:t>
            </w:r>
            <w:r w:rsidRPr="000C29C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0C29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0" w:type="dxa"/>
          </w:tcPr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Відкриті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торги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особливостями</w:t>
            </w:r>
            <w:proofErr w:type="spellEnd"/>
          </w:p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2030" w:rsidRDefault="000C29C6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ooltip="UA-2023-03-29-000931-a" w:history="1"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UA-2023-0</w:t>
              </w:r>
              <w:r w:rsidR="00252030" w:rsidRPr="00185927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9</w:t>
              </w:r>
              <w:r w:rsidR="00252030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26</w:t>
              </w:r>
              <w:r w:rsidR="00252030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-0</w:t>
              </w:r>
              <w:r w:rsidR="00252030" w:rsidRPr="000A1769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0</w:t>
              </w:r>
              <w:r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  <w:lang w:val="en-US"/>
                </w:rPr>
                <w:t>8004</w:t>
              </w:r>
              <w:r w:rsidR="00252030" w:rsidRPr="00C649CB">
                <w:rPr>
                  <w:rStyle w:val="ab"/>
                  <w:rFonts w:ascii="Times New Roman" w:hAnsi="Times New Roman" w:cs="Times New Roman"/>
                  <w:i w:val="0"/>
                  <w:sz w:val="24"/>
                  <w:szCs w:val="24"/>
                </w:rPr>
                <w:t>-a</w:t>
              </w:r>
            </w:hyperlink>
          </w:p>
          <w:p w:rsidR="00252030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252030" w:rsidRPr="00A433BC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</w:tcPr>
          <w:p w:rsidR="00252030" w:rsidRPr="00C649CB" w:rsidRDefault="000C29C6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4 315 168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,80</w:t>
            </w:r>
            <w:r w:rsidR="00252030"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грн.</w:t>
            </w:r>
          </w:p>
        </w:tc>
        <w:tc>
          <w:tcPr>
            <w:tcW w:w="2450" w:type="dxa"/>
          </w:tcPr>
          <w:p w:rsidR="00252030" w:rsidRPr="00873628" w:rsidRDefault="00252030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Технічні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якісні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характеристики предмета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визначались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та </w:t>
            </w: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lastRenderedPageBreak/>
              <w:t>затверджена Замовником в установленому законом порядку.</w:t>
            </w:r>
          </w:p>
        </w:tc>
        <w:tc>
          <w:tcPr>
            <w:tcW w:w="2295" w:type="dxa"/>
          </w:tcPr>
          <w:p w:rsidR="00252030" w:rsidRPr="00C649CB" w:rsidRDefault="00252030" w:rsidP="00252030">
            <w:pPr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Очікувана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вартість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предмету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закупівлі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визначалась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Замовником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підставі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розробленої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проектно-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кошторисної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документації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що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отримала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позитивний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експертний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звіт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вимог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Настанови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визначення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вартості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68" w:type="dxa"/>
          </w:tcPr>
          <w:p w:rsidR="00252030" w:rsidRPr="00C649CB" w:rsidRDefault="00252030" w:rsidP="00252030">
            <w:p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Рішення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ради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від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30.11.2022 року № 24/VІІІ-38 «Про бюджет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Чернігівської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міської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територіальної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громади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2023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рік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 (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зі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змінами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доповненнями</w:t>
            </w:r>
            <w:proofErr w:type="spellEnd"/>
            <w:r w:rsidRPr="00C649CB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D95"/>
    <w:rsid w:val="00001CFC"/>
    <w:rsid w:val="000A1769"/>
    <w:rsid w:val="000C29C6"/>
    <w:rsid w:val="000F251A"/>
    <w:rsid w:val="00163B48"/>
    <w:rsid w:val="00182F6E"/>
    <w:rsid w:val="00185927"/>
    <w:rsid w:val="001C55D6"/>
    <w:rsid w:val="00252030"/>
    <w:rsid w:val="00253176"/>
    <w:rsid w:val="0026707B"/>
    <w:rsid w:val="002C4FC1"/>
    <w:rsid w:val="002D0AAF"/>
    <w:rsid w:val="002E35A0"/>
    <w:rsid w:val="002E42D0"/>
    <w:rsid w:val="0034446A"/>
    <w:rsid w:val="00356498"/>
    <w:rsid w:val="00360CFA"/>
    <w:rsid w:val="00396518"/>
    <w:rsid w:val="00397A33"/>
    <w:rsid w:val="003D63BD"/>
    <w:rsid w:val="00412EF7"/>
    <w:rsid w:val="0046597B"/>
    <w:rsid w:val="0047380D"/>
    <w:rsid w:val="00490D3F"/>
    <w:rsid w:val="004936D3"/>
    <w:rsid w:val="004A2558"/>
    <w:rsid w:val="004A6C92"/>
    <w:rsid w:val="004B5614"/>
    <w:rsid w:val="004E55FA"/>
    <w:rsid w:val="00512A76"/>
    <w:rsid w:val="005154F7"/>
    <w:rsid w:val="0052431C"/>
    <w:rsid w:val="005534FC"/>
    <w:rsid w:val="00575366"/>
    <w:rsid w:val="005B00C6"/>
    <w:rsid w:val="005B11CE"/>
    <w:rsid w:val="00622572"/>
    <w:rsid w:val="006725C8"/>
    <w:rsid w:val="006910B5"/>
    <w:rsid w:val="006E7A37"/>
    <w:rsid w:val="00714F80"/>
    <w:rsid w:val="0073525A"/>
    <w:rsid w:val="007A6F5C"/>
    <w:rsid w:val="007F6AF6"/>
    <w:rsid w:val="00821495"/>
    <w:rsid w:val="00873628"/>
    <w:rsid w:val="00894D95"/>
    <w:rsid w:val="008A3D7F"/>
    <w:rsid w:val="0093352B"/>
    <w:rsid w:val="00936384"/>
    <w:rsid w:val="009A6155"/>
    <w:rsid w:val="00A13D7A"/>
    <w:rsid w:val="00A41426"/>
    <w:rsid w:val="00A433BC"/>
    <w:rsid w:val="00A561C5"/>
    <w:rsid w:val="00AB37C0"/>
    <w:rsid w:val="00AD4F95"/>
    <w:rsid w:val="00AF3939"/>
    <w:rsid w:val="00AF7889"/>
    <w:rsid w:val="00B16FCB"/>
    <w:rsid w:val="00B45BD5"/>
    <w:rsid w:val="00B60520"/>
    <w:rsid w:val="00B72B2A"/>
    <w:rsid w:val="00B7428C"/>
    <w:rsid w:val="00B77828"/>
    <w:rsid w:val="00B92F12"/>
    <w:rsid w:val="00BC6FBE"/>
    <w:rsid w:val="00BD0083"/>
    <w:rsid w:val="00C649CB"/>
    <w:rsid w:val="00CA49CA"/>
    <w:rsid w:val="00CC7B2F"/>
    <w:rsid w:val="00D47A31"/>
    <w:rsid w:val="00D6168D"/>
    <w:rsid w:val="00DF26F0"/>
    <w:rsid w:val="00E16FB2"/>
    <w:rsid w:val="00E32B2B"/>
    <w:rsid w:val="00E554F9"/>
    <w:rsid w:val="00E61053"/>
    <w:rsid w:val="00E719FC"/>
    <w:rsid w:val="00E82827"/>
    <w:rsid w:val="00EA115F"/>
    <w:rsid w:val="00F17041"/>
    <w:rsid w:val="00F26223"/>
    <w:rsid w:val="00F83222"/>
    <w:rsid w:val="00F83E6F"/>
    <w:rsid w:val="00FA09C4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1A01"/>
  <w15:docId w15:val="{B8018412-B549-4E36-B3CC-019633D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6"/>
  </w:style>
  <w:style w:type="paragraph" w:styleId="1">
    <w:name w:val="heading 1"/>
    <w:basedOn w:val="a"/>
    <w:link w:val="10"/>
    <w:uiPriority w:val="9"/>
    <w:qFormat/>
    <w:rsid w:val="003D6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g-binding">
    <w:name w:val="ng-binding"/>
    <w:basedOn w:val="a0"/>
    <w:rsid w:val="00BC6FBE"/>
  </w:style>
  <w:style w:type="character" w:customStyle="1" w:styleId="10">
    <w:name w:val="Заголовок 1 Знак"/>
    <w:basedOn w:val="a0"/>
    <w:link w:val="1"/>
    <w:uiPriority w:val="9"/>
    <w:rsid w:val="003D63B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Hyperlink"/>
    <w:basedOn w:val="a0"/>
    <w:uiPriority w:val="99"/>
    <w:semiHidden/>
    <w:unhideWhenUsed/>
    <w:rsid w:val="003D63B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D63BD"/>
    <w:rPr>
      <w:i/>
      <w:iCs/>
      <w:color w:val="404040" w:themeColor="text1" w:themeTint="BF"/>
    </w:rPr>
  </w:style>
  <w:style w:type="paragraph" w:styleId="a8">
    <w:name w:val="Subtitle"/>
    <w:basedOn w:val="a"/>
    <w:next w:val="a"/>
    <w:link w:val="a9"/>
    <w:uiPriority w:val="11"/>
    <w:qFormat/>
    <w:rsid w:val="003D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3D63BD"/>
    <w:rPr>
      <w:rFonts w:eastAsiaTheme="minorEastAsia"/>
      <w:color w:val="5A5A5A" w:themeColor="text1" w:themeTint="A5"/>
      <w:spacing w:val="15"/>
    </w:rPr>
  </w:style>
  <w:style w:type="paragraph" w:styleId="aa">
    <w:name w:val="No Spacing"/>
    <w:uiPriority w:val="1"/>
    <w:qFormat/>
    <w:rsid w:val="003D63BD"/>
    <w:pPr>
      <w:spacing w:after="0" w:line="240" w:lineRule="auto"/>
    </w:pPr>
  </w:style>
  <w:style w:type="character" w:customStyle="1" w:styleId="nr-t">
    <w:name w:val="nr-t"/>
    <w:basedOn w:val="a0"/>
    <w:rsid w:val="00575366"/>
  </w:style>
  <w:style w:type="character" w:styleId="ab">
    <w:name w:val="Emphasis"/>
    <w:basedOn w:val="a0"/>
    <w:uiPriority w:val="20"/>
    <w:qFormat/>
    <w:rsid w:val="00C649CB"/>
    <w:rPr>
      <w:i/>
      <w:iCs/>
    </w:rPr>
  </w:style>
  <w:style w:type="character" w:styleId="ac">
    <w:name w:val="Strong"/>
    <w:basedOn w:val="a0"/>
    <w:qFormat/>
    <w:rsid w:val="00873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3-03-29-000931-a-kapitalnyj-remont-vnutrishnoyi-systemy-opalennya-chernihivskoho-doshkilnoho" TargetMode="External"/><Relationship Id="rId4" Type="http://schemas.openxmlformats.org/officeDocument/2006/relationships/hyperlink" Target="https://gov.e-tender.ua/tender/budivelni-roboti/UA-2023-03-29-000931-a-kapitalnyj-remont-vnutrishnoyi-systemy-opalennya-chernihivskoho-doshkiln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PC</cp:lastModifiedBy>
  <cp:revision>4</cp:revision>
  <dcterms:created xsi:type="dcterms:W3CDTF">2023-09-18T06:54:00Z</dcterms:created>
  <dcterms:modified xsi:type="dcterms:W3CDTF">2023-09-26T11:56:00Z</dcterms:modified>
</cp:coreProperties>
</file>