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D3" w:rsidRPr="003766D3" w:rsidRDefault="003766D3" w:rsidP="003766D3">
      <w:pPr>
        <w:jc w:val="center"/>
        <w:rPr>
          <w:b/>
        </w:rPr>
      </w:pPr>
      <w:r w:rsidRPr="003766D3">
        <w:rPr>
          <w:b/>
        </w:rPr>
        <w:t xml:space="preserve">Порівняльна таблиця до Положення </w:t>
      </w:r>
      <w:bookmarkStart w:id="0" w:name="_GoBack"/>
      <w:bookmarkEnd w:id="0"/>
    </w:p>
    <w:p w:rsidR="003766D3" w:rsidRDefault="003766D3" w:rsidP="003766D3">
      <w:pPr>
        <w:jc w:val="center"/>
        <w:rPr>
          <w:b/>
        </w:rPr>
      </w:pPr>
      <w:r w:rsidRPr="003766D3">
        <w:rPr>
          <w:b/>
        </w:rPr>
        <w:t>про порядок залучення, розрахунку розміру і використання коштів пайової участі  у розвитку</w:t>
      </w:r>
      <w:r>
        <w:rPr>
          <w:b/>
        </w:rPr>
        <w:t xml:space="preserve"> інфраструктури міста Чернігова.</w:t>
      </w:r>
    </w:p>
    <w:p w:rsidR="003766D3" w:rsidRDefault="003766D3" w:rsidP="003766D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766D3" w:rsidTr="003766D3">
        <w:tc>
          <w:tcPr>
            <w:tcW w:w="7280" w:type="dxa"/>
          </w:tcPr>
          <w:p w:rsidR="003766D3" w:rsidRDefault="003766D3" w:rsidP="003766D3">
            <w:pPr>
              <w:jc w:val="center"/>
              <w:rPr>
                <w:b/>
              </w:rPr>
            </w:pPr>
            <w:r>
              <w:rPr>
                <w:b/>
              </w:rPr>
              <w:t>Діюче положення</w:t>
            </w:r>
          </w:p>
        </w:tc>
        <w:tc>
          <w:tcPr>
            <w:tcW w:w="7280" w:type="dxa"/>
          </w:tcPr>
          <w:p w:rsidR="003766D3" w:rsidRDefault="003766D3" w:rsidP="003766D3">
            <w:pPr>
              <w:jc w:val="center"/>
              <w:rPr>
                <w:b/>
              </w:rPr>
            </w:pPr>
            <w:r>
              <w:rPr>
                <w:b/>
              </w:rPr>
              <w:t>Положення зі змінами</w:t>
            </w:r>
          </w:p>
        </w:tc>
      </w:tr>
      <w:tr w:rsidR="003766D3" w:rsidTr="003766D3">
        <w:tc>
          <w:tcPr>
            <w:tcW w:w="7280" w:type="dxa"/>
          </w:tcPr>
          <w:p w:rsidR="003766D3" w:rsidRPr="002336D3" w:rsidRDefault="003766D3" w:rsidP="003766D3">
            <w:pPr>
              <w:ind w:firstLine="700"/>
              <w:jc w:val="both"/>
            </w:pPr>
            <w:r w:rsidRPr="002336D3">
              <w:t>4.1. Розмір пайової участі замовників (інвесторів) у розвитку інфраструктури міста встановлюється Комісією протягом десяти робочих днів  з дня реєстрації звернення замовника (інвестора) про укладання Договору про пайову участь і фіксується в протоколі засідання Комісії.</w:t>
            </w:r>
          </w:p>
          <w:p w:rsidR="003766D3" w:rsidRPr="002336D3" w:rsidRDefault="003766D3" w:rsidP="003766D3">
            <w:pPr>
              <w:ind w:firstLine="697"/>
              <w:jc w:val="both"/>
            </w:pPr>
            <w:r w:rsidRPr="002336D3">
              <w:t xml:space="preserve">Встановлений розмір пайової участі замовника (інвестора) у розвитку інфраструктури міста не може перевищувати граничний розмір пайової участі у розвитку інфраструктури населеного пункту. </w:t>
            </w:r>
          </w:p>
          <w:p w:rsidR="003766D3" w:rsidRPr="002336D3" w:rsidRDefault="003766D3" w:rsidP="003766D3">
            <w:pPr>
              <w:ind w:firstLine="697"/>
              <w:jc w:val="both"/>
            </w:pPr>
            <w:r w:rsidRPr="002336D3">
              <w:t xml:space="preserve">Розмір пайової участі замовників (інвесторів) у розвитку інфраструктури міста не може перевищувати: </w:t>
            </w:r>
          </w:p>
          <w:p w:rsidR="003766D3" w:rsidRPr="003766D3" w:rsidRDefault="003766D3" w:rsidP="003766D3">
            <w:pPr>
              <w:ind w:firstLine="708"/>
              <w:jc w:val="both"/>
              <w:rPr>
                <w:b/>
              </w:rPr>
            </w:pPr>
            <w:r w:rsidRPr="002336D3">
              <w:t xml:space="preserve">1) </w:t>
            </w:r>
            <w:r w:rsidRPr="003766D3">
              <w:rPr>
                <w:b/>
              </w:rPr>
              <w:t xml:space="preserve">10 відсотків загальної кошторисної вартості будівництва об’єкта – для нежитлових будівель та/або споруд; </w:t>
            </w:r>
          </w:p>
          <w:p w:rsidR="003766D3" w:rsidRPr="002336D3" w:rsidRDefault="003766D3" w:rsidP="003766D3">
            <w:pPr>
              <w:ind w:firstLine="708"/>
              <w:jc w:val="both"/>
            </w:pPr>
            <w:r w:rsidRPr="002336D3">
              <w:t>2) 4 відсотки загальної кошторисної вартості будівництва об’єкта – для житлових будинків.</w:t>
            </w:r>
          </w:p>
          <w:p w:rsidR="003766D3" w:rsidRDefault="003766D3" w:rsidP="003766D3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3766D3" w:rsidRPr="002336D3" w:rsidRDefault="003766D3" w:rsidP="003766D3">
            <w:pPr>
              <w:ind w:firstLine="700"/>
              <w:jc w:val="both"/>
            </w:pPr>
            <w:r w:rsidRPr="002336D3">
              <w:t>4.1. Розмір пайової участі замовників (інвесторів) у розвитку інфраструктури міста встановлюється Комісією протягом десяти робочих днів  з дня реєстрації звернення замовника (інвестора) про укладання Договору про пайову участь і фіксується в протоколі засідання Комісії.</w:t>
            </w:r>
          </w:p>
          <w:p w:rsidR="003766D3" w:rsidRPr="002336D3" w:rsidRDefault="003766D3" w:rsidP="003766D3">
            <w:pPr>
              <w:ind w:firstLine="697"/>
              <w:jc w:val="both"/>
            </w:pPr>
            <w:r w:rsidRPr="002336D3">
              <w:t xml:space="preserve">Встановлений розмір пайової участі замовника (інвестора) у розвитку інфраструктури міста не може перевищувати граничний розмір пайової участі у розвитку інфраструктури населеного пункту. </w:t>
            </w:r>
          </w:p>
          <w:p w:rsidR="003766D3" w:rsidRPr="002336D3" w:rsidRDefault="003766D3" w:rsidP="003766D3">
            <w:pPr>
              <w:ind w:firstLine="697"/>
              <w:jc w:val="both"/>
            </w:pPr>
            <w:r w:rsidRPr="002336D3">
              <w:t xml:space="preserve">Розмір пайової участі замовників (інвесторів) у розвитку інфраструктури міста не може перевищувати: </w:t>
            </w:r>
          </w:p>
          <w:p w:rsidR="003766D3" w:rsidRPr="003766D3" w:rsidRDefault="003766D3" w:rsidP="003766D3">
            <w:pPr>
              <w:ind w:firstLine="708"/>
              <w:jc w:val="both"/>
              <w:rPr>
                <w:b/>
              </w:rPr>
            </w:pPr>
            <w:r w:rsidRPr="002336D3">
              <w:t xml:space="preserve">1) </w:t>
            </w:r>
            <w:r w:rsidRPr="003766D3">
              <w:rPr>
                <w:b/>
              </w:rPr>
              <w:t xml:space="preserve">0,01 відсотки загальної кошторисної вартості будівництва об’єкта – для нежитлових будівель та/або споруд; </w:t>
            </w:r>
          </w:p>
          <w:p w:rsidR="003766D3" w:rsidRPr="002336D3" w:rsidRDefault="003766D3" w:rsidP="003766D3">
            <w:pPr>
              <w:ind w:firstLine="708"/>
              <w:jc w:val="both"/>
            </w:pPr>
            <w:r w:rsidRPr="002336D3">
              <w:t>2) 4 відсотки загальної кошторисної вартості будівництва об’єкта – для житлових будинків.</w:t>
            </w:r>
          </w:p>
          <w:p w:rsidR="003766D3" w:rsidRDefault="003766D3" w:rsidP="003766D3">
            <w:pPr>
              <w:jc w:val="center"/>
              <w:rPr>
                <w:b/>
              </w:rPr>
            </w:pPr>
          </w:p>
        </w:tc>
      </w:tr>
    </w:tbl>
    <w:p w:rsidR="003766D3" w:rsidRPr="003766D3" w:rsidRDefault="003766D3" w:rsidP="003766D3">
      <w:pPr>
        <w:jc w:val="center"/>
        <w:rPr>
          <w:b/>
        </w:rPr>
      </w:pPr>
    </w:p>
    <w:p w:rsidR="001C1BFB" w:rsidRPr="003766D3" w:rsidRDefault="001C1BFB"/>
    <w:sectPr w:rsidR="001C1BFB" w:rsidRPr="003766D3" w:rsidSect="003766D3">
      <w:head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1C" w:rsidRDefault="00A4671C" w:rsidP="003766D3">
      <w:r>
        <w:separator/>
      </w:r>
    </w:p>
  </w:endnote>
  <w:endnote w:type="continuationSeparator" w:id="0">
    <w:p w:rsidR="00A4671C" w:rsidRDefault="00A4671C" w:rsidP="0037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1C" w:rsidRDefault="00A4671C" w:rsidP="003766D3">
      <w:r>
        <w:separator/>
      </w:r>
    </w:p>
  </w:footnote>
  <w:footnote w:type="continuationSeparator" w:id="0">
    <w:p w:rsidR="00A4671C" w:rsidRDefault="00A4671C" w:rsidP="0037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D3" w:rsidRDefault="003766D3">
    <w:pPr>
      <w:pStyle w:val="a4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1F"/>
    <w:rsid w:val="001C1BFB"/>
    <w:rsid w:val="002A7577"/>
    <w:rsid w:val="00324DE6"/>
    <w:rsid w:val="003766D3"/>
    <w:rsid w:val="004D18CF"/>
    <w:rsid w:val="0064101F"/>
    <w:rsid w:val="00A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B487B-4CA7-47F3-B210-E7CBE2B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D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6D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6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6D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5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77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2016-12-14T15:28:00Z</cp:lastPrinted>
  <dcterms:created xsi:type="dcterms:W3CDTF">2016-12-08T09:32:00Z</dcterms:created>
  <dcterms:modified xsi:type="dcterms:W3CDTF">2016-12-14T15:29:00Z</dcterms:modified>
</cp:coreProperties>
</file>