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DC3" w:rsidRDefault="00E10DC3" w:rsidP="0011284A">
      <w:pPr>
        <w:pStyle w:val="a3"/>
        <w:spacing w:before="78"/>
        <w:ind w:right="-5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Пояснювальна записка </w:t>
      </w:r>
    </w:p>
    <w:p w:rsidR="00C95480" w:rsidRPr="00BE0F13" w:rsidRDefault="00E10DC3" w:rsidP="00E10DC3">
      <w:pPr>
        <w:pStyle w:val="a3"/>
        <w:spacing w:before="78"/>
        <w:ind w:right="-5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Чернігівської міської ради «</w:t>
      </w:r>
      <w:r w:rsidR="00C95480" w:rsidRPr="00B61F3D">
        <w:rPr>
          <w:rFonts w:ascii="Times New Roman" w:hAnsi="Times New Roman" w:cs="Times New Roman"/>
          <w:color w:val="000000" w:themeColor="text1"/>
          <w:sz w:val="28"/>
          <w:szCs w:val="28"/>
        </w:rPr>
        <w:t>Звернення Чернігівської міської ради</w:t>
      </w:r>
      <w:r w:rsidR="008E2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5480" w:rsidRPr="00B61F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Кабінету Міністрів </w:t>
      </w:r>
      <w:r w:rsidR="00057E1F" w:rsidRPr="00306281">
        <w:rPr>
          <w:rFonts w:ascii="Times New Roman" w:hAnsi="Times New Roman" w:cs="Times New Roman"/>
          <w:color w:val="000000" w:themeColor="text1"/>
          <w:sz w:val="28"/>
          <w:szCs w:val="28"/>
        </w:rPr>
        <w:t>України</w:t>
      </w:r>
      <w:r w:rsidR="00C95480" w:rsidRPr="00BE0F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щодо </w:t>
      </w:r>
      <w:r w:rsidR="00CA09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погашення заборгованості з різниці в тарифах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C95480" w:rsidRPr="003B5776" w:rsidRDefault="00C95480" w:rsidP="00C95480">
      <w:pPr>
        <w:pStyle w:val="a3"/>
        <w:rPr>
          <w:rFonts w:ascii="Times New Roman" w:hAnsi="Times New Roman" w:cs="Times New Roman"/>
          <w:color w:val="000000" w:themeColor="text1"/>
          <w:sz w:val="10"/>
          <w:szCs w:val="28"/>
        </w:rPr>
      </w:pPr>
    </w:p>
    <w:p w:rsidR="00BD4FBB" w:rsidRPr="00BD4FBB" w:rsidRDefault="00542D6A" w:rsidP="00BD4FBB">
      <w:pPr>
        <w:pStyle w:val="a3"/>
        <w:spacing w:before="2"/>
        <w:ind w:firstLine="3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2D6A">
        <w:rPr>
          <w:rFonts w:ascii="Times New Roman" w:hAnsi="Times New Roman" w:cs="Times New Roman"/>
          <w:color w:val="000000" w:themeColor="text1"/>
          <w:sz w:val="28"/>
          <w:szCs w:val="28"/>
        </w:rPr>
        <w:t>Законом України «Про особливості регулювання відносин на ринку природного газу та у сфері теплопостачання протягом дії воєнного стану та подальшого відновлення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їх функціонування</w:t>
      </w:r>
      <w:r w:rsidRPr="00542D6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29.07.2022 №2479-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IX</w:t>
      </w:r>
      <w:r w:rsidR="006E0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BD4FBB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6E032A">
        <w:rPr>
          <w:rFonts w:ascii="Times New Roman" w:hAnsi="Times New Roman" w:cs="Times New Roman"/>
          <w:color w:val="000000" w:themeColor="text1"/>
          <w:sz w:val="28"/>
          <w:szCs w:val="28"/>
        </w:rPr>
        <w:t>алі – Закон 2479)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4FBB">
        <w:rPr>
          <w:rFonts w:ascii="Times New Roman" w:hAnsi="Times New Roman" w:cs="Times New Roman"/>
          <w:color w:val="000000" w:themeColor="text1"/>
          <w:sz w:val="28"/>
          <w:szCs w:val="28"/>
        </w:rPr>
        <w:t>запроваджено м</w:t>
      </w:r>
      <w:r w:rsidR="00BD4FBB" w:rsidRPr="00BD4F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ораторій на підвищення цін (тарифів) </w:t>
      </w:r>
      <w:r w:rsidR="00BD4F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BD4FBB" w:rsidRPr="00BD4F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теплову енергію (її виробництво, транспортування та постачання) і послуги з постачання теплової енергії та постачання гарячої води </w:t>
      </w:r>
      <w:r w:rsidR="00BD4FBB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BD4FBB" w:rsidRPr="00BD4FBB">
        <w:rPr>
          <w:rFonts w:ascii="Times New Roman" w:hAnsi="Times New Roman" w:cs="Times New Roman"/>
          <w:color w:val="000000" w:themeColor="text1"/>
          <w:sz w:val="28"/>
          <w:szCs w:val="28"/>
        </w:rPr>
        <w:t>ротягом дії воєнного стану в Україні та шести місяців після місяця, в якому воєнний стан буде припинено або скасовано</w:t>
      </w:r>
      <w:r w:rsidR="00BD4FB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D4FBB" w:rsidRDefault="00BD4FBB" w:rsidP="00D671D3">
      <w:pPr>
        <w:pStyle w:val="a3"/>
        <w:spacing w:before="2"/>
        <w:ind w:firstLine="3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п. 1 ст. 2 Закону 2479 с</w:t>
      </w:r>
      <w:r w:rsidRPr="00BD4FBB">
        <w:rPr>
          <w:rFonts w:ascii="Times New Roman" w:hAnsi="Times New Roman" w:cs="Times New Roman"/>
          <w:color w:val="000000" w:themeColor="text1"/>
          <w:sz w:val="28"/>
          <w:szCs w:val="28"/>
        </w:rPr>
        <w:t>уб’єктам господарювання, що здійснюють виробництво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D4FBB">
        <w:rPr>
          <w:rFonts w:ascii="Times New Roman" w:hAnsi="Times New Roman" w:cs="Times New Roman"/>
          <w:color w:val="000000" w:themeColor="text1"/>
          <w:sz w:val="28"/>
          <w:szCs w:val="28"/>
        </w:rPr>
        <w:t>транспортування, постачання теплової енергії і надають послуги з постачання теплової енергії та постачання гарячої води, щодо яких запроваджено мораторій</w:t>
      </w:r>
      <w:r w:rsidR="00CA094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D4F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n19"/>
      <w:bookmarkEnd w:id="0"/>
      <w:r w:rsidR="00D671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компенсується </w:t>
      </w:r>
      <w:r w:rsidRPr="00BD4FBB">
        <w:rPr>
          <w:rFonts w:ascii="Times New Roman" w:hAnsi="Times New Roman" w:cs="Times New Roman"/>
          <w:color w:val="000000" w:themeColor="text1"/>
          <w:sz w:val="28"/>
          <w:szCs w:val="28"/>
        </w:rPr>
        <w:t>заборгованість з різниці в тарифах</w:t>
      </w:r>
      <w:r w:rsidR="00E10DC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D4F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094A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D671D3">
        <w:rPr>
          <w:rFonts w:ascii="Times New Roman" w:hAnsi="Times New Roman" w:cs="Times New Roman"/>
          <w:color w:val="000000" w:themeColor="text1"/>
          <w:sz w:val="28"/>
          <w:szCs w:val="28"/>
        </w:rPr>
        <w:t>гідно з п. 1 ст. 3 Закону 2479 ф</w:t>
      </w:r>
      <w:r w:rsidR="005E158D">
        <w:rPr>
          <w:rFonts w:ascii="Times New Roman" w:hAnsi="Times New Roman" w:cs="Times New Roman"/>
          <w:color w:val="000000" w:themeColor="text1"/>
          <w:sz w:val="28"/>
          <w:szCs w:val="28"/>
        </w:rPr>
        <w:t>інансування компенсацій</w:t>
      </w:r>
      <w:bookmarkStart w:id="1" w:name="_GoBack"/>
      <w:bookmarkEnd w:id="1"/>
      <w:r w:rsidR="00D671D3" w:rsidRPr="00D671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здійснюється за рахунок видатків державного бюджету за цільовим </w:t>
      </w:r>
      <w:r w:rsidR="00D671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призначенням, що передбачаються </w:t>
      </w:r>
      <w:r w:rsidR="00D671D3" w:rsidRPr="00D671D3">
        <w:rPr>
          <w:rFonts w:ascii="Times New Roman" w:hAnsi="Times New Roman" w:cs="Times New Roman"/>
          <w:color w:val="000000" w:themeColor="text1"/>
          <w:sz w:val="28"/>
          <w:szCs w:val="28"/>
        </w:rPr>
        <w:t>Законом України</w:t>
      </w:r>
      <w:r w:rsidR="00D671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D671D3" w:rsidRPr="00D671D3">
        <w:rPr>
          <w:rFonts w:ascii="Times New Roman" w:hAnsi="Times New Roman" w:cs="Times New Roman"/>
          <w:color w:val="000000" w:themeColor="text1"/>
          <w:sz w:val="28"/>
          <w:szCs w:val="28"/>
        </w:rPr>
        <w:t>Про Держа</w:t>
      </w:r>
      <w:r w:rsidR="00D671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вний бюджет України на 2022 рік» та/або </w:t>
      </w:r>
      <w:r w:rsidR="00D671D3" w:rsidRPr="00D671D3">
        <w:rPr>
          <w:rFonts w:ascii="Times New Roman" w:hAnsi="Times New Roman" w:cs="Times New Roman"/>
          <w:color w:val="000000" w:themeColor="text1"/>
          <w:sz w:val="28"/>
          <w:szCs w:val="28"/>
        </w:rPr>
        <w:t>Законом України</w:t>
      </w:r>
      <w:r w:rsidR="00D671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D671D3" w:rsidRPr="00D671D3">
        <w:rPr>
          <w:rFonts w:ascii="Times New Roman" w:hAnsi="Times New Roman" w:cs="Times New Roman"/>
          <w:color w:val="000000" w:themeColor="text1"/>
          <w:sz w:val="28"/>
          <w:szCs w:val="28"/>
        </w:rPr>
        <w:t>Про Держа</w:t>
      </w:r>
      <w:r w:rsidR="00D671D3">
        <w:rPr>
          <w:rFonts w:ascii="Times New Roman" w:hAnsi="Times New Roman" w:cs="Times New Roman"/>
          <w:color w:val="000000" w:themeColor="text1"/>
          <w:sz w:val="28"/>
          <w:szCs w:val="28"/>
        </w:rPr>
        <w:t>вний бюджет України на 2023 рік»</w:t>
      </w:r>
      <w:r w:rsidR="00D671D3" w:rsidRPr="00D671D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D4FBB" w:rsidRPr="003B5776" w:rsidRDefault="005C10A8" w:rsidP="003F04C1">
      <w:pPr>
        <w:pStyle w:val="a3"/>
        <w:spacing w:before="2"/>
        <w:ind w:firstLine="3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0A8">
        <w:rPr>
          <w:rFonts w:ascii="Times New Roman" w:hAnsi="Times New Roman" w:cs="Times New Roman"/>
          <w:color w:val="000000" w:themeColor="text1"/>
          <w:sz w:val="28"/>
          <w:szCs w:val="28"/>
        </w:rPr>
        <w:t>Законом України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</w:t>
      </w:r>
      <w:r w:rsidRPr="005C10A8">
        <w:rPr>
          <w:rFonts w:ascii="Times New Roman" w:hAnsi="Times New Roman" w:cs="Times New Roman"/>
          <w:color w:val="000000" w:themeColor="text1"/>
          <w:sz w:val="28"/>
          <w:szCs w:val="28"/>
        </w:rPr>
        <w:t>29.07.2022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Pr="005C10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2481-IX</w:t>
      </w:r>
      <w:r w:rsidRPr="005C10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«Про внесення змін до Закону України «Про Державний бюджет України на 2022 рік» були створені правові підстави для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забезпечення виконання зобов’язань держави перед суб’єктами господарювання у сфері теплопостачання, проте, </w:t>
      </w:r>
      <w:r w:rsidR="005E1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станом </w:t>
      </w:r>
      <w:r w:rsidRPr="003B5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7425B2" w:rsidRPr="003B577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408F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3B5776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7425B2" w:rsidRPr="003B577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3B5776">
        <w:rPr>
          <w:rFonts w:ascii="Times New Roman" w:hAnsi="Times New Roman" w:cs="Times New Roman"/>
          <w:color w:val="000000" w:themeColor="text1"/>
          <w:sz w:val="28"/>
          <w:szCs w:val="28"/>
        </w:rPr>
        <w:t>.2023 відшкодування підприємствам теплопостачання заборгованості з різниці в тарифах за 2021-202</w:t>
      </w:r>
      <w:r w:rsidR="007425B2" w:rsidRPr="003B577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3B5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роки</w:t>
      </w:r>
      <w:r w:rsidR="003F04C1" w:rsidRPr="003B5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державою не проводились</w:t>
      </w:r>
      <w:r w:rsidRPr="003B577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D4FBB" w:rsidRPr="003B5776" w:rsidRDefault="003F04C1" w:rsidP="006E032A">
      <w:pPr>
        <w:pStyle w:val="a3"/>
        <w:spacing w:before="2"/>
        <w:ind w:firstLine="3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5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Враховуючи викладене вище, для забезпечення </w:t>
      </w:r>
      <w:r w:rsidR="00CA094A" w:rsidRPr="003B5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проведення </w:t>
      </w:r>
      <w:r w:rsidRPr="003B5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належної підготовки теплопостачальними підприємствами </w:t>
      </w:r>
      <w:r w:rsidR="00BF1DA3" w:rsidRPr="003B5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 «ОБЛТЕПЛОКОМУНЕНЕРГО», ТОВ ФІРМА «ТЕХНОВА», ПП «СПЕЦІАЛЬНА ЕНЕРГЕТИЧНА КОМПАНІЯ» та КП «ТЕПЛОКОМУНЕНЕРГО» Чернігівської міської ради </w:t>
      </w:r>
      <w:r w:rsidRPr="003B5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опалювального сезону 2023-2024 років </w:t>
      </w:r>
      <w:r w:rsidR="00E10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підготовлено </w:t>
      </w:r>
      <w:proofErr w:type="spellStart"/>
      <w:r w:rsidR="00E10DC3">
        <w:rPr>
          <w:rFonts w:ascii="Times New Roman" w:hAnsi="Times New Roman" w:cs="Times New Roman"/>
          <w:color w:val="000000" w:themeColor="text1"/>
          <w:sz w:val="28"/>
          <w:szCs w:val="28"/>
        </w:rPr>
        <w:t>проєкт</w:t>
      </w:r>
      <w:proofErr w:type="spellEnd"/>
      <w:r w:rsidR="00E10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0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звернення </w:t>
      </w:r>
      <w:r w:rsidR="00E10DC3">
        <w:rPr>
          <w:rFonts w:ascii="Times New Roman" w:hAnsi="Times New Roman" w:cs="Times New Roman"/>
          <w:color w:val="000000" w:themeColor="text1"/>
          <w:sz w:val="28"/>
          <w:szCs w:val="28"/>
        </w:rPr>
        <w:t>Чернігівської міської ради до</w:t>
      </w:r>
      <w:r w:rsidRPr="003B5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Кабінет</w:t>
      </w:r>
      <w:r w:rsidR="00E10DC3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3B5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Міністрів України </w:t>
      </w:r>
      <w:r w:rsidR="00E10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проханням </w:t>
      </w:r>
      <w:r w:rsidRPr="003B5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01.09.2023 забезпечити погашення </w:t>
      </w:r>
      <w:r w:rsidR="003E4A3C" w:rsidRPr="003B5776">
        <w:rPr>
          <w:rFonts w:ascii="Times New Roman" w:hAnsi="Times New Roman" w:cs="Times New Roman"/>
          <w:color w:val="000000" w:themeColor="text1"/>
          <w:sz w:val="28"/>
          <w:szCs w:val="28"/>
        </w:rPr>
        <w:t>заборгованості з різниці в тарифах за 2021-202</w:t>
      </w:r>
      <w:r w:rsidR="007425B2" w:rsidRPr="003B577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E4A3C" w:rsidRPr="003B5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роки</w:t>
      </w:r>
      <w:r w:rsidR="00CA094A" w:rsidRPr="003B577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E4A3C" w:rsidRPr="003B5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6E7C" w:rsidRPr="003B5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погодженої </w:t>
      </w:r>
      <w:r w:rsidR="003E4A3C" w:rsidRPr="003B5776">
        <w:rPr>
          <w:rFonts w:ascii="Times New Roman" w:hAnsi="Times New Roman" w:cs="Times New Roman"/>
          <w:color w:val="000000" w:themeColor="text1"/>
          <w:sz w:val="28"/>
          <w:szCs w:val="28"/>
        </w:rPr>
        <w:t>тимчасовою територіальною комісією з питань узгодження заборгованості з різниці в тарифах</w:t>
      </w:r>
      <w:r w:rsidRPr="003B5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що </w:t>
      </w:r>
      <w:r w:rsidR="005E1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Pr="003B5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станом на </w:t>
      </w:r>
      <w:r w:rsidR="007425B2" w:rsidRPr="003B577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408F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3B5776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7425B2" w:rsidRPr="003B577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3B5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.2023 </w:t>
      </w:r>
      <w:r w:rsidRPr="003B5776">
        <w:rPr>
          <w:rFonts w:ascii="Times New Roman" w:hAnsi="Times New Roman" w:cs="Times New Roman"/>
          <w:sz w:val="28"/>
          <w:szCs w:val="28"/>
        </w:rPr>
        <w:t xml:space="preserve">складає </w:t>
      </w:r>
      <w:r w:rsidR="007425B2" w:rsidRPr="003B5776">
        <w:rPr>
          <w:rFonts w:ascii="Times New Roman" w:hAnsi="Times New Roman" w:cs="Times New Roman"/>
          <w:sz w:val="28"/>
          <w:szCs w:val="28"/>
        </w:rPr>
        <w:t>757,7</w:t>
      </w:r>
      <w:r w:rsidR="00577EB4" w:rsidRPr="003B5776">
        <w:rPr>
          <w:rFonts w:ascii="Times New Roman" w:hAnsi="Times New Roman" w:cs="Times New Roman"/>
          <w:sz w:val="28"/>
          <w:szCs w:val="28"/>
        </w:rPr>
        <w:t xml:space="preserve"> млн грн</w:t>
      </w:r>
      <w:r w:rsidR="005D6E7C" w:rsidRPr="003B5776">
        <w:rPr>
          <w:rFonts w:ascii="Times New Roman" w:hAnsi="Times New Roman" w:cs="Times New Roman"/>
          <w:sz w:val="28"/>
          <w:szCs w:val="28"/>
        </w:rPr>
        <w:t>, з них</w:t>
      </w:r>
      <w:r w:rsidR="005D6E7C" w:rsidRPr="003B577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3B5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D6E7C" w:rsidRPr="003B5776" w:rsidRDefault="003C1A23" w:rsidP="005D6E7C">
      <w:pPr>
        <w:pStyle w:val="a3"/>
        <w:numPr>
          <w:ilvl w:val="0"/>
          <w:numId w:val="2"/>
        </w:numPr>
        <w:spacing w:before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5776">
        <w:rPr>
          <w:rFonts w:ascii="Times New Roman" w:hAnsi="Times New Roman" w:cs="Times New Roman"/>
          <w:color w:val="000000" w:themeColor="text1"/>
          <w:sz w:val="28"/>
          <w:szCs w:val="28"/>
        </w:rPr>
        <w:t>390,8</w:t>
      </w:r>
      <w:r w:rsidR="005D6E7C" w:rsidRPr="003B5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 грн АТ «</w:t>
      </w:r>
      <w:proofErr w:type="spellStart"/>
      <w:r w:rsidR="005D6E7C" w:rsidRPr="003B5776">
        <w:rPr>
          <w:rFonts w:ascii="Times New Roman" w:hAnsi="Times New Roman" w:cs="Times New Roman"/>
          <w:color w:val="000000" w:themeColor="text1"/>
          <w:sz w:val="28"/>
          <w:szCs w:val="28"/>
        </w:rPr>
        <w:t>Облтеплокомуненерго</w:t>
      </w:r>
      <w:proofErr w:type="spellEnd"/>
      <w:r w:rsidR="005D6E7C" w:rsidRPr="003B5776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5D6E7C" w:rsidRPr="005D6E7C" w:rsidRDefault="007425B2" w:rsidP="005D6E7C">
      <w:pPr>
        <w:pStyle w:val="a3"/>
        <w:numPr>
          <w:ilvl w:val="0"/>
          <w:numId w:val="2"/>
        </w:numPr>
        <w:spacing w:before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5776">
        <w:rPr>
          <w:rFonts w:ascii="Times New Roman" w:hAnsi="Times New Roman" w:cs="Times New Roman"/>
          <w:color w:val="000000" w:themeColor="text1"/>
          <w:sz w:val="28"/>
          <w:szCs w:val="28"/>
        </w:rPr>
        <w:t>358,0</w:t>
      </w:r>
      <w:r w:rsidR="005D6E7C" w:rsidRPr="003B5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 грн ТОВ ФІРМА «</w:t>
      </w:r>
      <w:proofErr w:type="spellStart"/>
      <w:r w:rsidR="005D6E7C" w:rsidRPr="003B5776">
        <w:rPr>
          <w:rFonts w:ascii="Times New Roman" w:hAnsi="Times New Roman" w:cs="Times New Roman"/>
          <w:color w:val="000000" w:themeColor="text1"/>
          <w:sz w:val="28"/>
          <w:szCs w:val="28"/>
        </w:rPr>
        <w:t>Технова</w:t>
      </w:r>
      <w:proofErr w:type="spellEnd"/>
      <w:r w:rsidR="005D6E7C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5D6E7C" w:rsidRPr="005D6E7C" w:rsidRDefault="007425B2" w:rsidP="005D6E7C">
      <w:pPr>
        <w:pStyle w:val="a3"/>
        <w:numPr>
          <w:ilvl w:val="0"/>
          <w:numId w:val="2"/>
        </w:numPr>
        <w:spacing w:before="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8,4</w:t>
      </w:r>
      <w:r w:rsidR="005D6E7C" w:rsidRPr="005D6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 грн ПП «С</w:t>
      </w:r>
      <w:r w:rsidR="005D6E7C">
        <w:rPr>
          <w:rFonts w:ascii="Times New Roman" w:hAnsi="Times New Roman" w:cs="Times New Roman"/>
          <w:color w:val="000000" w:themeColor="text1"/>
          <w:sz w:val="28"/>
          <w:szCs w:val="28"/>
        </w:rPr>
        <w:t>пеціальна енергетична компанія»;</w:t>
      </w:r>
    </w:p>
    <w:p w:rsidR="005D6E7C" w:rsidRPr="005D6E7C" w:rsidRDefault="003C1A23" w:rsidP="005D6E7C">
      <w:pPr>
        <w:pStyle w:val="a3"/>
        <w:numPr>
          <w:ilvl w:val="0"/>
          <w:numId w:val="2"/>
        </w:numPr>
        <w:spacing w:before="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533,9</w:t>
      </w:r>
      <w:r w:rsidR="005D6E7C" w:rsidRPr="005D6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тис. грн КП «</w:t>
      </w:r>
      <w:proofErr w:type="spellStart"/>
      <w:r w:rsidR="005D6E7C" w:rsidRPr="005D6E7C">
        <w:rPr>
          <w:rFonts w:ascii="Times New Roman" w:hAnsi="Times New Roman" w:cs="Times New Roman"/>
          <w:color w:val="000000" w:themeColor="text1"/>
          <w:sz w:val="28"/>
          <w:szCs w:val="28"/>
        </w:rPr>
        <w:t>Теплокомуненерго</w:t>
      </w:r>
      <w:proofErr w:type="spellEnd"/>
      <w:r w:rsidR="005D6E7C" w:rsidRPr="005D6E7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E1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Чернігівської міської ради</w:t>
      </w:r>
      <w:r w:rsidR="005D6E7C" w:rsidRPr="005D6E7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E158D" w:rsidRDefault="005E158D" w:rsidP="006E032A">
      <w:pPr>
        <w:pStyle w:val="a3"/>
        <w:spacing w:before="2"/>
        <w:ind w:firstLine="370"/>
        <w:jc w:val="both"/>
        <w:rPr>
          <w:rFonts w:ascii="Times New Roman" w:hAnsi="Times New Roman" w:cs="Times New Roman"/>
          <w:color w:val="000000" w:themeColor="text1"/>
          <w:sz w:val="14"/>
          <w:szCs w:val="28"/>
        </w:rPr>
      </w:pPr>
    </w:p>
    <w:p w:rsidR="005E158D" w:rsidRDefault="005E158D" w:rsidP="005E158D"/>
    <w:p w:rsidR="005E158D" w:rsidRPr="005E158D" w:rsidRDefault="005E158D" w:rsidP="005E158D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відділу економічної політики </w:t>
      </w:r>
    </w:p>
    <w:p w:rsidR="005E158D" w:rsidRPr="005E158D" w:rsidRDefault="005E158D" w:rsidP="005E158D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перспективного планування управління </w:t>
      </w:r>
    </w:p>
    <w:p w:rsidR="005E158D" w:rsidRPr="005E158D" w:rsidRDefault="005E158D" w:rsidP="005E158D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58D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економічного розвитку міста міської ради</w:t>
      </w:r>
      <w:r w:rsidRPr="005E15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15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15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5E158D">
        <w:rPr>
          <w:rFonts w:ascii="Times New Roman" w:eastAsia="Times New Roman" w:hAnsi="Times New Roman" w:cs="Times New Roman"/>
          <w:sz w:val="28"/>
          <w:szCs w:val="28"/>
          <w:lang w:eastAsia="ru-RU"/>
        </w:rPr>
        <w:t>Лілія  ЛИЗОГУБ</w:t>
      </w:r>
    </w:p>
    <w:p w:rsidR="005E158D" w:rsidRPr="005E158D" w:rsidRDefault="005E158D" w:rsidP="005E158D">
      <w:pPr>
        <w:widowControl/>
        <w:autoSpaceDE/>
        <w:autoSpaceDN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BD4FBB" w:rsidRPr="005E158D" w:rsidRDefault="00BD4FBB" w:rsidP="005E158D"/>
    <w:sectPr w:rsidR="00BD4FBB" w:rsidRPr="005E158D" w:rsidSect="005E158D">
      <w:pgSz w:w="11910" w:h="16840"/>
      <w:pgMar w:top="1134" w:right="711" w:bottom="14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841BD"/>
    <w:multiLevelType w:val="hybridMultilevel"/>
    <w:tmpl w:val="87ECDD7A"/>
    <w:lvl w:ilvl="0" w:tplc="4EEC2F96">
      <w:start w:val="1"/>
      <w:numFmt w:val="decimal"/>
      <w:lvlText w:val="%1."/>
      <w:lvlJc w:val="left"/>
      <w:pPr>
        <w:ind w:left="175" w:hanging="426"/>
      </w:pPr>
      <w:rPr>
        <w:rFonts w:hint="default"/>
        <w:w w:val="94"/>
        <w:lang w:val="uk-UA" w:eastAsia="en-US" w:bidi="ar-SA"/>
      </w:rPr>
    </w:lvl>
    <w:lvl w:ilvl="1" w:tplc="0734AB1E">
      <w:start w:val="1"/>
      <w:numFmt w:val="decimal"/>
      <w:lvlText w:val="%2."/>
      <w:lvlJc w:val="left"/>
      <w:pPr>
        <w:ind w:left="196" w:hanging="258"/>
        <w:jc w:val="right"/>
      </w:pPr>
      <w:rPr>
        <w:rFonts w:hint="default"/>
        <w:spacing w:val="-1"/>
        <w:w w:val="89"/>
        <w:lang w:val="uk-UA" w:eastAsia="en-US" w:bidi="ar-SA"/>
      </w:rPr>
    </w:lvl>
    <w:lvl w:ilvl="2" w:tplc="0F64D82A">
      <w:numFmt w:val="bullet"/>
      <w:lvlText w:val="•"/>
      <w:lvlJc w:val="left"/>
      <w:pPr>
        <w:ind w:left="1247" w:hanging="258"/>
      </w:pPr>
      <w:rPr>
        <w:rFonts w:hint="default"/>
        <w:lang w:val="uk-UA" w:eastAsia="en-US" w:bidi="ar-SA"/>
      </w:rPr>
    </w:lvl>
    <w:lvl w:ilvl="3" w:tplc="85C0B3BA">
      <w:numFmt w:val="bullet"/>
      <w:lvlText w:val="•"/>
      <w:lvlJc w:val="left"/>
      <w:pPr>
        <w:ind w:left="2294" w:hanging="258"/>
      </w:pPr>
      <w:rPr>
        <w:rFonts w:hint="default"/>
        <w:lang w:val="uk-UA" w:eastAsia="en-US" w:bidi="ar-SA"/>
      </w:rPr>
    </w:lvl>
    <w:lvl w:ilvl="4" w:tplc="7F80F962">
      <w:numFmt w:val="bullet"/>
      <w:lvlText w:val="•"/>
      <w:lvlJc w:val="left"/>
      <w:pPr>
        <w:ind w:left="3341" w:hanging="258"/>
      </w:pPr>
      <w:rPr>
        <w:rFonts w:hint="default"/>
        <w:lang w:val="uk-UA" w:eastAsia="en-US" w:bidi="ar-SA"/>
      </w:rPr>
    </w:lvl>
    <w:lvl w:ilvl="5" w:tplc="E7A8D7EC">
      <w:numFmt w:val="bullet"/>
      <w:lvlText w:val="•"/>
      <w:lvlJc w:val="left"/>
      <w:pPr>
        <w:ind w:left="4388" w:hanging="258"/>
      </w:pPr>
      <w:rPr>
        <w:rFonts w:hint="default"/>
        <w:lang w:val="uk-UA" w:eastAsia="en-US" w:bidi="ar-SA"/>
      </w:rPr>
    </w:lvl>
    <w:lvl w:ilvl="6" w:tplc="206E5FBE">
      <w:numFmt w:val="bullet"/>
      <w:lvlText w:val="•"/>
      <w:lvlJc w:val="left"/>
      <w:pPr>
        <w:ind w:left="5435" w:hanging="258"/>
      </w:pPr>
      <w:rPr>
        <w:rFonts w:hint="default"/>
        <w:lang w:val="uk-UA" w:eastAsia="en-US" w:bidi="ar-SA"/>
      </w:rPr>
    </w:lvl>
    <w:lvl w:ilvl="7" w:tplc="986ACAE2">
      <w:numFmt w:val="bullet"/>
      <w:lvlText w:val="•"/>
      <w:lvlJc w:val="left"/>
      <w:pPr>
        <w:ind w:left="6482" w:hanging="258"/>
      </w:pPr>
      <w:rPr>
        <w:rFonts w:hint="default"/>
        <w:lang w:val="uk-UA" w:eastAsia="en-US" w:bidi="ar-SA"/>
      </w:rPr>
    </w:lvl>
    <w:lvl w:ilvl="8" w:tplc="EB9C75CE">
      <w:numFmt w:val="bullet"/>
      <w:lvlText w:val="•"/>
      <w:lvlJc w:val="left"/>
      <w:pPr>
        <w:ind w:left="7529" w:hanging="258"/>
      </w:pPr>
      <w:rPr>
        <w:rFonts w:hint="default"/>
        <w:lang w:val="uk-UA" w:eastAsia="en-US" w:bidi="ar-SA"/>
      </w:rPr>
    </w:lvl>
  </w:abstractNum>
  <w:abstractNum w:abstractNumId="1" w15:restartNumberingAfterBreak="0">
    <w:nsid w:val="6F6C5CAF"/>
    <w:multiLevelType w:val="multilevel"/>
    <w:tmpl w:val="4A3441E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6F0"/>
    <w:rsid w:val="00057E1F"/>
    <w:rsid w:val="000A3374"/>
    <w:rsid w:val="000E6EB9"/>
    <w:rsid w:val="0011284A"/>
    <w:rsid w:val="001B4DBE"/>
    <w:rsid w:val="00254E73"/>
    <w:rsid w:val="002E33BE"/>
    <w:rsid w:val="002F7D41"/>
    <w:rsid w:val="003048F3"/>
    <w:rsid w:val="00306281"/>
    <w:rsid w:val="003124C0"/>
    <w:rsid w:val="0037200F"/>
    <w:rsid w:val="003B5776"/>
    <w:rsid w:val="003C1A23"/>
    <w:rsid w:val="003D5048"/>
    <w:rsid w:val="003E4A3C"/>
    <w:rsid w:val="003F04C1"/>
    <w:rsid w:val="004A1892"/>
    <w:rsid w:val="004F49C0"/>
    <w:rsid w:val="00542B9B"/>
    <w:rsid w:val="00542D6A"/>
    <w:rsid w:val="00577EB4"/>
    <w:rsid w:val="005C10A8"/>
    <w:rsid w:val="005C27DF"/>
    <w:rsid w:val="005D1010"/>
    <w:rsid w:val="005D6E7C"/>
    <w:rsid w:val="005E158D"/>
    <w:rsid w:val="0063739E"/>
    <w:rsid w:val="006A74D6"/>
    <w:rsid w:val="006B65A2"/>
    <w:rsid w:val="006E032A"/>
    <w:rsid w:val="00701EE0"/>
    <w:rsid w:val="0071682E"/>
    <w:rsid w:val="00740874"/>
    <w:rsid w:val="007425B2"/>
    <w:rsid w:val="00850E1A"/>
    <w:rsid w:val="00895314"/>
    <w:rsid w:val="008E253D"/>
    <w:rsid w:val="009E4159"/>
    <w:rsid w:val="009E5522"/>
    <w:rsid w:val="00A16162"/>
    <w:rsid w:val="00A408F4"/>
    <w:rsid w:val="00A961EC"/>
    <w:rsid w:val="00B16FE8"/>
    <w:rsid w:val="00B31D9B"/>
    <w:rsid w:val="00B61F3D"/>
    <w:rsid w:val="00BD4FBB"/>
    <w:rsid w:val="00BD6802"/>
    <w:rsid w:val="00BE0F13"/>
    <w:rsid w:val="00BF1DA3"/>
    <w:rsid w:val="00C066F0"/>
    <w:rsid w:val="00C16465"/>
    <w:rsid w:val="00C4035B"/>
    <w:rsid w:val="00C5013D"/>
    <w:rsid w:val="00C90DFF"/>
    <w:rsid w:val="00C9188B"/>
    <w:rsid w:val="00C95480"/>
    <w:rsid w:val="00CA094A"/>
    <w:rsid w:val="00CC53BA"/>
    <w:rsid w:val="00D21567"/>
    <w:rsid w:val="00D51500"/>
    <w:rsid w:val="00D671D3"/>
    <w:rsid w:val="00E021B8"/>
    <w:rsid w:val="00E04032"/>
    <w:rsid w:val="00E10DC3"/>
    <w:rsid w:val="00E53BC6"/>
    <w:rsid w:val="00E566CA"/>
    <w:rsid w:val="00E81C25"/>
    <w:rsid w:val="00F553A6"/>
    <w:rsid w:val="00F705CA"/>
    <w:rsid w:val="00FC72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F1CFC"/>
  <w15:docId w15:val="{944E2E71-EA5A-4FA3-84D5-6399AFB5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uk-UA"/>
    </w:rPr>
  </w:style>
  <w:style w:type="paragraph" w:styleId="1">
    <w:name w:val="heading 1"/>
    <w:basedOn w:val="a"/>
    <w:uiPriority w:val="1"/>
    <w:qFormat/>
    <w:pPr>
      <w:ind w:left="120"/>
      <w:outlineLvl w:val="0"/>
    </w:pPr>
    <w:rPr>
      <w:rFonts w:ascii="Times New Roman" w:eastAsia="Times New Roman" w:hAnsi="Times New Roman" w:cs="Times New Roman"/>
      <w:sz w:val="33"/>
      <w:szCs w:val="33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43" w:right="122" w:firstLine="54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720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200F"/>
    <w:rPr>
      <w:rFonts w:ascii="Tahoma" w:eastAsia="Cambria" w:hAnsi="Tahoma" w:cs="Tahoma"/>
      <w:sz w:val="16"/>
      <w:szCs w:val="16"/>
      <w:lang w:val="uk-UA"/>
    </w:rPr>
  </w:style>
  <w:style w:type="character" w:styleId="a7">
    <w:name w:val="Hyperlink"/>
    <w:basedOn w:val="a0"/>
    <w:uiPriority w:val="99"/>
    <w:unhideWhenUsed/>
    <w:rsid w:val="00BD4F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1704</Words>
  <Characters>972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А. Тарасенко</dc:creator>
  <cp:lastModifiedBy>Econom3</cp:lastModifiedBy>
  <cp:revision>6</cp:revision>
  <cp:lastPrinted>2023-05-18T09:21:00Z</cp:lastPrinted>
  <dcterms:created xsi:type="dcterms:W3CDTF">2023-05-25T07:09:00Z</dcterms:created>
  <dcterms:modified xsi:type="dcterms:W3CDTF">2023-05-25T08:01:00Z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LastSaved">
    <vt:filetime>2021-09-20T00:00:00Z</vt:filetime>
  </property>
</Properties>
</file>