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77" w:rsidRDefault="002D0A77" w:rsidP="002D0A77">
      <w:pPr>
        <w:jc w:val="center"/>
      </w:pPr>
      <w:r>
        <w:rPr>
          <w:noProof/>
          <w:lang w:val="ru-RU"/>
        </w:rPr>
        <w:drawing>
          <wp:inline distT="0" distB="0" distL="0" distR="0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77" w:rsidRDefault="002D0A77" w:rsidP="002D0A77">
      <w:pPr>
        <w:jc w:val="center"/>
        <w:rPr>
          <w:b/>
        </w:rPr>
      </w:pPr>
      <w:r>
        <w:rPr>
          <w:b/>
        </w:rPr>
        <w:t>УКРАЇНА</w:t>
      </w:r>
    </w:p>
    <w:p w:rsidR="002D0A77" w:rsidRDefault="002D0A77" w:rsidP="002D0A77">
      <w:pPr>
        <w:jc w:val="center"/>
        <w:rPr>
          <w:b/>
        </w:rPr>
      </w:pPr>
      <w:r>
        <w:rPr>
          <w:b/>
        </w:rPr>
        <w:t>ЧЕРНІГІВСЬКА МІСЬКА РАДА</w:t>
      </w:r>
    </w:p>
    <w:p w:rsidR="002D0A77" w:rsidRDefault="002D0A77" w:rsidP="002D0A77">
      <w:pPr>
        <w:jc w:val="center"/>
        <w:rPr>
          <w:b/>
        </w:rPr>
      </w:pPr>
      <w:r>
        <w:rPr>
          <w:b/>
        </w:rPr>
        <w:t>ВИКОНАВЧИЙ КОМІТЕТ</w:t>
      </w:r>
    </w:p>
    <w:p w:rsidR="002D0A77" w:rsidRDefault="002D0A77" w:rsidP="002D0A77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2D0A77" w:rsidRDefault="002D0A77" w:rsidP="002D0A77"/>
    <w:p w:rsidR="002D0A77" w:rsidRPr="002D0A77" w:rsidRDefault="002D0A77" w:rsidP="002D0A77">
      <w:pPr>
        <w:rPr>
          <w:lang w:val="en-US"/>
        </w:rPr>
      </w:pPr>
      <w:r>
        <w:t>17 березня 2016 року</w:t>
      </w:r>
      <w:r>
        <w:tab/>
      </w:r>
      <w:r>
        <w:tab/>
        <w:t xml:space="preserve">         </w:t>
      </w:r>
      <w:proofErr w:type="spellStart"/>
      <w:r>
        <w:t>м.Чернігів</w:t>
      </w:r>
      <w:proofErr w:type="spellEnd"/>
      <w:r>
        <w:t xml:space="preserve">      </w:t>
      </w:r>
      <w:r>
        <w:tab/>
      </w:r>
      <w:r>
        <w:tab/>
        <w:t xml:space="preserve">     № </w:t>
      </w:r>
      <w:r>
        <w:rPr>
          <w:lang w:val="en-US"/>
        </w:rPr>
        <w:t>68</w:t>
      </w:r>
    </w:p>
    <w:p w:rsidR="00EA5ACF" w:rsidRPr="002D0A77" w:rsidRDefault="00EA5ACF" w:rsidP="00EA5ACF">
      <w:pPr>
        <w:rPr>
          <w:b/>
          <w:lang w:val="ru-RU"/>
        </w:rPr>
      </w:pPr>
    </w:p>
    <w:p w:rsidR="00EA5ACF" w:rsidRDefault="00EA5ACF" w:rsidP="00EA5ACF">
      <w:pPr>
        <w:jc w:val="both"/>
      </w:pPr>
      <w:bookmarkStart w:id="0" w:name="_GoBack"/>
      <w:bookmarkEnd w:id="0"/>
    </w:p>
    <w:p w:rsidR="00EA5ACF" w:rsidRDefault="00EA5ACF" w:rsidP="00EA5ACF">
      <w:pPr>
        <w:jc w:val="both"/>
      </w:pPr>
      <w:r>
        <w:t>Про затвердження та надання</w:t>
      </w:r>
    </w:p>
    <w:p w:rsidR="00EA5ACF" w:rsidRDefault="00EA5ACF" w:rsidP="00EA5ACF">
      <w:pPr>
        <w:jc w:val="both"/>
      </w:pPr>
      <w:r>
        <w:t xml:space="preserve">містобудівних умов і обмежень </w:t>
      </w:r>
    </w:p>
    <w:p w:rsidR="00EA5ACF" w:rsidRDefault="00EA5ACF" w:rsidP="00EA5ACF">
      <w:pPr>
        <w:jc w:val="both"/>
      </w:pPr>
      <w:r>
        <w:t>забудови земельних ділянок</w:t>
      </w:r>
    </w:p>
    <w:p w:rsidR="00EA5ACF" w:rsidRDefault="00EA5ACF" w:rsidP="00EA5ACF">
      <w:pPr>
        <w:jc w:val="both"/>
      </w:pPr>
    </w:p>
    <w:p w:rsidR="00EA5ACF" w:rsidRDefault="00EA5ACF" w:rsidP="00EA5ACF">
      <w:pPr>
        <w:ind w:firstLine="708"/>
        <w:jc w:val="both"/>
        <w:rPr>
          <w:sz w:val="2"/>
        </w:rPr>
      </w:pPr>
    </w:p>
    <w:p w:rsidR="00EA5ACF" w:rsidRDefault="00EA5ACF" w:rsidP="00EA5ACF">
      <w:pPr>
        <w:ind w:firstLine="708"/>
        <w:jc w:val="both"/>
      </w:pPr>
      <w:r>
        <w:t xml:space="preserve">Розглянувши клопотання керівників підприємств та організацій, звернення власників/користувачів земельних ділянок, </w:t>
      </w:r>
      <w:r>
        <w:rPr>
          <w:spacing w:val="-1"/>
        </w:rPr>
        <w:t xml:space="preserve">пропозиції управління архітектури та містобудування міської ради та керуючись підпунктом 9 пункту «а» частини 1 статті 31 Закону України «Про місцеве </w:t>
      </w:r>
      <w:r>
        <w:t xml:space="preserve">самоврядування в Україні», абзацом 4 частини 1 статті 14 Закону України «Про основи містобудування», </w:t>
      </w:r>
      <w:r>
        <w:rPr>
          <w:spacing w:val="-1"/>
        </w:rPr>
        <w:t>статтями 29 та 40 Закону України «Про регулювання містобудівної діяльності</w:t>
      </w:r>
      <w:r>
        <w:t>», рішенням Чернігівської міської ради від 31 травня 2007 року «Про делегування повноважень» (17 сесія 5 скликання) із доповненнями (52 сесія 5 скликання), виконавчий комітет міської ради вирішив:</w:t>
      </w: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tabs>
          <w:tab w:val="left" w:pos="990"/>
        </w:tabs>
        <w:ind w:left="990" w:hanging="270"/>
        <w:jc w:val="both"/>
      </w:pPr>
      <w:r>
        <w:t>1. Затвердити  та  надати  містобудівні   умови   і  обмеження  забудови земельної ділянки:</w:t>
      </w:r>
    </w:p>
    <w:p w:rsidR="00EA5ACF" w:rsidRDefault="00EA5ACF" w:rsidP="00EA5ACF">
      <w:pPr>
        <w:tabs>
          <w:tab w:val="left" w:pos="990"/>
        </w:tabs>
        <w:jc w:val="both"/>
      </w:pPr>
      <w:r>
        <w:tab/>
      </w:r>
    </w:p>
    <w:p w:rsidR="00EA5ACF" w:rsidRDefault="00EA5ACF" w:rsidP="00EA5ACF">
      <w:pPr>
        <w:ind w:firstLine="708"/>
        <w:jc w:val="both"/>
      </w:pPr>
      <w:r>
        <w:t xml:space="preserve">1.1. </w:t>
      </w:r>
      <w:proofErr w:type="spellStart"/>
      <w:r>
        <w:t>Ольховик</w:t>
      </w:r>
      <w:proofErr w:type="spellEnd"/>
      <w:r>
        <w:t xml:space="preserve"> Марії Михайлівні, в інтересах якої діють законні представники мати – </w:t>
      </w:r>
      <w:proofErr w:type="spellStart"/>
      <w:r>
        <w:t>Ольховик</w:t>
      </w:r>
      <w:proofErr w:type="spellEnd"/>
      <w:r>
        <w:t xml:space="preserve"> Наталія Петрівна та батько – </w:t>
      </w:r>
      <w:proofErr w:type="spellStart"/>
      <w:r>
        <w:t>Ольховик</w:t>
      </w:r>
      <w:proofErr w:type="spellEnd"/>
      <w:r>
        <w:t xml:space="preserve"> Михайло Вікторович, для будівництва гаража по вул. …, … на власній земельній ділянці.</w:t>
      </w:r>
    </w:p>
    <w:p w:rsidR="00EA5ACF" w:rsidRDefault="00EA5ACF" w:rsidP="00EA5ACF">
      <w:pPr>
        <w:ind w:firstLine="708"/>
        <w:jc w:val="both"/>
      </w:pPr>
      <w: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ind w:firstLine="708"/>
        <w:jc w:val="both"/>
      </w:pPr>
      <w:r>
        <w:t xml:space="preserve">1.2. Управлінню капітального будівництва Чернігівської міської ради для будівництва меморіальної каплиці </w:t>
      </w:r>
      <w:proofErr w:type="spellStart"/>
      <w:r>
        <w:t>Архістратига</w:t>
      </w:r>
      <w:proofErr w:type="spellEnd"/>
      <w:r>
        <w:t xml:space="preserve"> </w:t>
      </w:r>
      <w:proofErr w:type="spellStart"/>
      <w:r>
        <w:t>Михаїла</w:t>
      </w:r>
      <w:proofErr w:type="spellEnd"/>
      <w:r>
        <w:t xml:space="preserve"> на честь загиблих захисників нашої Батьківщини на території міського кладовища «</w:t>
      </w:r>
      <w:proofErr w:type="spellStart"/>
      <w:r>
        <w:t>Яцево</w:t>
      </w:r>
      <w:proofErr w:type="spellEnd"/>
      <w:r>
        <w:t>.</w:t>
      </w:r>
    </w:p>
    <w:p w:rsidR="00EA5ACF" w:rsidRDefault="00EA5ACF" w:rsidP="00EA5ACF">
      <w:pPr>
        <w:ind w:firstLine="708"/>
        <w:jc w:val="both"/>
      </w:pPr>
      <w: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об’єкта.</w:t>
      </w: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ind w:firstLine="708"/>
        <w:jc w:val="both"/>
      </w:pPr>
      <w:r>
        <w:t>2. Внести зміни до пункту 1.3. рішення виконавчого комітету Чернігівської міської ради від 21 квітня 2015 року № 104  «Про затвердження та надання містобудівних умов і обмежень забудови земельних ділянок» і викласти в такій редакції: «Чернігівській обласній громадській організації інвалідів «Центру соціально-психологічної реабілітації «ЄДНІСТЬ» для реконструкції орендованого нежитлового приміщення по просп. Миру, 22 для улаштування приміщення з двома входами за згодою фонду комунального майна Чернігівської міської ради.</w:t>
      </w:r>
    </w:p>
    <w:p w:rsidR="00EA5ACF" w:rsidRDefault="00EA5ACF" w:rsidP="00EA5ACF">
      <w:pPr>
        <w:ind w:firstLine="708"/>
        <w:jc w:val="both"/>
      </w:pPr>
      <w:r>
        <w:t>Встановити розмір пайового  внеску на розвиток інженерно-транспортної та соціальної інфраструктури міста 10 % загальної кошторисної вартості будівництва об’єкта».</w:t>
      </w: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ind w:firstLine="708"/>
        <w:jc w:val="both"/>
      </w:pPr>
      <w:r>
        <w:t>3. Затвердити  протокол № 1 засідання постійно діючої міжвідомчої комісії виконавчого комітету Чернігівської міської ради з розгляду питань, пов’язаних з відключенням квартир споживачів від мереж централізованого опалення та постачання гарячої води від 3 березня 2016 року, що додається.</w:t>
      </w:r>
      <w:r>
        <w:rPr>
          <w:i/>
        </w:rPr>
        <w:tab/>
      </w:r>
    </w:p>
    <w:p w:rsidR="00EA5ACF" w:rsidRDefault="00EA5ACF" w:rsidP="00EA5ACF">
      <w:pPr>
        <w:tabs>
          <w:tab w:val="left" w:pos="0"/>
        </w:tabs>
        <w:jc w:val="both"/>
      </w:pPr>
    </w:p>
    <w:p w:rsidR="00EA5ACF" w:rsidRDefault="00EA5ACF" w:rsidP="00EA5ACF">
      <w:pPr>
        <w:tabs>
          <w:tab w:val="left" w:pos="0"/>
        </w:tabs>
        <w:jc w:val="both"/>
      </w:pPr>
      <w:r>
        <w:tab/>
        <w:t>4. Контроль за виконанням цього рішення покласти на першого заступника міського голови  Шостака М. О.</w:t>
      </w:r>
    </w:p>
    <w:p w:rsidR="00EA5ACF" w:rsidRDefault="00EA5ACF" w:rsidP="00EA5ACF">
      <w:pPr>
        <w:ind w:firstLine="708"/>
        <w:jc w:val="both"/>
      </w:pPr>
    </w:p>
    <w:p w:rsidR="00EA5ACF" w:rsidRDefault="00EA5ACF" w:rsidP="00EA5ACF">
      <w:pPr>
        <w:tabs>
          <w:tab w:val="left" w:pos="0"/>
        </w:tabs>
        <w:jc w:val="both"/>
      </w:pPr>
    </w:p>
    <w:p w:rsidR="00EA5ACF" w:rsidRDefault="00EA5ACF" w:rsidP="00EA5ACF">
      <w:pPr>
        <w:tabs>
          <w:tab w:val="left" w:pos="0"/>
        </w:tabs>
        <w:jc w:val="both"/>
      </w:pPr>
    </w:p>
    <w:p w:rsidR="00EA5ACF" w:rsidRDefault="00EA5ACF" w:rsidP="00EA5ACF">
      <w:pPr>
        <w:rPr>
          <w:lang w:val="ru-RU"/>
        </w:rPr>
      </w:pPr>
      <w:r>
        <w:t>Міський голова</w:t>
      </w:r>
      <w:r>
        <w:tab/>
        <w:t xml:space="preserve">                                                                          В. А. Атрошенко  </w:t>
      </w:r>
    </w:p>
    <w:p w:rsidR="00EA5ACF" w:rsidRDefault="00EA5ACF" w:rsidP="00EA5ACF">
      <w:pPr>
        <w:rPr>
          <w:lang w:val="ru-RU"/>
        </w:rPr>
      </w:pPr>
    </w:p>
    <w:p w:rsidR="00EA5ACF" w:rsidRDefault="00EA5ACF" w:rsidP="00EA5ACF">
      <w:pPr>
        <w:rPr>
          <w:lang w:val="ru-RU"/>
        </w:rPr>
      </w:pPr>
    </w:p>
    <w:p w:rsidR="00EA5ACF" w:rsidRDefault="00EA5ACF" w:rsidP="00EA5ACF">
      <w:r>
        <w:t xml:space="preserve">Секретар міської ради                                                                   В. Е. </w:t>
      </w:r>
      <w:proofErr w:type="spellStart"/>
      <w:r>
        <w:t>Бистров</w:t>
      </w:r>
      <w:proofErr w:type="spellEnd"/>
    </w:p>
    <w:p w:rsidR="00EA5ACF" w:rsidRDefault="00EA5ACF" w:rsidP="00EA5ACF"/>
    <w:p w:rsidR="00EA5ACF" w:rsidRDefault="00EA5ACF" w:rsidP="00EA5ACF">
      <w:pPr>
        <w:pStyle w:val="1"/>
      </w:pPr>
    </w:p>
    <w:p w:rsidR="00EA5ACF" w:rsidRDefault="00EA5ACF" w:rsidP="00EA5ACF">
      <w:pPr>
        <w:pStyle w:val="1"/>
      </w:pPr>
    </w:p>
    <w:p w:rsidR="00EA5ACF" w:rsidRDefault="00EA5ACF" w:rsidP="00EA5ACF"/>
    <w:p w:rsidR="00EA5ACF" w:rsidRDefault="00EA5ACF" w:rsidP="00EA5ACF"/>
    <w:p w:rsidR="00EA5ACF" w:rsidRDefault="00EA5ACF" w:rsidP="00EA5ACF"/>
    <w:p w:rsidR="00EA5ACF" w:rsidRDefault="00EA5ACF" w:rsidP="00EA5ACF"/>
    <w:p w:rsidR="004C06BB" w:rsidRDefault="004C06BB"/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F"/>
    <w:rsid w:val="002D0A77"/>
    <w:rsid w:val="004C06BB"/>
    <w:rsid w:val="00E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C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EA5ACF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CF"/>
    <w:rPr>
      <w:rFonts w:eastAsia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7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C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EA5ACF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CF"/>
    <w:rPr>
      <w:rFonts w:eastAsia="Times New Roman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77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2</cp:revision>
  <dcterms:created xsi:type="dcterms:W3CDTF">2016-03-22T08:50:00Z</dcterms:created>
  <dcterms:modified xsi:type="dcterms:W3CDTF">2016-03-22T09:54:00Z</dcterms:modified>
</cp:coreProperties>
</file>