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C" w:rsidRPr="00FA6AF5" w:rsidRDefault="0046491C" w:rsidP="0046491C">
      <w:pPr>
        <w:ind w:firstLine="705"/>
        <w:rPr>
          <w:rFonts w:ascii="Times New Roman" w:hAnsi="Times New Roman"/>
          <w:sz w:val="28"/>
          <w:szCs w:val="28"/>
          <w:lang w:val="uk-UA"/>
        </w:rPr>
      </w:pPr>
    </w:p>
    <w:p w:rsidR="0046491C" w:rsidRPr="00F6746D" w:rsidRDefault="0046491C" w:rsidP="0046491C">
      <w:pPr>
        <w:jc w:val="center"/>
        <w:rPr>
          <w:rFonts w:ascii="Times New Roman" w:hAnsi="Times New Roman"/>
          <w:sz w:val="28"/>
          <w:szCs w:val="28"/>
          <w:lang w:val="uk-UA"/>
        </w:rPr>
      </w:pPr>
      <w:r>
        <w:rPr>
          <w:rFonts w:ascii="Times New Roman" w:hAnsi="Times New Roman"/>
          <w:sz w:val="28"/>
          <w:szCs w:val="28"/>
          <w:lang w:val="uk-UA"/>
        </w:rPr>
        <w:t xml:space="preserve">                      </w:t>
      </w:r>
      <w:r w:rsidR="004856A2">
        <w:rPr>
          <w:rFonts w:ascii="Times New Roman" w:hAnsi="Times New Roman"/>
          <w:sz w:val="28"/>
          <w:szCs w:val="28"/>
          <w:lang w:val="uk-UA"/>
        </w:rPr>
        <w:t xml:space="preserve">         ЗАТВЕРДЖЕНО</w:t>
      </w:r>
    </w:p>
    <w:p w:rsidR="0046491C" w:rsidRPr="001E3B6E" w:rsidRDefault="0046491C" w:rsidP="0046491C">
      <w:pPr>
        <w:pStyle w:val="1"/>
        <w:spacing w:before="0" w:line="240" w:lineRule="auto"/>
        <w:rPr>
          <w:rFonts w:ascii="Times New Roman" w:hAnsi="Times New Roman"/>
          <w:b w:val="0"/>
          <w:color w:val="auto"/>
          <w:lang w:val="uk-UA"/>
        </w:rPr>
      </w:pPr>
      <w:r w:rsidRPr="001E3B6E">
        <w:rPr>
          <w:rFonts w:ascii="Times New Roman" w:hAnsi="Times New Roman"/>
          <w:b w:val="0"/>
          <w:color w:val="auto"/>
          <w:lang w:val="uk-UA"/>
        </w:rPr>
        <w:t xml:space="preserve">                                                                    </w:t>
      </w:r>
      <w:r w:rsidR="004856A2">
        <w:rPr>
          <w:rFonts w:ascii="Times New Roman" w:hAnsi="Times New Roman"/>
          <w:b w:val="0"/>
          <w:color w:val="auto"/>
          <w:lang w:val="uk-UA"/>
        </w:rPr>
        <w:t>Рішення</w:t>
      </w:r>
      <w:r w:rsidRPr="001E3B6E">
        <w:rPr>
          <w:rFonts w:ascii="Times New Roman" w:hAnsi="Times New Roman"/>
          <w:b w:val="0"/>
          <w:color w:val="auto"/>
          <w:lang w:val="uk-UA"/>
        </w:rPr>
        <w:t xml:space="preserve"> виконавчого комітету</w:t>
      </w:r>
    </w:p>
    <w:p w:rsidR="0046491C" w:rsidRPr="001E3B6E" w:rsidRDefault="0046491C" w:rsidP="0046491C">
      <w:pPr>
        <w:pStyle w:val="1"/>
        <w:spacing w:before="0" w:line="240" w:lineRule="auto"/>
        <w:rPr>
          <w:rFonts w:ascii="Times New Roman" w:hAnsi="Times New Roman"/>
          <w:b w:val="0"/>
          <w:color w:val="auto"/>
          <w:lang w:val="uk-UA"/>
        </w:rPr>
      </w:pPr>
      <w:r w:rsidRPr="001E3B6E">
        <w:rPr>
          <w:rFonts w:ascii="Times New Roman" w:hAnsi="Times New Roman"/>
          <w:b w:val="0"/>
          <w:color w:val="auto"/>
          <w:lang w:val="uk-UA"/>
        </w:rPr>
        <w:t xml:space="preserve">                                                                    Чернігівської міської ради</w:t>
      </w:r>
    </w:p>
    <w:p w:rsidR="0046491C" w:rsidRDefault="0046491C" w:rsidP="0046491C">
      <w:pPr>
        <w:rPr>
          <w:rFonts w:ascii="Times New Roman" w:hAnsi="Times New Roman"/>
          <w:sz w:val="28"/>
          <w:szCs w:val="28"/>
          <w:lang w:val="uk-UA"/>
        </w:rPr>
      </w:pPr>
      <w:r>
        <w:rPr>
          <w:rFonts w:ascii="Times New Roman" w:hAnsi="Times New Roman"/>
          <w:lang w:val="uk-UA"/>
        </w:rPr>
        <w:t xml:space="preserve">                                                                                       </w:t>
      </w:r>
      <w:r w:rsidR="00BC0708">
        <w:rPr>
          <w:rFonts w:ascii="Times New Roman" w:hAnsi="Times New Roman"/>
          <w:sz w:val="28"/>
          <w:szCs w:val="28"/>
          <w:lang w:val="uk-UA"/>
        </w:rPr>
        <w:t xml:space="preserve">15 червня </w:t>
      </w:r>
      <w:bookmarkStart w:id="0" w:name="_GoBack"/>
      <w:bookmarkEnd w:id="0"/>
      <w:r w:rsidR="004856A2">
        <w:rPr>
          <w:rFonts w:ascii="Times New Roman" w:hAnsi="Times New Roman"/>
          <w:sz w:val="28"/>
          <w:szCs w:val="28"/>
          <w:lang w:val="uk-UA"/>
        </w:rPr>
        <w:t xml:space="preserve">2017 року </w:t>
      </w:r>
      <w:r>
        <w:rPr>
          <w:rFonts w:ascii="Times New Roman" w:hAnsi="Times New Roman"/>
          <w:sz w:val="28"/>
          <w:szCs w:val="28"/>
          <w:lang w:val="uk-UA"/>
        </w:rPr>
        <w:t>№</w:t>
      </w:r>
      <w:r w:rsidR="00BC0708">
        <w:rPr>
          <w:rFonts w:ascii="Times New Roman" w:hAnsi="Times New Roman"/>
          <w:sz w:val="28"/>
          <w:szCs w:val="28"/>
          <w:lang w:val="uk-UA"/>
        </w:rPr>
        <w:t>258</w:t>
      </w:r>
    </w:p>
    <w:p w:rsidR="0046491C" w:rsidRPr="00FA6AF5" w:rsidRDefault="0046491C" w:rsidP="0046491C">
      <w:pPr>
        <w:ind w:firstLine="705"/>
        <w:rPr>
          <w:rFonts w:ascii="Times New Roman" w:hAnsi="Times New Roman"/>
          <w:sz w:val="28"/>
          <w:szCs w:val="28"/>
          <w:lang w:val="uk-UA"/>
        </w:rPr>
      </w:pPr>
    </w:p>
    <w:p w:rsidR="0046491C" w:rsidRPr="00FA6AF5" w:rsidRDefault="0046491C" w:rsidP="0046491C">
      <w:pPr>
        <w:rPr>
          <w:rFonts w:ascii="Times New Roman" w:hAnsi="Times New Roman"/>
          <w:sz w:val="28"/>
          <w:szCs w:val="28"/>
          <w:lang w:val="uk-UA"/>
        </w:rPr>
      </w:pPr>
    </w:p>
    <w:p w:rsidR="0046491C" w:rsidRPr="00291ED6" w:rsidRDefault="0046491C" w:rsidP="0046491C">
      <w:pPr>
        <w:jc w:val="center"/>
        <w:rPr>
          <w:rFonts w:ascii="Times New Roman" w:hAnsi="Times New Roman"/>
          <w:sz w:val="28"/>
          <w:szCs w:val="28"/>
          <w:lang w:val="uk-UA"/>
        </w:rPr>
      </w:pPr>
      <w:r w:rsidRPr="00291ED6">
        <w:rPr>
          <w:rFonts w:ascii="Times New Roman" w:hAnsi="Times New Roman"/>
          <w:sz w:val="28"/>
          <w:szCs w:val="28"/>
          <w:lang w:val="uk-UA"/>
        </w:rPr>
        <w:t>Примірна форма</w:t>
      </w:r>
    </w:p>
    <w:p w:rsidR="0046491C" w:rsidRPr="00291ED6" w:rsidRDefault="0046491C" w:rsidP="0046491C">
      <w:pPr>
        <w:jc w:val="center"/>
        <w:rPr>
          <w:rFonts w:ascii="Times New Roman" w:hAnsi="Times New Roman"/>
          <w:sz w:val="28"/>
          <w:szCs w:val="28"/>
          <w:lang w:val="uk-UA"/>
        </w:rPr>
      </w:pPr>
      <w:r w:rsidRPr="00291ED6">
        <w:rPr>
          <w:rFonts w:ascii="Times New Roman" w:hAnsi="Times New Roman"/>
          <w:sz w:val="28"/>
          <w:szCs w:val="28"/>
          <w:lang w:val="uk-UA"/>
        </w:rPr>
        <w:t>контракту з керівником закладу охорони здоров’я, що перебуває в комунальній власності територіальної громади міста Чернігова</w:t>
      </w:r>
    </w:p>
    <w:p w:rsidR="0046491C" w:rsidRPr="00FA6AF5" w:rsidRDefault="0046491C" w:rsidP="0046491C">
      <w:pPr>
        <w:rPr>
          <w:rFonts w:ascii="Times New Roman" w:hAnsi="Times New Roman"/>
          <w:sz w:val="28"/>
          <w:szCs w:val="28"/>
          <w:lang w:val="uk-UA"/>
        </w:rPr>
      </w:pPr>
    </w:p>
    <w:tbl>
      <w:tblPr>
        <w:tblW w:w="0" w:type="auto"/>
        <w:tblLook w:val="01E0" w:firstRow="1" w:lastRow="1" w:firstColumn="1" w:lastColumn="1" w:noHBand="0" w:noVBand="0"/>
      </w:tblPr>
      <w:tblGrid>
        <w:gridCol w:w="4780"/>
        <w:gridCol w:w="4791"/>
      </w:tblGrid>
      <w:tr w:rsidR="0046491C" w:rsidRPr="00FA6AF5" w:rsidTr="00BB459D">
        <w:trPr>
          <w:trHeight w:val="335"/>
        </w:trPr>
        <w:tc>
          <w:tcPr>
            <w:tcW w:w="4927" w:type="dxa"/>
          </w:tcPr>
          <w:p w:rsidR="0046491C" w:rsidRPr="00FA6AF5" w:rsidRDefault="0046491C" w:rsidP="00BB459D">
            <w:pPr>
              <w:rPr>
                <w:rFonts w:ascii="Times New Roman" w:hAnsi="Times New Roman"/>
                <w:sz w:val="28"/>
                <w:szCs w:val="28"/>
                <w:lang w:val="uk-UA" w:eastAsia="ru-RU"/>
              </w:rPr>
            </w:pPr>
            <w:r w:rsidRPr="00FA6AF5">
              <w:rPr>
                <w:rFonts w:ascii="Times New Roman" w:hAnsi="Times New Roman"/>
                <w:sz w:val="28"/>
                <w:szCs w:val="28"/>
                <w:lang w:val="uk-UA" w:eastAsia="ru-RU"/>
              </w:rPr>
              <w:t xml:space="preserve">м. </w:t>
            </w:r>
            <w:r>
              <w:rPr>
                <w:rFonts w:ascii="Times New Roman" w:hAnsi="Times New Roman"/>
                <w:sz w:val="28"/>
                <w:szCs w:val="28"/>
                <w:lang w:val="uk-UA" w:eastAsia="ru-RU"/>
              </w:rPr>
              <w:t>Чернігів</w:t>
            </w:r>
          </w:p>
        </w:tc>
        <w:tc>
          <w:tcPr>
            <w:tcW w:w="4927" w:type="dxa"/>
          </w:tcPr>
          <w:p w:rsidR="0046491C" w:rsidRPr="00FA6AF5" w:rsidRDefault="0046491C" w:rsidP="00BB459D">
            <w:pPr>
              <w:jc w:val="right"/>
              <w:rPr>
                <w:rFonts w:ascii="Times New Roman" w:hAnsi="Times New Roman"/>
                <w:sz w:val="28"/>
                <w:szCs w:val="28"/>
                <w:lang w:val="uk-UA" w:eastAsia="ru-RU"/>
              </w:rPr>
            </w:pPr>
            <w:r w:rsidRPr="00FA6AF5">
              <w:rPr>
                <w:rFonts w:ascii="Times New Roman" w:hAnsi="Times New Roman"/>
                <w:sz w:val="28"/>
                <w:szCs w:val="28"/>
                <w:lang w:val="uk-UA" w:eastAsia="ru-RU"/>
              </w:rPr>
              <w:t>___ _________ 20__ р.</w:t>
            </w:r>
          </w:p>
        </w:tc>
      </w:tr>
    </w:tbl>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______________________________________________</w:t>
      </w:r>
      <w:r>
        <w:rPr>
          <w:rFonts w:ascii="Times New Roman" w:hAnsi="Times New Roman"/>
          <w:sz w:val="28"/>
          <w:szCs w:val="28"/>
          <w:lang w:val="uk-UA"/>
        </w:rPr>
        <w:t>____________________</w:t>
      </w:r>
      <w:r w:rsidRPr="00FA6AF5">
        <w:rPr>
          <w:rFonts w:ascii="Times New Roman" w:hAnsi="Times New Roman"/>
          <w:sz w:val="28"/>
          <w:szCs w:val="28"/>
          <w:lang w:val="uk-UA"/>
        </w:rPr>
        <w:t>,</w:t>
      </w:r>
      <w:r w:rsidRPr="00FA6AF5">
        <w:rPr>
          <w:rFonts w:ascii="Times New Roman" w:hAnsi="Times New Roman"/>
          <w:sz w:val="28"/>
          <w:szCs w:val="28"/>
          <w:lang w:val="uk-UA"/>
        </w:rPr>
        <w:br/>
        <w:t>(прізвище, ім’я</w:t>
      </w:r>
      <w:r>
        <w:rPr>
          <w:rFonts w:ascii="Times New Roman" w:hAnsi="Times New Roman"/>
          <w:sz w:val="28"/>
          <w:szCs w:val="28"/>
          <w:lang w:val="uk-UA"/>
        </w:rPr>
        <w:t xml:space="preserve"> </w:t>
      </w:r>
      <w:r w:rsidRPr="00FA6AF5">
        <w:rPr>
          <w:rFonts w:ascii="Times New Roman" w:hAnsi="Times New Roman"/>
          <w:sz w:val="28"/>
          <w:szCs w:val="28"/>
          <w:lang w:val="uk-UA"/>
        </w:rPr>
        <w:t>та по батькові міського голови)</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який діє на підставі _______________ (далі - Орган управління майном),</w:t>
      </w:r>
      <w:r>
        <w:rPr>
          <w:rFonts w:ascii="Times New Roman" w:hAnsi="Times New Roman"/>
          <w:sz w:val="28"/>
          <w:szCs w:val="28"/>
          <w:lang w:val="uk-UA"/>
        </w:rPr>
        <w:t xml:space="preserve"> </w:t>
      </w:r>
      <w:r w:rsidRPr="00FA6AF5">
        <w:rPr>
          <w:rFonts w:ascii="Times New Roman" w:hAnsi="Times New Roman"/>
          <w:sz w:val="28"/>
          <w:szCs w:val="28"/>
          <w:lang w:val="uk-UA"/>
        </w:rPr>
        <w:t>з однієї сторони, та громадянин _____________________________________</w:t>
      </w:r>
      <w:r>
        <w:rPr>
          <w:rFonts w:ascii="Times New Roman" w:hAnsi="Times New Roman"/>
          <w:sz w:val="28"/>
          <w:szCs w:val="28"/>
          <w:lang w:val="uk-UA"/>
        </w:rPr>
        <w:t>_____________________________</w:t>
      </w:r>
      <w:r w:rsidRPr="00FA6AF5">
        <w:rPr>
          <w:rFonts w:ascii="Times New Roman" w:hAnsi="Times New Roman"/>
          <w:sz w:val="28"/>
          <w:szCs w:val="28"/>
          <w:lang w:val="uk-UA"/>
        </w:rPr>
        <w:br/>
        <w:t xml:space="preserve">                             (прізвище, ім’я та по батькові)</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(далі - Керівник), з іншої сторони, уклали цей контракт про нижченаведене:__________________________________</w:t>
      </w:r>
      <w:r>
        <w:rPr>
          <w:rFonts w:ascii="Times New Roman" w:hAnsi="Times New Roman"/>
          <w:sz w:val="28"/>
          <w:szCs w:val="28"/>
          <w:lang w:val="uk-UA"/>
        </w:rPr>
        <w:t xml:space="preserve">___________________                 </w:t>
      </w:r>
    </w:p>
    <w:p w:rsidR="0046491C" w:rsidRPr="00FA6AF5" w:rsidRDefault="0046491C" w:rsidP="0046491C">
      <w:pPr>
        <w:jc w:val="both"/>
        <w:rPr>
          <w:rFonts w:ascii="Times New Roman" w:hAnsi="Times New Roman"/>
          <w:sz w:val="28"/>
          <w:szCs w:val="28"/>
          <w:lang w:val="uk-UA"/>
        </w:rPr>
      </w:pPr>
      <w:r>
        <w:rPr>
          <w:rFonts w:ascii="Times New Roman" w:hAnsi="Times New Roman"/>
          <w:sz w:val="28"/>
          <w:szCs w:val="28"/>
          <w:lang w:val="uk-UA"/>
        </w:rPr>
        <w:t xml:space="preserve">                                                   </w:t>
      </w:r>
      <w:r w:rsidRPr="00FA6AF5">
        <w:rPr>
          <w:rFonts w:ascii="Times New Roman" w:hAnsi="Times New Roman"/>
          <w:sz w:val="28"/>
          <w:szCs w:val="28"/>
          <w:lang w:val="uk-UA"/>
        </w:rPr>
        <w:t>(прізвище, ім’я та по батькові)</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призначається на посаду _______________________</w:t>
      </w:r>
      <w:r>
        <w:rPr>
          <w:rFonts w:ascii="Times New Roman" w:hAnsi="Times New Roman"/>
          <w:sz w:val="28"/>
          <w:szCs w:val="28"/>
          <w:lang w:val="uk-UA"/>
        </w:rPr>
        <w:t>___________________</w:t>
      </w:r>
      <w:r w:rsidRPr="00FA6AF5">
        <w:rPr>
          <w:rFonts w:ascii="Times New Roman" w:hAnsi="Times New Roman"/>
          <w:sz w:val="28"/>
          <w:szCs w:val="28"/>
          <w:lang w:val="uk-UA"/>
        </w:rPr>
        <w:t>__</w:t>
      </w:r>
    </w:p>
    <w:p w:rsidR="0046491C" w:rsidRPr="00FA6AF5" w:rsidRDefault="0046491C" w:rsidP="0046491C">
      <w:pPr>
        <w:jc w:val="both"/>
        <w:rPr>
          <w:rFonts w:ascii="Times New Roman" w:hAnsi="Times New Roman"/>
          <w:sz w:val="28"/>
          <w:szCs w:val="28"/>
          <w:lang w:val="uk-UA"/>
        </w:rPr>
      </w:pPr>
      <w:r>
        <w:rPr>
          <w:rFonts w:ascii="Times New Roman" w:hAnsi="Times New Roman"/>
          <w:sz w:val="28"/>
          <w:szCs w:val="28"/>
          <w:lang w:val="uk-UA"/>
        </w:rPr>
        <w:t xml:space="preserve">                                            </w:t>
      </w:r>
      <w:r w:rsidRPr="00FA6AF5">
        <w:rPr>
          <w:rFonts w:ascii="Times New Roman" w:hAnsi="Times New Roman"/>
          <w:sz w:val="28"/>
          <w:szCs w:val="28"/>
          <w:lang w:val="uk-UA"/>
        </w:rPr>
        <w:t>(найменування посади і закладу охорони здоров’я)</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на строк дії цього контракту.</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 ЗАГАЛЬНІ ПОЛОЖЕННЯ</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За цим контрактом Керівник зобов’язується безпосередньо і через адміністрацію комунального закладу охорони здоров’я (далі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Керівник підзвітний Органу управління майном у межах, установлених законодавством, статутом закладу та цим контрактом.</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II. ПРАВА ТА ОБОВ’ЯЗКИ СТОРІН</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Керівник закладу зобов’язується: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організовувати роботу закладу щодо __________________</w:t>
      </w:r>
      <w:r w:rsidRPr="00FA6AF5">
        <w:rPr>
          <w:rFonts w:ascii="Times New Roman" w:hAnsi="Times New Roman"/>
          <w:sz w:val="28"/>
          <w:szCs w:val="28"/>
        </w:rPr>
        <w:t>_________________</w:t>
      </w:r>
      <w:r w:rsidRPr="00FA6AF5">
        <w:rPr>
          <w:rFonts w:ascii="Times New Roman" w:hAnsi="Times New Roman"/>
          <w:sz w:val="28"/>
          <w:szCs w:val="28"/>
          <w:lang w:val="uk-UA"/>
        </w:rPr>
        <w:t>___________ відповідно до статуту;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подавати в установленому порядку Органові управління майном квартальну, річну фінансову та іншу звітність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забезпечувати своєчасну та в повному обсязі сплату передбачених законодавством податків, зборів та інших обов’язкових платежів;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забезпечувати виконання планових показників діяльності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14) затверджувати за погодженням з Органом управління майном розподіл обов’язків між своїми заступниками;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15)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підряду на суму, що перевищує 1 млн. гривень, з письмової згоди Органу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19) дотримуватися граничних сум витрат на придбання легкових автомобілів, меблів, іншого обладнання та </w:t>
      </w:r>
      <w:proofErr w:type="spellStart"/>
      <w:r w:rsidRPr="00FA6AF5">
        <w:rPr>
          <w:rFonts w:ascii="Times New Roman" w:hAnsi="Times New Roman"/>
          <w:sz w:val="28"/>
          <w:szCs w:val="28"/>
          <w:lang w:val="uk-UA"/>
        </w:rPr>
        <w:t>устатковання</w:t>
      </w:r>
      <w:proofErr w:type="spellEnd"/>
      <w:r w:rsidRPr="00FA6AF5">
        <w:rPr>
          <w:rFonts w:ascii="Times New Roman" w:hAnsi="Times New Roman"/>
          <w:sz w:val="28"/>
          <w:szCs w:val="28"/>
          <w:lang w:val="uk-UA"/>
        </w:rPr>
        <w:t>, комп’ютерів, придбання і утримання мобільних телефонів, затверджених Кабінетом Міністрів України;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20) відшкодовувати збитки, завдані закладу з його вини, згідно із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положення про щомісячне або щоквартальне преміювання працівників за підсумками роботи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порядок надходження і використання коштів, отриманих як благодійні внески, гранти та дарунки;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порядок приймання, зберігання, відпуску та обліку лікарських засобів та медичних виробів;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22) забезпечувати дотримання працівниками правил внутрішнього трудового розпорядку;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24) затверджувати посадові інструкції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25) невідкладно інформувати Орган управління майном про участь закладу у судових процесах з фінансових та майнових питань.</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У разі невиконання обов’язків, визначених пунктом 5 цього контракту, Керівник подає Органові управління майном письмове пояснення причини.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Керівник має право: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діяти від імені закладу, представляти його інтереси на підприємствах, в установах та організаціях;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укладати від імені закладу правочини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відкривати рахунки в органах Казначейства;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розпоряджатися коштами закладу в межах обсягів та у порядку, визначеному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5) застосовувати заходи заохочення та накладати на працівників дисциплінарні стягнення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видавати у межах своєї компетенції накази та розпорядження, обов’язкові для всіх підрозділів та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представляти інтереси закладу у судових органах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Орган управління майном має право: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здійснювати контроль за діяльністю закладу, ефективністю використання бюджетних коштів і збереженням закріпленого за закладом майна.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Орган управління майном здійснює контроль за виконанням Керівником своїх обов’язків, зазначених у пункті 6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Орган управління майном зобов’язується: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сприяти створенню умов для функціонування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інформувати Керівника про галузеву науково-технічну політику;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подавати інформацію на запит Керівника у межах компетенції;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забезпечувати заклад матеріально-технічними та фінансовими ресурсами для його функціонування;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сприяти своєчасному підвищенню кваліфікації Керівником.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Орган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затверджує кошторис, план асигнувань загального фонду бюджету, структуру та штатний розпис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погоджує призначення на посаду та звільнення з посади заступників Керівника, головного бухгалтера закладу за поданням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погоджує Керівникові відпустку, закордонні відрядження та відрядження в межах України;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погоджує розподіл обов’язків між заступниками Керівника за поданням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або вмотивовану відмову;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у разі відсутності Керівника має право вирішувати питання щодо покладення виконання обов’язків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12. Керівник подає звіт про виконання цього контракту не пізніше ніж за два місяці до закінчення строку його дії.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III. УМОВИ МАТЕРІАЛЬНОГО ЗАБЕЗПЕЧЕННЯ КЕРІВНИКА</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посадового окладу, визначеного за відповідним тарифним розрядом Єдиної тарифної сітки;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підвищень посадового окладу (за наявність кваліфікаційної категорії, за роботу у шкідливих та важких умовах);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надбавок (за вислугу років, високі досягнення у праці, почесне звання тощо);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доплат (за науковий ступінь тощо);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допомоги на оздоровлення у розмірі посадового окладу під час надання основної щорічної відпустки;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матеріальної допомоги у сумі не більше ніж один посадовий оклад на рік, крім матеріальної допомоги на поховання.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IV. ВІДПОВІДАЛЬНІСТЬ СТОРІН. РОЗВ’ЯЗАННЯ СПОРІВ</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18. Спори між Сторонами розв’язуються у визначеному законодавством порядку.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19. Орган управління майном несе відповідальність та забезпечує відшкодування моральної і матеріальної шкоди, заподіяної Керівникові у разі </w:t>
      </w:r>
      <w:r w:rsidRPr="00FA6AF5">
        <w:rPr>
          <w:rFonts w:ascii="Times New Roman" w:hAnsi="Times New Roman"/>
          <w:sz w:val="28"/>
          <w:szCs w:val="28"/>
          <w:lang w:val="uk-UA"/>
        </w:rPr>
        <w:lastRenderedPageBreak/>
        <w:t>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20. Керівник несе відповідальність за: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недотримання вимог законодавства про працю та охорону праці у закладі;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невиконання статутних завдань закладу і умов цього контракту з вини керівника.</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V. ВНЕСЕННЯ ЗМІН І ДОПОВНЕНЬ ДО КОНТРАКТУ ТА ПРИПИНЕННЯ ЙОГО ДІЇ</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21. Внесення змін та доповнень до цього контракту здійснюється шляхом укладення додаткових договорів.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22. Дія цього контракту припиняється: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із закінченням строку, на який його укладено;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за згодою Сторін;</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в разі запровадження конкурсного відбору при призначенні на посади керівників закладів охорони здоров’я;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з інших підстав, передбачених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у разі систематичного невиконання Керівником без поважних причин умов та обов’язків, визначених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5) у разі несплати </w:t>
      </w:r>
      <w:proofErr w:type="spellStart"/>
      <w:r w:rsidRPr="00FA6AF5">
        <w:rPr>
          <w:rFonts w:ascii="Times New Roman" w:hAnsi="Times New Roman"/>
          <w:sz w:val="28"/>
          <w:szCs w:val="28"/>
          <w:lang w:val="uk-UA"/>
        </w:rPr>
        <w:t>реструктуризованої</w:t>
      </w:r>
      <w:proofErr w:type="spellEnd"/>
      <w:r w:rsidRPr="00FA6AF5">
        <w:rPr>
          <w:rFonts w:ascii="Times New Roman" w:hAnsi="Times New Roman"/>
          <w:sz w:val="28"/>
          <w:szCs w:val="28"/>
          <w:lang w:val="uk-UA"/>
        </w:rPr>
        <w:t xml:space="preserve"> податкової заборгованості протягом трьох місяців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7) у разі допущення збільшення обсягу простроченої кредиторської заборгованості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у разі неподання Органові управління майном квартальної та річної фінансової звітності;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без отримання письмової згоди Органу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25. За два місяці до закінчення строку дії цього контракту він може бути продовжений за згодою Сторін відповідно до законодавства.</w:t>
      </w:r>
    </w:p>
    <w:p w:rsidR="0046491C" w:rsidRPr="00FA6AF5" w:rsidRDefault="0046491C" w:rsidP="0046491C">
      <w:pPr>
        <w:ind w:firstLine="240"/>
        <w:jc w:val="both"/>
        <w:rPr>
          <w:rFonts w:ascii="Times New Roman" w:hAnsi="Times New Roman"/>
          <w:sz w:val="28"/>
          <w:szCs w:val="28"/>
        </w:rPr>
      </w:pPr>
      <w:r w:rsidRPr="00FA6AF5">
        <w:rPr>
          <w:rFonts w:ascii="Times New Roman" w:hAnsi="Times New Roman"/>
          <w:sz w:val="28"/>
          <w:szCs w:val="28"/>
          <w:lang w:val="uk-UA"/>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46491C" w:rsidRPr="00FA6AF5" w:rsidRDefault="0046491C" w:rsidP="0046491C">
      <w:pPr>
        <w:jc w:val="both"/>
        <w:rPr>
          <w:rFonts w:ascii="Times New Roman" w:hAnsi="Times New Roman"/>
          <w:sz w:val="28"/>
          <w:szCs w:val="28"/>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VI. СТРОК ДІЇ ТА ІНШІ УМОВИ КОНТРАКТУ</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27. Цей контракт діє з __________ 20__ р. до ___________ 20__ р. і набирає чинності з дня підписання Сторонами.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29. Умови цього контракту можуть бути змінені за згодою Сторін шляхом укладення додаткового договору у письмовій формі.</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VII. МІСЦЕЗНАХОДЖЕННЯ СТОРІН ТА ІНШІ ВІДОМОСТІ</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30. Відомості про заклад:</w:t>
      </w:r>
    </w:p>
    <w:p w:rsidR="0046491C" w:rsidRPr="00FA6AF5" w:rsidRDefault="0046491C" w:rsidP="0046491C">
      <w:pPr>
        <w:ind w:left="240"/>
        <w:jc w:val="both"/>
        <w:rPr>
          <w:rFonts w:ascii="Times New Roman" w:hAnsi="Times New Roman"/>
          <w:sz w:val="28"/>
          <w:szCs w:val="28"/>
          <w:lang w:val="uk-UA"/>
        </w:rPr>
      </w:pPr>
      <w:r w:rsidRPr="00FA6AF5">
        <w:rPr>
          <w:rFonts w:ascii="Times New Roman" w:hAnsi="Times New Roman"/>
          <w:sz w:val="28"/>
          <w:szCs w:val="28"/>
          <w:lang w:val="uk-UA"/>
        </w:rPr>
        <w:lastRenderedPageBreak/>
        <w:t>найменування _________________________________________________________________місцезнаходження ______________________________________________________________</w:t>
      </w:r>
      <w:r>
        <w:rPr>
          <w:rFonts w:ascii="Times New Roman" w:hAnsi="Times New Roman"/>
          <w:sz w:val="28"/>
          <w:szCs w:val="28"/>
          <w:lang w:val="uk-UA"/>
        </w:rPr>
        <w:t>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31. Відомості про Орган управління майном:</w:t>
      </w:r>
    </w:p>
    <w:p w:rsidR="0046491C" w:rsidRDefault="0046491C" w:rsidP="0046491C">
      <w:pPr>
        <w:ind w:left="240"/>
        <w:jc w:val="both"/>
        <w:rPr>
          <w:rFonts w:ascii="Times New Roman" w:hAnsi="Times New Roman"/>
          <w:sz w:val="28"/>
          <w:szCs w:val="28"/>
          <w:lang w:val="uk-UA"/>
        </w:rPr>
      </w:pPr>
      <w:r w:rsidRPr="00FA6AF5">
        <w:rPr>
          <w:rFonts w:ascii="Times New Roman" w:hAnsi="Times New Roman"/>
          <w:sz w:val="28"/>
          <w:szCs w:val="28"/>
          <w:lang w:val="uk-UA"/>
        </w:rPr>
        <w:t>найменування _________________________________________________________________місцезнаходження ___________________________________________________________</w:t>
      </w:r>
      <w:r>
        <w:rPr>
          <w:rFonts w:ascii="Times New Roman" w:hAnsi="Times New Roman"/>
          <w:sz w:val="28"/>
          <w:szCs w:val="28"/>
          <w:lang w:val="uk-UA"/>
        </w:rPr>
        <w:t>_____</w:t>
      </w:r>
    </w:p>
    <w:p w:rsidR="0046491C" w:rsidRPr="00FA6AF5"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прізвище, ім’я по батькові керівника ______________________________________________</w:t>
      </w:r>
      <w:r>
        <w:rPr>
          <w:rFonts w:ascii="Times New Roman" w:hAnsi="Times New Roman"/>
          <w:sz w:val="28"/>
          <w:szCs w:val="28"/>
          <w:lang w:val="uk-UA"/>
        </w:rPr>
        <w:t>__________________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32. Відомості про Керівника:</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прізвище, ім’я по батькові _______________________________________________________</w:t>
      </w:r>
      <w:r>
        <w:rPr>
          <w:rFonts w:ascii="Times New Roman" w:hAnsi="Times New Roman"/>
          <w:sz w:val="28"/>
          <w:szCs w:val="28"/>
          <w:lang w:val="uk-UA"/>
        </w:rPr>
        <w:t>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місце проживання (реєстрації) ___________________________________________________</w:t>
      </w:r>
      <w:r>
        <w:rPr>
          <w:rFonts w:ascii="Times New Roman" w:hAnsi="Times New Roman"/>
          <w:sz w:val="28"/>
          <w:szCs w:val="28"/>
          <w:lang w:val="uk-UA"/>
        </w:rPr>
        <w:t>______________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номер службового телефону _____________________________________________________</w:t>
      </w:r>
      <w:r>
        <w:rPr>
          <w:rFonts w:ascii="Times New Roman" w:hAnsi="Times New Roman"/>
          <w:sz w:val="28"/>
          <w:szCs w:val="28"/>
          <w:lang w:val="uk-UA"/>
        </w:rPr>
        <w:t>____________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номер домашнього телефону _____________________________________________________</w:t>
      </w:r>
      <w:r>
        <w:rPr>
          <w:rFonts w:ascii="Times New Roman" w:hAnsi="Times New Roman"/>
          <w:sz w:val="28"/>
          <w:szCs w:val="28"/>
          <w:lang w:val="uk-UA"/>
        </w:rPr>
        <w:t>____________</w:t>
      </w:r>
    </w:p>
    <w:p w:rsidR="0046491C" w:rsidRPr="00FA6AF5" w:rsidRDefault="0046491C" w:rsidP="0046491C">
      <w:pPr>
        <w:ind w:left="240"/>
        <w:rPr>
          <w:rFonts w:ascii="Times New Roman" w:hAnsi="Times New Roman"/>
          <w:sz w:val="28"/>
          <w:szCs w:val="28"/>
        </w:rPr>
      </w:pPr>
      <w:r w:rsidRPr="00FA6AF5">
        <w:rPr>
          <w:rFonts w:ascii="Times New Roman" w:hAnsi="Times New Roman"/>
          <w:sz w:val="28"/>
          <w:szCs w:val="28"/>
          <w:lang w:val="uk-UA"/>
        </w:rPr>
        <w:t>серія, номер паспорта, ким і коли виданий _________________________________________</w:t>
      </w:r>
      <w:r>
        <w:rPr>
          <w:rFonts w:ascii="Times New Roman" w:hAnsi="Times New Roman"/>
          <w:sz w:val="28"/>
          <w:szCs w:val="28"/>
          <w:lang w:val="uk-UA"/>
        </w:rPr>
        <w:t>________________________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33. Цей контракт укладено у двох примірниках по одному для кожної із Сторін, які мають однакову юридичну силу.</w:t>
      </w:r>
    </w:p>
    <w:p w:rsidR="0046491C" w:rsidRPr="00FA6AF5" w:rsidRDefault="0046491C" w:rsidP="0046491C">
      <w:pPr>
        <w:jc w:val="both"/>
        <w:rPr>
          <w:rFonts w:ascii="Times New Roman" w:hAnsi="Times New Roman"/>
          <w:sz w:val="28"/>
          <w:szCs w:val="28"/>
          <w:lang w:val="uk-UA"/>
        </w:rPr>
      </w:pPr>
    </w:p>
    <w:tbl>
      <w:tblPr>
        <w:tblW w:w="5000" w:type="pct"/>
        <w:tblInd w:w="108" w:type="dxa"/>
        <w:tblLook w:val="00A0" w:firstRow="1" w:lastRow="0" w:firstColumn="1" w:lastColumn="0" w:noHBand="0" w:noVBand="0"/>
      </w:tblPr>
      <w:tblGrid>
        <w:gridCol w:w="4761"/>
        <w:gridCol w:w="4810"/>
      </w:tblGrid>
      <w:tr w:rsidR="0046491C" w:rsidRPr="00FA6AF5" w:rsidTr="00BB459D">
        <w:trPr>
          <w:trHeight w:val="430"/>
        </w:trPr>
        <w:tc>
          <w:tcPr>
            <w:tcW w:w="2487"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Від Органу управління майном</w:t>
            </w:r>
          </w:p>
        </w:tc>
        <w:tc>
          <w:tcPr>
            <w:tcW w:w="2513"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Керівник</w:t>
            </w:r>
          </w:p>
        </w:tc>
      </w:tr>
      <w:tr w:rsidR="0046491C" w:rsidRPr="00FA6AF5" w:rsidTr="00BB459D">
        <w:trPr>
          <w:trHeight w:val="322"/>
        </w:trPr>
        <w:tc>
          <w:tcPr>
            <w:tcW w:w="2487" w:type="pct"/>
            <w:vMerge w:val="restart"/>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w:t>
            </w:r>
            <w:r w:rsidRPr="00FA6AF5">
              <w:rPr>
                <w:rFonts w:ascii="Times New Roman" w:hAnsi="Times New Roman"/>
                <w:sz w:val="28"/>
                <w:szCs w:val="28"/>
                <w:lang w:val="uk-UA"/>
              </w:rPr>
              <w:br/>
              <w:t>(підпис)</w:t>
            </w:r>
          </w:p>
        </w:tc>
        <w:tc>
          <w:tcPr>
            <w:tcW w:w="2513" w:type="pct"/>
            <w:vMerge w:val="restart"/>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w:t>
            </w:r>
            <w:r w:rsidRPr="00FA6AF5">
              <w:rPr>
                <w:rFonts w:ascii="Times New Roman" w:hAnsi="Times New Roman"/>
                <w:sz w:val="28"/>
                <w:szCs w:val="28"/>
                <w:lang w:val="uk-UA"/>
              </w:rPr>
              <w:br/>
              <w:t>(підпис)</w:t>
            </w:r>
          </w:p>
        </w:tc>
      </w:tr>
      <w:tr w:rsidR="0046491C" w:rsidRPr="00FA6AF5" w:rsidTr="00BB459D">
        <w:trPr>
          <w:trHeight w:val="449"/>
        </w:trPr>
        <w:tc>
          <w:tcPr>
            <w:tcW w:w="2487" w:type="pct"/>
            <w:vMerge/>
          </w:tcPr>
          <w:p w:rsidR="0046491C" w:rsidRPr="00FA6AF5" w:rsidRDefault="0046491C" w:rsidP="00BB459D">
            <w:pPr>
              <w:rPr>
                <w:rFonts w:ascii="Times New Roman" w:hAnsi="Times New Roman"/>
                <w:sz w:val="28"/>
                <w:szCs w:val="28"/>
                <w:lang w:val="uk-UA"/>
              </w:rPr>
            </w:pPr>
          </w:p>
        </w:tc>
        <w:tc>
          <w:tcPr>
            <w:tcW w:w="2513" w:type="pct"/>
            <w:vMerge/>
          </w:tcPr>
          <w:p w:rsidR="0046491C" w:rsidRPr="00FA6AF5" w:rsidRDefault="0046491C" w:rsidP="00BB459D">
            <w:pPr>
              <w:rPr>
                <w:rFonts w:ascii="Times New Roman" w:hAnsi="Times New Roman"/>
                <w:sz w:val="28"/>
                <w:szCs w:val="28"/>
                <w:lang w:val="uk-UA"/>
              </w:rPr>
            </w:pPr>
          </w:p>
        </w:tc>
      </w:tr>
      <w:tr w:rsidR="0046491C" w:rsidRPr="00FA6AF5" w:rsidTr="00BB459D">
        <w:trPr>
          <w:trHeight w:val="694"/>
        </w:trPr>
        <w:tc>
          <w:tcPr>
            <w:tcW w:w="2487" w:type="pct"/>
            <w:tcBorders>
              <w:top w:val="nil"/>
              <w:left w:val="nil"/>
              <w:right w:val="nil"/>
            </w:tcBorders>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_____________________________</w:t>
            </w:r>
            <w:r w:rsidRPr="00FA6AF5">
              <w:rPr>
                <w:rFonts w:ascii="Times New Roman" w:hAnsi="Times New Roman"/>
                <w:sz w:val="28"/>
                <w:szCs w:val="28"/>
                <w:lang w:val="uk-UA"/>
              </w:rPr>
              <w:br/>
              <w:t>(прізвище, ім’я та по батькові)</w:t>
            </w:r>
          </w:p>
        </w:tc>
        <w:tc>
          <w:tcPr>
            <w:tcW w:w="2513" w:type="pct"/>
            <w:tcBorders>
              <w:top w:val="nil"/>
              <w:left w:val="nil"/>
              <w:right w:val="nil"/>
            </w:tcBorders>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_____________________________</w:t>
            </w:r>
            <w:r w:rsidRPr="00FA6AF5">
              <w:rPr>
                <w:rFonts w:ascii="Times New Roman" w:hAnsi="Times New Roman"/>
                <w:sz w:val="28"/>
                <w:szCs w:val="28"/>
                <w:lang w:val="uk-UA"/>
              </w:rPr>
              <w:br/>
              <w:t>(прізвище, ім’я та по батькові)</w:t>
            </w:r>
          </w:p>
        </w:tc>
      </w:tr>
      <w:tr w:rsidR="0046491C" w:rsidRPr="00FA6AF5" w:rsidTr="00BB459D">
        <w:trPr>
          <w:trHeight w:val="497"/>
        </w:trPr>
        <w:tc>
          <w:tcPr>
            <w:tcW w:w="2487"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 xml:space="preserve">____ ______________ 20__ р. </w:t>
            </w:r>
          </w:p>
        </w:tc>
        <w:tc>
          <w:tcPr>
            <w:tcW w:w="2513"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____ _______________ 20__ р.</w:t>
            </w:r>
          </w:p>
        </w:tc>
      </w:tr>
    </w:tbl>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B95DA2" w:rsidRPr="0046491C" w:rsidRDefault="00B95DA2" w:rsidP="0046491C">
      <w:pPr>
        <w:pStyle w:val="a3"/>
        <w:jc w:val="both"/>
        <w:rPr>
          <w:lang w:val="uk-UA"/>
        </w:rPr>
      </w:pPr>
    </w:p>
    <w:sectPr w:rsidR="00B95DA2" w:rsidRPr="0046491C" w:rsidSect="00291ED6">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1C"/>
    <w:rsid w:val="0046491C"/>
    <w:rsid w:val="004856A2"/>
    <w:rsid w:val="00B95DA2"/>
    <w:rsid w:val="00BC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1C"/>
    <w:pPr>
      <w:spacing w:after="0" w:line="240" w:lineRule="auto"/>
    </w:pPr>
    <w:rPr>
      <w:rFonts w:ascii="Calibri" w:eastAsia="Times New Roman" w:hAnsi="Calibri"/>
      <w:sz w:val="22"/>
      <w:szCs w:val="22"/>
    </w:rPr>
  </w:style>
  <w:style w:type="paragraph" w:styleId="1">
    <w:name w:val="heading 1"/>
    <w:basedOn w:val="a"/>
    <w:next w:val="a"/>
    <w:link w:val="10"/>
    <w:qFormat/>
    <w:rsid w:val="0046491C"/>
    <w:pPr>
      <w:keepNext/>
      <w:keepLines/>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91C"/>
    <w:pPr>
      <w:spacing w:after="0" w:line="240" w:lineRule="auto"/>
    </w:pPr>
  </w:style>
  <w:style w:type="character" w:customStyle="1" w:styleId="10">
    <w:name w:val="Заголовок 1 Знак"/>
    <w:basedOn w:val="a0"/>
    <w:link w:val="1"/>
    <w:rsid w:val="0046491C"/>
    <w:rPr>
      <w:rFonts w:ascii="Cambria" w:eastAsia="Times New Roman" w:hAnsi="Cambria"/>
      <w:b/>
      <w:bCs/>
      <w:color w:val="365F91"/>
      <w:lang w:eastAsia="ru-RU"/>
    </w:rPr>
  </w:style>
  <w:style w:type="paragraph" w:styleId="a4">
    <w:name w:val="Balloon Text"/>
    <w:basedOn w:val="a"/>
    <w:link w:val="a5"/>
    <w:uiPriority w:val="99"/>
    <w:semiHidden/>
    <w:unhideWhenUsed/>
    <w:rsid w:val="004856A2"/>
    <w:rPr>
      <w:rFonts w:ascii="Tahoma" w:hAnsi="Tahoma" w:cs="Tahoma"/>
      <w:sz w:val="16"/>
      <w:szCs w:val="16"/>
    </w:rPr>
  </w:style>
  <w:style w:type="character" w:customStyle="1" w:styleId="a5">
    <w:name w:val="Текст выноски Знак"/>
    <w:basedOn w:val="a0"/>
    <w:link w:val="a4"/>
    <w:uiPriority w:val="99"/>
    <w:semiHidden/>
    <w:rsid w:val="004856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1C"/>
    <w:pPr>
      <w:spacing w:after="0" w:line="240" w:lineRule="auto"/>
    </w:pPr>
    <w:rPr>
      <w:rFonts w:ascii="Calibri" w:eastAsia="Times New Roman" w:hAnsi="Calibri"/>
      <w:sz w:val="22"/>
      <w:szCs w:val="22"/>
    </w:rPr>
  </w:style>
  <w:style w:type="paragraph" w:styleId="1">
    <w:name w:val="heading 1"/>
    <w:basedOn w:val="a"/>
    <w:next w:val="a"/>
    <w:link w:val="10"/>
    <w:qFormat/>
    <w:rsid w:val="0046491C"/>
    <w:pPr>
      <w:keepNext/>
      <w:keepLines/>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91C"/>
    <w:pPr>
      <w:spacing w:after="0" w:line="240" w:lineRule="auto"/>
    </w:pPr>
  </w:style>
  <w:style w:type="character" w:customStyle="1" w:styleId="10">
    <w:name w:val="Заголовок 1 Знак"/>
    <w:basedOn w:val="a0"/>
    <w:link w:val="1"/>
    <w:rsid w:val="0046491C"/>
    <w:rPr>
      <w:rFonts w:ascii="Cambria" w:eastAsia="Times New Roman" w:hAnsi="Cambria"/>
      <w:b/>
      <w:bCs/>
      <w:color w:val="365F91"/>
      <w:lang w:eastAsia="ru-RU"/>
    </w:rPr>
  </w:style>
  <w:style w:type="paragraph" w:styleId="a4">
    <w:name w:val="Balloon Text"/>
    <w:basedOn w:val="a"/>
    <w:link w:val="a5"/>
    <w:uiPriority w:val="99"/>
    <w:semiHidden/>
    <w:unhideWhenUsed/>
    <w:rsid w:val="004856A2"/>
    <w:rPr>
      <w:rFonts w:ascii="Tahoma" w:hAnsi="Tahoma" w:cs="Tahoma"/>
      <w:sz w:val="16"/>
      <w:szCs w:val="16"/>
    </w:rPr>
  </w:style>
  <w:style w:type="character" w:customStyle="1" w:styleId="a5">
    <w:name w:val="Текст выноски Знак"/>
    <w:basedOn w:val="a0"/>
    <w:link w:val="a4"/>
    <w:uiPriority w:val="99"/>
    <w:semiHidden/>
    <w:rsid w:val="00485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4</cp:revision>
  <cp:lastPrinted>2017-06-12T08:17:00Z</cp:lastPrinted>
  <dcterms:created xsi:type="dcterms:W3CDTF">2017-06-12T08:13:00Z</dcterms:created>
  <dcterms:modified xsi:type="dcterms:W3CDTF">2017-06-15T13:40:00Z</dcterms:modified>
</cp:coreProperties>
</file>