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кіосків, парканів та інших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 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кіоски, паркани та інші.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вищезазначених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(зі змінами) затверджені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7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22 червня 2023 року відбулось засідання Комісії з демонтажу, за результатами якого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виконавчого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(кіоск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ів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, паркан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ів та інших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 земельних ділянок,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налічується 19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В. о. начальника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ій і нижній колонтитули"/>
    <w:basedOn w:val="Normal"/>
    <w:qFormat/>
    <w:pPr/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LibreOffice/7.3.7.2$Linux_X86_64 LibreOffice_project/30$Build-2</Application>
  <AppVersion>15.0000</AppVersion>
  <Pages>1</Pages>
  <Words>249</Words>
  <Characters>1698</Characters>
  <CharactersWithSpaces>1949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2020-01-30T13:25:00Z</cp:lastPrinted>
  <dcterms:modified xsi:type="dcterms:W3CDTF">2023-06-29T10:24:11Z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