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29" w:rsidRDefault="00007811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>
        <w:rPr>
          <w:lang w:val="uk-UA"/>
        </w:rPr>
        <w:t xml:space="preserve">ПРОЕКТ                                        </w:t>
      </w:r>
    </w:p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9D7629">
        <w:trPr>
          <w:trHeight w:val="983"/>
        </w:trPr>
        <w:tc>
          <w:tcPr>
            <w:tcW w:w="6379" w:type="dxa"/>
          </w:tcPr>
          <w:p w:rsidR="009D7629" w:rsidRDefault="009D7629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  <w:lang w:val="en-US"/>
              </w:rPr>
            </w:pPr>
          </w:p>
          <w:p w:rsidR="009D7629" w:rsidRDefault="00007811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uk-UA"/>
              </w:rPr>
              <w:t xml:space="preserve">                                         </w:t>
            </w:r>
            <w:r>
              <w:rPr>
                <w:rFonts w:ascii="Garamond" w:hAnsi="Garamond" w:cs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55pt;height:45.1pt;visibility:visible">
                  <v:imagedata r:id="rId7" o:title=""/>
                </v:shape>
              </w:pict>
            </w:r>
          </w:p>
        </w:tc>
        <w:tc>
          <w:tcPr>
            <w:tcW w:w="3161" w:type="dxa"/>
          </w:tcPr>
          <w:p w:rsidR="009D7629" w:rsidRDefault="009D7629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9D7629" w:rsidRDefault="009D7629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</w:rPr>
            </w:pPr>
          </w:p>
        </w:tc>
      </w:tr>
    </w:tbl>
    <w:p w:rsidR="009D7629" w:rsidRDefault="009D7629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</w:p>
    <w:p w:rsidR="009D7629" w:rsidRDefault="00007811">
      <w:pPr>
        <w:pStyle w:val="ae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9D7629" w:rsidRDefault="00007811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</w:t>
      </w:r>
    </w:p>
    <w:p w:rsidR="009D7629" w:rsidRDefault="00007811">
      <w:pPr>
        <w:spacing w:after="120"/>
        <w:ind w:left="720" w:right="68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9D762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D7629" w:rsidRDefault="00007811">
            <w:pPr>
              <w:keepNext/>
              <w:spacing w:before="60" w:line="240" w:lineRule="exact"/>
              <w:outlineLvl w:val="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9D7629" w:rsidRDefault="0000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9D7629" w:rsidRDefault="009D7629"/>
        </w:tc>
        <w:tc>
          <w:tcPr>
            <w:tcW w:w="1980" w:type="dxa"/>
            <w:vAlign w:val="bottom"/>
          </w:tcPr>
          <w:p w:rsidR="009D7629" w:rsidRDefault="00007811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>
              <w:rPr>
                <w:sz w:val="26"/>
                <w:szCs w:val="26"/>
              </w:rPr>
              <w:t xml:space="preserve">м. </w:t>
            </w:r>
            <w:proofErr w:type="spellStart"/>
            <w:r>
              <w:rPr>
                <w:sz w:val="26"/>
                <w:szCs w:val="26"/>
              </w:rPr>
              <w:t>Чернігів</w:t>
            </w:r>
            <w:proofErr w:type="spellEnd"/>
          </w:p>
        </w:tc>
        <w:tc>
          <w:tcPr>
            <w:tcW w:w="1294" w:type="dxa"/>
            <w:vAlign w:val="bottom"/>
          </w:tcPr>
          <w:p w:rsidR="009D7629" w:rsidRDefault="009D7629">
            <w:pPr>
              <w:jc w:val="center"/>
            </w:pPr>
          </w:p>
        </w:tc>
        <w:tc>
          <w:tcPr>
            <w:tcW w:w="506" w:type="dxa"/>
            <w:vAlign w:val="bottom"/>
          </w:tcPr>
          <w:p w:rsidR="009D7629" w:rsidRDefault="0000781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  <w:tc>
          <w:tcPr>
            <w:tcW w:w="2160" w:type="dxa"/>
            <w:vAlign w:val="bottom"/>
          </w:tcPr>
          <w:p w:rsidR="009D7629" w:rsidRDefault="00007811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30</w:t>
            </w:r>
            <w:r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  <w:lang w:val="en-US"/>
              </w:rPr>
              <w:t>VII -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</w:tbl>
    <w:p w:rsidR="009D7629" w:rsidRDefault="009D7629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</w:p>
    <w:p w:rsidR="009D7629" w:rsidRDefault="009D7629">
      <w:pPr>
        <w:rPr>
          <w:sz w:val="28"/>
          <w:szCs w:val="28"/>
          <w:lang w:val="en-US"/>
        </w:rPr>
      </w:pPr>
    </w:p>
    <w:p w:rsidR="009D7629" w:rsidRDefault="009D7629">
      <w:pPr>
        <w:rPr>
          <w:sz w:val="28"/>
          <w:szCs w:val="28"/>
          <w:lang w:val="en-US"/>
        </w:rPr>
      </w:pPr>
    </w:p>
    <w:p w:rsidR="009D7629" w:rsidRDefault="009D7629">
      <w:pPr>
        <w:rPr>
          <w:sz w:val="28"/>
          <w:szCs w:val="28"/>
        </w:rPr>
      </w:pPr>
    </w:p>
    <w:p w:rsidR="009D7629" w:rsidRDefault="0000781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до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рем’єр-Міністра</w:t>
      </w:r>
      <w:proofErr w:type="spellEnd"/>
    </w:p>
    <w:p w:rsidR="009D7629" w:rsidRDefault="00007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України, Г</w:t>
      </w:r>
      <w:r>
        <w:rPr>
          <w:sz w:val="28"/>
          <w:szCs w:val="28"/>
          <w:lang w:val="uk-UA"/>
        </w:rPr>
        <w:t xml:space="preserve">олови Верховної Ради </w:t>
      </w:r>
    </w:p>
    <w:p w:rsidR="009D7629" w:rsidRDefault="00007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України, народних депутатів України</w:t>
      </w:r>
    </w:p>
    <w:p w:rsidR="009D7629" w:rsidRDefault="00007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запобігання знищенню екстреної</w:t>
      </w:r>
    </w:p>
    <w:p w:rsidR="009D7629" w:rsidRDefault="00007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медичної допомоги, збільшення оплати</w:t>
      </w:r>
    </w:p>
    <w:p w:rsidR="009D7629" w:rsidRDefault="00007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 працівників системи екстреної </w:t>
      </w:r>
    </w:p>
    <w:p w:rsidR="009D7629" w:rsidRDefault="00007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медичної допомоги, збільшення медичної </w:t>
      </w:r>
    </w:p>
    <w:p w:rsidR="009D7629" w:rsidRDefault="00007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субвенції Державного бюджету України </w:t>
      </w:r>
    </w:p>
    <w:p w:rsidR="009D7629" w:rsidRDefault="00007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2018 рік</w:t>
      </w:r>
    </w:p>
    <w:p w:rsidR="009D7629" w:rsidRDefault="009D7629">
      <w:pPr>
        <w:ind w:left="-142" w:right="197" w:firstLine="142"/>
        <w:rPr>
          <w:sz w:val="28"/>
          <w:szCs w:val="28"/>
          <w:lang w:val="uk-UA"/>
        </w:rPr>
      </w:pPr>
    </w:p>
    <w:p w:rsidR="009D7629" w:rsidRDefault="009D7629">
      <w:pPr>
        <w:rPr>
          <w:sz w:val="28"/>
          <w:szCs w:val="28"/>
          <w:lang w:val="uk-UA"/>
        </w:rPr>
      </w:pPr>
    </w:p>
    <w:p w:rsidR="009D7629" w:rsidRDefault="000078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25, 26, 49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Чернігівська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:</w:t>
      </w:r>
    </w:p>
    <w:p w:rsidR="009D7629" w:rsidRDefault="009D7629">
      <w:pPr>
        <w:jc w:val="both"/>
        <w:rPr>
          <w:sz w:val="28"/>
          <w:szCs w:val="28"/>
        </w:rPr>
      </w:pPr>
    </w:p>
    <w:p w:rsidR="009D7629" w:rsidRDefault="000078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Звернутися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Прем’єр-Міністра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В. Б. </w:t>
      </w:r>
      <w:proofErr w:type="spellStart"/>
      <w:r>
        <w:rPr>
          <w:sz w:val="28"/>
          <w:szCs w:val="28"/>
          <w:lang w:val="uk-UA"/>
        </w:rPr>
        <w:t>Гройсмана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А. В. Парубія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екстреної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екстреної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Державного бюджету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2018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9D7629" w:rsidRDefault="0000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629" w:rsidRDefault="000078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покласти на секретаря міської ради Черненка М. </w:t>
      </w:r>
      <w:bookmarkStart w:id="0" w:name="_GoBack"/>
      <w:bookmarkEnd w:id="0"/>
      <w:r>
        <w:rPr>
          <w:sz w:val="28"/>
          <w:szCs w:val="28"/>
          <w:lang w:val="uk-UA"/>
        </w:rPr>
        <w:t>П.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9D7629" w:rsidRDefault="009D7629">
      <w:pPr>
        <w:jc w:val="both"/>
      </w:pPr>
    </w:p>
    <w:p w:rsidR="009D7629" w:rsidRDefault="009D7629">
      <w:pPr>
        <w:jc w:val="both"/>
        <w:rPr>
          <w:b/>
          <w:bCs/>
        </w:rPr>
      </w:pPr>
    </w:p>
    <w:p w:rsidR="009D7629" w:rsidRDefault="009D7629">
      <w:pPr>
        <w:rPr>
          <w:lang w:val="uk-UA"/>
        </w:rPr>
      </w:pPr>
    </w:p>
    <w:p w:rsidR="009D7629" w:rsidRDefault="009D7629">
      <w:pPr>
        <w:rPr>
          <w:sz w:val="28"/>
          <w:szCs w:val="28"/>
          <w:lang w:val="uk-UA"/>
        </w:rPr>
      </w:pPr>
    </w:p>
    <w:p w:rsidR="009D7629" w:rsidRDefault="0000781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                                В. А. Атрошенко</w:t>
      </w:r>
    </w:p>
    <w:p w:rsidR="009D7629" w:rsidRDefault="009D7629">
      <w:pPr>
        <w:rPr>
          <w:sz w:val="28"/>
          <w:szCs w:val="28"/>
          <w:lang w:val="uk-UA"/>
        </w:rPr>
      </w:pPr>
    </w:p>
    <w:sectPr w:rsidR="009D76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D2"/>
    <w:multiLevelType w:val="hybridMultilevel"/>
    <w:tmpl w:val="72E2D136"/>
    <w:lvl w:ilvl="0" w:tplc="E8A24FE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969452B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B73EA2"/>
    <w:multiLevelType w:val="multilevel"/>
    <w:tmpl w:val="95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E6B1EB4"/>
    <w:multiLevelType w:val="hybridMultilevel"/>
    <w:tmpl w:val="4306A946"/>
    <w:lvl w:ilvl="0" w:tplc="5FFCAEA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B2D06"/>
    <w:multiLevelType w:val="hybridMultilevel"/>
    <w:tmpl w:val="8AC29FAC"/>
    <w:lvl w:ilvl="0" w:tplc="39C6BB14">
      <w:start w:val="1"/>
      <w:numFmt w:val="decimal"/>
      <w:lvlText w:val="%1."/>
      <w:lvlJc w:val="left"/>
      <w:pPr>
        <w:ind w:left="1426" w:hanging="360"/>
      </w:p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7A4869B1"/>
    <w:multiLevelType w:val="multilevel"/>
    <w:tmpl w:val="DB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629"/>
    <w:rsid w:val="00007811"/>
    <w:rsid w:val="009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link w:val="HTML"/>
    <w:uiPriority w:val="99"/>
    <w:locked/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uiPriority w:val="99"/>
    <w:semiHidden/>
    <w:rPr>
      <w:rFonts w:ascii="Consolas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line="318" w:lineRule="exact"/>
      <w:ind w:firstLine="1718"/>
    </w:pPr>
    <w:rPr>
      <w:lang w:val="uk-UA" w:eastAsia="uk-UA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706"/>
    </w:pPr>
    <w:rPr>
      <w:lang w:val="uk-UA" w:eastAsia="uk-UA"/>
    </w:rPr>
  </w:style>
  <w:style w:type="paragraph" w:customStyle="1" w:styleId="Style18">
    <w:name w:val="Style18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uk-UA" w:eastAsia="uk-UA"/>
    </w:rPr>
  </w:style>
  <w:style w:type="paragraph" w:customStyle="1" w:styleId="Style21">
    <w:name w:val="Style21"/>
    <w:basedOn w:val="a"/>
    <w:uiPriority w:val="99"/>
    <w:pPr>
      <w:widowControl w:val="0"/>
      <w:autoSpaceDE w:val="0"/>
      <w:autoSpaceDN w:val="0"/>
      <w:adjustRightInd w:val="0"/>
      <w:spacing w:line="324" w:lineRule="exact"/>
      <w:ind w:firstLine="696"/>
    </w:pPr>
    <w:rPr>
      <w:lang w:val="uk-UA" w:eastAsia="uk-UA"/>
    </w:rPr>
  </w:style>
  <w:style w:type="paragraph" w:customStyle="1" w:styleId="Style24">
    <w:name w:val="Style24"/>
    <w:basedOn w:val="a"/>
    <w:uiPriority w:val="99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Strong"/>
    <w:uiPriority w:val="99"/>
    <w:qFormat/>
    <w:rPr>
      <w:b/>
      <w:bCs/>
    </w:rPr>
  </w:style>
  <w:style w:type="character" w:customStyle="1" w:styleId="apple-converted-space">
    <w:name w:val="apple-converted-space"/>
    <w:uiPriority w:val="99"/>
  </w:style>
  <w:style w:type="character" w:customStyle="1" w:styleId="submenu-table">
    <w:name w:val="submenu-table"/>
    <w:basedOn w:val="a0"/>
    <w:uiPriority w:val="99"/>
  </w:style>
  <w:style w:type="character" w:styleId="a8">
    <w:name w:val="Emphasis"/>
    <w:uiPriority w:val="99"/>
    <w:qFormat/>
    <w:rPr>
      <w:i/>
      <w:iCs/>
    </w:rPr>
  </w:style>
  <w:style w:type="paragraph" w:customStyle="1" w:styleId="a9">
    <w:name w:val="a"/>
    <w:basedOn w:val="a"/>
    <w:uiPriority w:val="99"/>
    <w:pPr>
      <w:spacing w:before="100" w:beforeAutospacing="1" w:after="100" w:afterAutospacing="1"/>
    </w:pPr>
  </w:style>
  <w:style w:type="paragraph" w:customStyle="1" w:styleId="bodybody">
    <w:name w:val="bodybody"/>
    <w:basedOn w:val="a"/>
    <w:uiPriority w:val="9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pPr>
      <w:spacing w:after="240"/>
      <w:ind w:left="720" w:hanging="720"/>
      <w:jc w:val="center"/>
    </w:pPr>
    <w:rPr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CFE7-954C-46CA-BE31-A5874251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І. Железняк</dc:creator>
  <cp:keywords/>
  <dc:description/>
  <cp:lastModifiedBy>Олександр В. Примаков</cp:lastModifiedBy>
  <cp:revision>65</cp:revision>
  <cp:lastPrinted>2018-04-10T09:13:00Z</cp:lastPrinted>
  <dcterms:created xsi:type="dcterms:W3CDTF">2017-08-03T12:20:00Z</dcterms:created>
  <dcterms:modified xsi:type="dcterms:W3CDTF">2018-04-23T09:31:00Z</dcterms:modified>
</cp:coreProperties>
</file>