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910EBC" w:rsidRDefault="007E3134" w:rsidP="00910EBC">
      <w:pPr>
        <w:spacing w:after="0" w:line="240" w:lineRule="auto"/>
        <w:ind w:left="4248" w:firstLine="714"/>
        <w:rPr>
          <w:rFonts w:ascii="Times New Roman" w:hAnsi="Times New Roman"/>
          <w:sz w:val="28"/>
          <w:szCs w:val="28"/>
          <w:lang w:val="uk-UA" w:eastAsia="ru-RU"/>
        </w:rPr>
      </w:pPr>
      <w:r>
        <w:rPr>
          <w:rFonts w:ascii="Times New Roman" w:hAnsi="Times New Roman"/>
          <w:sz w:val="28"/>
          <w:szCs w:val="28"/>
          <w:lang w:val="uk-UA" w:eastAsia="ru-RU"/>
        </w:rPr>
        <w:t xml:space="preserve">03 </w:t>
      </w:r>
      <w:r w:rsidR="00616596">
        <w:rPr>
          <w:rFonts w:ascii="Times New Roman" w:hAnsi="Times New Roman"/>
          <w:sz w:val="28"/>
          <w:szCs w:val="28"/>
          <w:lang w:val="uk-UA" w:eastAsia="ru-RU"/>
        </w:rPr>
        <w:t>серп</w:t>
      </w:r>
      <w:r w:rsidR="00E34554">
        <w:rPr>
          <w:rFonts w:ascii="Times New Roman" w:hAnsi="Times New Roman"/>
          <w:sz w:val="28"/>
          <w:szCs w:val="28"/>
          <w:lang w:val="uk-UA" w:eastAsia="ru-RU"/>
        </w:rPr>
        <w:t>ня</w:t>
      </w:r>
      <w:r w:rsidR="00D243DF" w:rsidRPr="00D243DF">
        <w:rPr>
          <w:rFonts w:ascii="Times New Roman" w:hAnsi="Times New Roman"/>
          <w:sz w:val="28"/>
          <w:szCs w:val="28"/>
          <w:lang w:val="uk-UA" w:eastAsia="ru-RU"/>
        </w:rPr>
        <w:t xml:space="preserve"> 2023 року </w:t>
      </w:r>
      <w:r w:rsidR="00035183">
        <w:rPr>
          <w:rFonts w:ascii="Times New Roman" w:hAnsi="Times New Roman"/>
          <w:sz w:val="28"/>
          <w:szCs w:val="28"/>
          <w:lang w:val="uk-UA" w:eastAsia="ru-RU"/>
        </w:rPr>
        <w:t xml:space="preserve">№ </w:t>
      </w:r>
      <w:r>
        <w:rPr>
          <w:rFonts w:ascii="Times New Roman" w:hAnsi="Times New Roman"/>
          <w:sz w:val="28"/>
          <w:szCs w:val="28"/>
          <w:lang w:val="uk-UA" w:eastAsia="ru-RU"/>
        </w:rPr>
        <w:t>507</w:t>
      </w:r>
      <w:bookmarkStart w:id="0" w:name="_GoBack"/>
      <w:bookmarkEnd w:id="0"/>
    </w:p>
    <w:p w:rsidR="002C53E3" w:rsidRPr="006B6555" w:rsidRDefault="002C53E3" w:rsidP="00910EBC">
      <w:pPr>
        <w:spacing w:after="0" w:line="240" w:lineRule="auto"/>
        <w:ind w:left="4248" w:firstLine="714"/>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0645C3" w:rsidP="000645C3">
      <w:pPr>
        <w:spacing w:after="0" w:line="240" w:lineRule="auto"/>
        <w:jc w:val="center"/>
        <w:rPr>
          <w:rFonts w:ascii="Times New Roman" w:hAnsi="Times New Roman"/>
          <w:sz w:val="28"/>
          <w:szCs w:val="28"/>
          <w:lang w:val="uk-UA"/>
        </w:rPr>
      </w:pPr>
      <w:r w:rsidRPr="000645C3">
        <w:rPr>
          <w:rFonts w:ascii="Times New Roman" w:hAnsi="Times New Roman"/>
          <w:b/>
          <w:sz w:val="28"/>
          <w:szCs w:val="28"/>
          <w:lang w:val="uk-UA"/>
        </w:rPr>
        <w:t>код ЄДРПОУ 05391821</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w:t>
      </w:r>
      <w:r w:rsidR="00D243DF">
        <w:rPr>
          <w:rFonts w:ascii="Times New Roman" w:hAnsi="Times New Roman"/>
          <w:sz w:val="28"/>
          <w:szCs w:val="28"/>
          <w:lang w:val="uk-UA"/>
        </w:rPr>
        <w:t>3</w:t>
      </w:r>
      <w:r w:rsidRPr="006B6555">
        <w:rPr>
          <w:rFonts w:ascii="Times New Roman" w:hAnsi="Times New Roman"/>
          <w:sz w:val="28"/>
          <w:szCs w:val="28"/>
          <w:lang w:val="uk-UA"/>
        </w:rPr>
        <w:t>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правонаступником прав та обов’язків державного комунального підприємства житлово-комунального господарства Новозаводського району та комунального підприємства житлово-комунального господарства Новозаводського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00E142AB" w:rsidRPr="006B6555">
        <w:rPr>
          <w:rFonts w:ascii="Times New Roman" w:hAnsi="Times New Roman"/>
          <w:color w:val="000000"/>
          <w:sz w:val="28"/>
          <w:szCs w:val="28"/>
          <w:lang w:val="uk-UA"/>
        </w:rPr>
        <w:t>житлово</w:t>
      </w:r>
      <w:proofErr w:type="spellEnd"/>
      <w:r w:rsidR="00E142AB"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ED10B0"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r w:rsidR="00ED10B0">
        <w:rPr>
          <w:rFonts w:ascii="Times New Roman" w:hAnsi="Times New Roman"/>
          <w:color w:val="000000"/>
          <w:sz w:val="28"/>
          <w:szCs w:val="28"/>
          <w:lang w:val="uk-UA"/>
        </w:rPr>
        <w:t>,</w:t>
      </w:r>
      <w:r w:rsidR="00ED10B0" w:rsidRPr="00ED10B0">
        <w:rPr>
          <w:rFonts w:ascii="Times New Roman" w:hAnsi="Times New Roman"/>
          <w:color w:val="000000"/>
          <w:sz w:val="28"/>
          <w:szCs w:val="28"/>
          <w:lang w:val="uk-UA"/>
        </w:rPr>
        <w:t xml:space="preserve"> тел</w:t>
      </w:r>
      <w:r w:rsidR="00ED10B0">
        <w:rPr>
          <w:rFonts w:ascii="Times New Roman" w:hAnsi="Times New Roman"/>
          <w:color w:val="000000"/>
          <w:sz w:val="28"/>
          <w:szCs w:val="28"/>
          <w:lang w:val="uk-UA"/>
        </w:rPr>
        <w:t>ефон</w:t>
      </w:r>
      <w:r w:rsidR="00ED10B0" w:rsidRPr="00ED10B0">
        <w:rPr>
          <w:rFonts w:ascii="Times New Roman" w:hAnsi="Times New Roman"/>
          <w:color w:val="000000"/>
          <w:sz w:val="28"/>
          <w:szCs w:val="28"/>
          <w:lang w:val="uk-UA"/>
        </w:rPr>
        <w:t xml:space="preserve">/факс  </w:t>
      </w:r>
      <w:r w:rsidR="00242188">
        <w:rPr>
          <w:rFonts w:ascii="Times New Roman" w:hAnsi="Times New Roman"/>
          <w:color w:val="000000"/>
          <w:sz w:val="28"/>
          <w:szCs w:val="28"/>
          <w:lang w:val="uk-UA"/>
        </w:rPr>
        <w:t>+38</w:t>
      </w:r>
      <w:r w:rsidR="00ED10B0" w:rsidRPr="00ED10B0">
        <w:rPr>
          <w:rFonts w:ascii="Times New Roman" w:hAnsi="Times New Roman"/>
          <w:color w:val="000000"/>
          <w:sz w:val="28"/>
          <w:szCs w:val="28"/>
          <w:lang w:val="uk-UA"/>
        </w:rPr>
        <w:t xml:space="preserve">0462675046, </w:t>
      </w:r>
      <w:r w:rsidR="00242188" w:rsidRPr="00242188">
        <w:rPr>
          <w:rFonts w:ascii="Times New Roman" w:hAnsi="Times New Roman"/>
          <w:color w:val="000000"/>
          <w:sz w:val="28"/>
          <w:szCs w:val="28"/>
          <w:lang w:val="uk-UA"/>
        </w:rPr>
        <w:t xml:space="preserve"> електронна пошта</w:t>
      </w:r>
      <w:r w:rsidR="00ED10B0" w:rsidRPr="00ED10B0">
        <w:rPr>
          <w:rFonts w:ascii="Times New Roman" w:hAnsi="Times New Roman"/>
          <w:color w:val="000000"/>
          <w:sz w:val="28"/>
          <w:szCs w:val="28"/>
          <w:lang w:val="uk-UA"/>
        </w:rPr>
        <w:t xml:space="preserve">: </w:t>
      </w:r>
      <w:proofErr w:type="spellStart"/>
      <w:r w:rsidR="00ED10B0" w:rsidRPr="00ED10B0">
        <w:rPr>
          <w:rFonts w:ascii="Times New Roman" w:hAnsi="Times New Roman"/>
          <w:color w:val="000000"/>
          <w:sz w:val="28"/>
          <w:szCs w:val="28"/>
          <w:lang w:val="uk-UA"/>
        </w:rPr>
        <w:t>kpnz</w:t>
      </w:r>
      <w:proofErr w:type="spellEnd"/>
      <w:r w:rsidR="00ED10B0" w:rsidRPr="00ED10B0">
        <w:rPr>
          <w:rFonts w:ascii="Times New Roman" w:hAnsi="Times New Roman"/>
          <w:color w:val="000000"/>
          <w:sz w:val="28"/>
          <w:szCs w:val="28"/>
          <w:lang w:val="uk-UA"/>
        </w:rPr>
        <w:t>@chernigiv-rada.gov.ua</w:t>
      </w:r>
      <w:r w:rsidR="00E142AB" w:rsidRPr="006B6555">
        <w:rPr>
          <w:rFonts w:ascii="Times New Roman" w:hAnsi="Times New Roman"/>
          <w:color w:val="000000"/>
          <w:sz w:val="28"/>
          <w:szCs w:val="28"/>
          <w:lang w:val="uk-UA"/>
        </w:rPr>
        <w:t>.</w:t>
      </w:r>
    </w:p>
    <w:p w:rsidR="00E142AB" w:rsidRPr="006B6555" w:rsidRDefault="00793C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00E142AB"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Вищий – ВЛАСНИК (Чернігівська міська рада).</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УПОВНОВАЖЕНИЙ - виконавчий комітет Чернігівської міської ради (код ЄДРПОУ 04062015).</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 xml:space="preserve"> 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427E3E" w:rsidRPr="00427E3E" w:rsidRDefault="00427E3E" w:rsidP="00427E3E">
      <w:pPr>
        <w:widowControl w:val="0"/>
        <w:numPr>
          <w:ilvl w:val="2"/>
          <w:numId w:val="14"/>
        </w:numPr>
        <w:tabs>
          <w:tab w:val="left" w:pos="1134"/>
          <w:tab w:val="left" w:pos="1560"/>
          <w:tab w:val="left" w:pos="1701"/>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Виконавчий - НАЧАЛЬНИК 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91617B">
      <w:pPr>
        <w:widowControl w:val="0"/>
        <w:numPr>
          <w:ilvl w:val="3"/>
          <w:numId w:val="18"/>
        </w:numPr>
        <w:tabs>
          <w:tab w:val="left" w:pos="993"/>
          <w:tab w:val="left" w:pos="1134"/>
          <w:tab w:val="left" w:pos="1701"/>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будівлі,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w:t>
      </w:r>
      <w:r w:rsidR="00DE5229">
        <w:rPr>
          <w:rFonts w:ascii="Times New Roman" w:hAnsi="Times New Roman"/>
          <w:sz w:val="28"/>
          <w:szCs w:val="28"/>
          <w:lang w:val="uk-UA"/>
        </w:rPr>
        <w:t xml:space="preserve">алами.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3618AB" w:rsidRPr="003618AB" w:rsidRDefault="003618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color w:val="000000"/>
          <w:sz w:val="28"/>
          <w:szCs w:val="28"/>
          <w:lang w:val="uk-UA"/>
        </w:rPr>
        <w:t>Надання пос</w:t>
      </w:r>
      <w:r w:rsidR="000C1524">
        <w:rPr>
          <w:rFonts w:ascii="Times New Roman" w:hAnsi="Times New Roman"/>
          <w:color w:val="000000"/>
          <w:sz w:val="28"/>
          <w:szCs w:val="28"/>
          <w:lang w:val="uk-UA"/>
        </w:rPr>
        <w:t>луг</w:t>
      </w:r>
      <w:r w:rsidRPr="003618AB">
        <w:rPr>
          <w:rFonts w:ascii="Times New Roman" w:hAnsi="Times New Roman"/>
          <w:color w:val="000000"/>
          <w:sz w:val="28"/>
          <w:szCs w:val="28"/>
          <w:lang w:val="uk-UA"/>
        </w:rPr>
        <w:t xml:space="preserve"> з повного технічного обслуговування ліфтів та обслуговування систем диспетчеризації ліфтів.</w:t>
      </w:r>
    </w:p>
    <w:p w:rsidR="003618AB" w:rsidRPr="003618AB"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sz w:val="28"/>
          <w:szCs w:val="28"/>
          <w:lang w:val="uk-UA"/>
        </w:rPr>
        <w:t>Інші види діяльності, що не заборонені чинним</w:t>
      </w:r>
      <w:r w:rsidRPr="003618AB">
        <w:rPr>
          <w:rFonts w:ascii="Times New Roman" w:hAnsi="Times New Roman"/>
          <w:i/>
          <w:sz w:val="28"/>
          <w:szCs w:val="28"/>
          <w:lang w:val="uk-UA"/>
        </w:rPr>
        <w:t xml:space="preserve"> </w:t>
      </w:r>
      <w:r w:rsidRPr="003618AB">
        <w:rPr>
          <w:rFonts w:ascii="Times New Roman" w:hAnsi="Times New Roman"/>
          <w:sz w:val="28"/>
          <w:szCs w:val="28"/>
          <w:lang w:val="uk-UA"/>
        </w:rPr>
        <w:t xml:space="preserve">законодавством України </w:t>
      </w:r>
      <w:r w:rsidRPr="003618AB">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lastRenderedPageBreak/>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Default="00E142AB" w:rsidP="00C365BE">
      <w:pPr>
        <w:tabs>
          <w:tab w:val="left" w:pos="1134"/>
        </w:tabs>
        <w:spacing w:after="0" w:line="240" w:lineRule="auto"/>
        <w:ind w:firstLine="567"/>
        <w:jc w:val="both"/>
        <w:rPr>
          <w:rFonts w:ascii="Times New Roman" w:hAnsi="Times New Roman"/>
          <w:caps/>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8855B7" w:rsidRPr="006B6555" w:rsidRDefault="008855B7" w:rsidP="00C365BE">
      <w:pPr>
        <w:tabs>
          <w:tab w:val="left" w:pos="1134"/>
        </w:tabs>
        <w:spacing w:after="0" w:line="240" w:lineRule="auto"/>
        <w:ind w:firstLine="567"/>
        <w:jc w:val="both"/>
        <w:rPr>
          <w:rFonts w:ascii="Times New Roman" w:hAnsi="Times New Roman"/>
          <w:color w:val="000000"/>
          <w:sz w:val="28"/>
          <w:szCs w:val="28"/>
          <w:lang w:val="uk-UA" w:eastAsia="ru-RU"/>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B7050F" w:rsidRDefault="00E142AB" w:rsidP="00B7050F">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B7050F" w:rsidRDefault="00E142AB" w:rsidP="000B0269">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B7050F">
        <w:rPr>
          <w:rFonts w:ascii="Times New Roman" w:hAnsi="Times New Roman"/>
          <w:sz w:val="28"/>
          <w:szCs w:val="28"/>
          <w:lang w:val="uk-UA"/>
        </w:rPr>
        <w:t xml:space="preserve">Статутний капітал ПІДПРИЄМСТВА становить </w:t>
      </w:r>
      <w:r w:rsidR="000B0269" w:rsidRPr="000B0269">
        <w:rPr>
          <w:rFonts w:ascii="Times New Roman" w:hAnsi="Times New Roman"/>
          <w:sz w:val="28"/>
          <w:szCs w:val="28"/>
          <w:lang w:val="uk-UA"/>
        </w:rPr>
        <w:t xml:space="preserve">13 427 229,00 (тринадцять мільйонів чотириста двадцять сім тисяч двісті двадцять дев’ять) </w:t>
      </w:r>
      <w:r w:rsidR="006971C6" w:rsidRPr="00B7050F">
        <w:rPr>
          <w:rFonts w:ascii="Times New Roman" w:hAnsi="Times New Roman"/>
          <w:sz w:val="28"/>
          <w:szCs w:val="28"/>
          <w:lang w:val="uk-UA"/>
        </w:rPr>
        <w:t>гривень.</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Представляти ПІДПРИЄМСТВО у взаємовідносинах з іншими підприємствами, установами, організаціями та фізичними особами, як в Україні</w:t>
      </w:r>
      <w:r w:rsidR="00081E08">
        <w:rPr>
          <w:rFonts w:ascii="Times New Roman" w:hAnsi="Times New Roman"/>
          <w:sz w:val="28"/>
          <w:szCs w:val="28"/>
          <w:lang w:val="uk-UA"/>
        </w:rPr>
        <w:t>,</w:t>
      </w:r>
      <w:r w:rsidRPr="006B6555">
        <w:rPr>
          <w:rFonts w:ascii="Times New Roman" w:hAnsi="Times New Roman"/>
          <w:sz w:val="28"/>
          <w:szCs w:val="28"/>
          <w:lang w:val="uk-UA"/>
        </w:rPr>
        <w:t xml:space="preserve"> так і за її кордоном відповідно</w:t>
      </w:r>
      <w:r w:rsidR="00081E08">
        <w:rPr>
          <w:rFonts w:ascii="Times New Roman" w:hAnsi="Times New Roman"/>
          <w:sz w:val="28"/>
          <w:szCs w:val="28"/>
          <w:lang w:val="uk-UA"/>
        </w:rPr>
        <w:t xml:space="preserve"> до</w:t>
      </w:r>
      <w:r w:rsidRPr="006B6555">
        <w:rPr>
          <w:rFonts w:ascii="Times New Roman" w:hAnsi="Times New Roman"/>
          <w:sz w:val="28"/>
          <w:szCs w:val="28"/>
          <w:lang w:val="uk-UA"/>
        </w:rPr>
        <w:t xml:space="preserve"> чинн</w:t>
      </w:r>
      <w:r w:rsidR="00081E08">
        <w:rPr>
          <w:rFonts w:ascii="Times New Roman" w:hAnsi="Times New Roman"/>
          <w:sz w:val="28"/>
          <w:szCs w:val="28"/>
          <w:lang w:val="uk-UA"/>
        </w:rPr>
        <w:t>ого</w:t>
      </w:r>
      <w:r w:rsidRPr="006B6555">
        <w:rPr>
          <w:rFonts w:ascii="Times New Roman" w:hAnsi="Times New Roman"/>
          <w:sz w:val="28"/>
          <w:szCs w:val="28"/>
          <w:lang w:val="uk-UA"/>
        </w:rPr>
        <w:t xml:space="preserve"> законодавств</w:t>
      </w:r>
      <w:r w:rsidR="00081E08">
        <w:rPr>
          <w:rFonts w:ascii="Times New Roman" w:hAnsi="Times New Roman"/>
          <w:sz w:val="28"/>
          <w:szCs w:val="28"/>
          <w:lang w:val="uk-UA"/>
        </w:rPr>
        <w:t>а</w:t>
      </w:r>
      <w:r w:rsidRPr="006B6555">
        <w:rPr>
          <w:rFonts w:ascii="Times New Roman" w:hAnsi="Times New Roman"/>
          <w:sz w:val="28"/>
          <w:szCs w:val="28"/>
          <w:lang w:val="uk-UA"/>
        </w:rPr>
        <w:t xml:space="preserve">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w:t>
      </w:r>
      <w:r w:rsidR="009E6D19">
        <w:rPr>
          <w:rFonts w:ascii="Times New Roman" w:hAnsi="Times New Roman"/>
          <w:sz w:val="28"/>
          <w:szCs w:val="28"/>
          <w:lang w:val="uk-UA"/>
        </w:rPr>
        <w:t xml:space="preserve"> ніж п</w:t>
      </w:r>
      <w:r w:rsidRPr="006B6555">
        <w:rPr>
          <w:rFonts w:ascii="Times New Roman" w:hAnsi="Times New Roman"/>
          <w:sz w:val="28"/>
          <w:szCs w:val="28"/>
          <w:lang w:val="uk-UA"/>
        </w:rPr>
        <w:t>оловин</w:t>
      </w:r>
      <w:r w:rsidR="009E6D19">
        <w:rPr>
          <w:rFonts w:ascii="Times New Roman" w:hAnsi="Times New Roman"/>
          <w:sz w:val="28"/>
          <w:szCs w:val="28"/>
          <w:lang w:val="uk-UA"/>
        </w:rPr>
        <w:t>а</w:t>
      </w:r>
      <w:r w:rsidRPr="006B6555">
        <w:rPr>
          <w:rFonts w:ascii="Times New Roman" w:hAnsi="Times New Roman"/>
          <w:sz w:val="28"/>
          <w:szCs w:val="28"/>
          <w:lang w:val="uk-UA"/>
        </w:rPr>
        <w:t xml:space="preserve">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w:t>
      </w:r>
      <w:r w:rsidR="00383D29">
        <w:rPr>
          <w:rFonts w:ascii="Times New Roman" w:hAnsi="Times New Roman"/>
          <w:sz w:val="28"/>
          <w:szCs w:val="28"/>
          <w:lang w:val="uk-UA"/>
        </w:rPr>
        <w:t>розв’яз</w:t>
      </w:r>
      <w:r w:rsidR="00383D29" w:rsidRPr="006B6555">
        <w:rPr>
          <w:rFonts w:ascii="Times New Roman" w:hAnsi="Times New Roman"/>
          <w:sz w:val="28"/>
          <w:szCs w:val="28"/>
          <w:lang w:val="uk-UA"/>
        </w:rPr>
        <w:t>ання</w:t>
      </w:r>
      <w:r w:rsidRPr="006B6555">
        <w:rPr>
          <w:rFonts w:ascii="Times New Roman" w:hAnsi="Times New Roman"/>
          <w:sz w:val="28"/>
          <w:szCs w:val="28"/>
          <w:lang w:val="uk-UA"/>
        </w:rPr>
        <w:t xml:space="preserve">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w:t>
      </w:r>
      <w:r w:rsidR="00383D29">
        <w:rPr>
          <w:rFonts w:ascii="Times New Roman" w:hAnsi="Times New Roman"/>
          <w:sz w:val="28"/>
          <w:szCs w:val="28"/>
          <w:lang w:val="uk-UA"/>
        </w:rPr>
        <w:t>розв’яз</w:t>
      </w:r>
      <w:r w:rsidR="00383D29" w:rsidRPr="006B6555">
        <w:rPr>
          <w:rFonts w:ascii="Times New Roman" w:hAnsi="Times New Roman"/>
          <w:sz w:val="28"/>
          <w:szCs w:val="28"/>
          <w:lang w:val="uk-UA"/>
        </w:rPr>
        <w:t>ання</w:t>
      </w:r>
      <w:r w:rsidRPr="006B6555">
        <w:rPr>
          <w:rFonts w:ascii="Times New Roman" w:hAnsi="Times New Roman"/>
          <w:sz w:val="28"/>
          <w:szCs w:val="28"/>
          <w:lang w:val="uk-UA"/>
        </w:rPr>
        <w:t xml:space="preserve">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w:t>
      </w:r>
      <w:r w:rsidR="001D62A2">
        <w:rPr>
          <w:rFonts w:ascii="Times New Roman" w:hAnsi="Times New Roman"/>
          <w:color w:val="000000"/>
          <w:sz w:val="28"/>
          <w:szCs w:val="28"/>
          <w:lang w:val="uk-UA"/>
        </w:rPr>
        <w:t>є</w:t>
      </w:r>
      <w:r w:rsidRPr="006B6555">
        <w:rPr>
          <w:rFonts w:ascii="Times New Roman" w:hAnsi="Times New Roman"/>
          <w:color w:val="000000"/>
          <w:sz w:val="28"/>
          <w:szCs w:val="28"/>
          <w:lang w:val="uk-UA"/>
        </w:rPr>
        <w:t xml:space="preserve">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З дня призначення ліквідаційної комісії до неї переходять повноваження </w:t>
      </w:r>
      <w:r w:rsidR="001D62A2">
        <w:rPr>
          <w:rFonts w:ascii="Times New Roman" w:hAnsi="Times New Roman"/>
          <w:color w:val="000000"/>
          <w:sz w:val="28"/>
          <w:szCs w:val="28"/>
          <w:lang w:val="uk-UA"/>
        </w:rPr>
        <w:t>з</w:t>
      </w:r>
      <w:r w:rsidRPr="006B6555">
        <w:rPr>
          <w:rFonts w:ascii="Times New Roman" w:hAnsi="Times New Roman"/>
          <w:color w:val="000000"/>
          <w:sz w:val="28"/>
          <w:szCs w:val="28"/>
          <w:lang w:val="uk-UA"/>
        </w:rPr>
        <w:t xml:space="preserve"> управлінн</w:t>
      </w:r>
      <w:r w:rsidR="001D62A2">
        <w:rPr>
          <w:rFonts w:ascii="Times New Roman" w:hAnsi="Times New Roman"/>
          <w:color w:val="000000"/>
          <w:sz w:val="28"/>
          <w:szCs w:val="28"/>
          <w:lang w:val="uk-UA"/>
        </w:rPr>
        <w:t>я</w:t>
      </w:r>
      <w:r w:rsidRPr="006B6555">
        <w:rPr>
          <w:rFonts w:ascii="Times New Roman" w:hAnsi="Times New Roman"/>
          <w:color w:val="000000"/>
          <w:sz w:val="28"/>
          <w:szCs w:val="28"/>
          <w:lang w:val="uk-UA"/>
        </w:rPr>
        <w:t xml:space="preserve">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E168F8" w:rsidRDefault="00E142AB" w:rsidP="00F03048">
      <w:pPr>
        <w:spacing w:after="0" w:line="240" w:lineRule="auto"/>
        <w:jc w:val="both"/>
        <w:rPr>
          <w:rFonts w:ascii="Times New Roman" w:hAnsi="Times New Roman"/>
          <w:sz w:val="28"/>
          <w:szCs w:val="28"/>
          <w:lang w:val="uk-UA"/>
        </w:rPr>
      </w:pPr>
    </w:p>
    <w:p w:rsidR="00E142AB" w:rsidRPr="00E168F8" w:rsidRDefault="00E168F8" w:rsidP="00E168F8">
      <w:pPr>
        <w:rPr>
          <w:rFonts w:ascii="Times New Roman" w:hAnsi="Times New Roman"/>
          <w:sz w:val="28"/>
          <w:szCs w:val="28"/>
          <w:lang w:val="uk-UA"/>
        </w:rPr>
      </w:pPr>
      <w:r w:rsidRPr="00E168F8">
        <w:rPr>
          <w:rFonts w:ascii="Times New Roman" w:hAnsi="Times New Roman"/>
          <w:sz w:val="28"/>
          <w:szCs w:val="28"/>
          <w:lang w:val="uk-UA"/>
        </w:rPr>
        <w:t xml:space="preserve">Секретар міської ради                                                           Олександр </w:t>
      </w:r>
      <w:r w:rsidR="000C7BDE">
        <w:rPr>
          <w:rFonts w:ascii="Times New Roman" w:hAnsi="Times New Roman"/>
          <w:sz w:val="28"/>
          <w:szCs w:val="28"/>
          <w:lang w:val="uk-UA"/>
        </w:rPr>
        <w:t xml:space="preserve"> </w:t>
      </w:r>
      <w:r w:rsidRPr="00E168F8">
        <w:rPr>
          <w:rFonts w:ascii="Times New Roman" w:hAnsi="Times New Roman"/>
          <w:sz w:val="28"/>
          <w:szCs w:val="28"/>
          <w:lang w:val="uk-UA"/>
        </w:rPr>
        <w:t>ЛОМАКО</w:t>
      </w:r>
    </w:p>
    <w:sectPr w:rsidR="00E142AB" w:rsidRPr="00E168F8" w:rsidSect="00DE7EE3">
      <w:headerReference w:type="default" r:id="rId9"/>
      <w:footerReference w:type="default" r:id="rId10"/>
      <w:headerReference w:type="first" r:id="rId11"/>
      <w:pgSz w:w="12240" w:h="15840"/>
      <w:pgMar w:top="567"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2B" w:rsidRDefault="00733A2B">
      <w:pPr>
        <w:spacing w:after="0" w:line="240" w:lineRule="auto"/>
      </w:pPr>
      <w:r>
        <w:separator/>
      </w:r>
    </w:p>
  </w:endnote>
  <w:endnote w:type="continuationSeparator" w:id="0">
    <w:p w:rsidR="00733A2B" w:rsidRDefault="0073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Pr="00982FDA" w:rsidRDefault="00733A2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2B" w:rsidRDefault="00733A2B">
      <w:pPr>
        <w:spacing w:after="0" w:line="240" w:lineRule="auto"/>
      </w:pPr>
      <w:r>
        <w:separator/>
      </w:r>
    </w:p>
  </w:footnote>
  <w:footnote w:type="continuationSeparator" w:id="0">
    <w:p w:rsidR="00733A2B" w:rsidRDefault="00733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Default="00733A2B">
    <w:pPr>
      <w:pStyle w:val="af5"/>
      <w:jc w:val="center"/>
    </w:pPr>
    <w:r>
      <w:fldChar w:fldCharType="begin"/>
    </w:r>
    <w:r>
      <w:instrText xml:space="preserve"> PAGE   \* MERGEFORMAT </w:instrText>
    </w:r>
    <w:r>
      <w:fldChar w:fldCharType="separate"/>
    </w:r>
    <w:r w:rsidR="007E3134">
      <w:rPr>
        <w:noProof/>
      </w:rPr>
      <w:t>12</w:t>
    </w:r>
    <w:r>
      <w:rPr>
        <w:noProof/>
      </w:rPr>
      <w:fldChar w:fldCharType="end"/>
    </w:r>
  </w:p>
  <w:p w:rsidR="00733A2B" w:rsidRDefault="00733A2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Pr="00BB7F1E" w:rsidRDefault="00733A2B">
    <w:pPr>
      <w:pStyle w:val="af5"/>
      <w:jc w:val="center"/>
      <w:rPr>
        <w:lang w:val="uk-UA"/>
      </w:rPr>
    </w:pPr>
  </w:p>
  <w:p w:rsidR="00733A2B" w:rsidRDefault="00733A2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4E7C60B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8"/>
        <w:szCs w:val="28"/>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C2"/>
    <w:rsid w:val="00035183"/>
    <w:rsid w:val="000645C3"/>
    <w:rsid w:val="00075FF8"/>
    <w:rsid w:val="00081E08"/>
    <w:rsid w:val="000B0269"/>
    <w:rsid w:val="000C1524"/>
    <w:rsid w:val="000C7BDE"/>
    <w:rsid w:val="00184F82"/>
    <w:rsid w:val="001B41FE"/>
    <w:rsid w:val="001D62A2"/>
    <w:rsid w:val="001F40F2"/>
    <w:rsid w:val="001F4B5B"/>
    <w:rsid w:val="00242188"/>
    <w:rsid w:val="00242D1F"/>
    <w:rsid w:val="002656E7"/>
    <w:rsid w:val="002B07A5"/>
    <w:rsid w:val="002B0FAE"/>
    <w:rsid w:val="002C53E3"/>
    <w:rsid w:val="003618AB"/>
    <w:rsid w:val="00383D29"/>
    <w:rsid w:val="00424739"/>
    <w:rsid w:val="00427E3E"/>
    <w:rsid w:val="00431CB4"/>
    <w:rsid w:val="00492A84"/>
    <w:rsid w:val="00585F56"/>
    <w:rsid w:val="005C0A63"/>
    <w:rsid w:val="005C7166"/>
    <w:rsid w:val="005F47AE"/>
    <w:rsid w:val="00604535"/>
    <w:rsid w:val="006105E8"/>
    <w:rsid w:val="00616596"/>
    <w:rsid w:val="006971C6"/>
    <w:rsid w:val="006A533C"/>
    <w:rsid w:val="006B6555"/>
    <w:rsid w:val="006C0F87"/>
    <w:rsid w:val="006C1F38"/>
    <w:rsid w:val="00733A2B"/>
    <w:rsid w:val="00793CAB"/>
    <w:rsid w:val="007A62F0"/>
    <w:rsid w:val="007B75F9"/>
    <w:rsid w:val="007E3134"/>
    <w:rsid w:val="008011A8"/>
    <w:rsid w:val="00812838"/>
    <w:rsid w:val="00854743"/>
    <w:rsid w:val="00854A95"/>
    <w:rsid w:val="00860F05"/>
    <w:rsid w:val="008855B7"/>
    <w:rsid w:val="00910EBC"/>
    <w:rsid w:val="0091617B"/>
    <w:rsid w:val="0092187F"/>
    <w:rsid w:val="00954A57"/>
    <w:rsid w:val="00975E32"/>
    <w:rsid w:val="00980F81"/>
    <w:rsid w:val="00982FDA"/>
    <w:rsid w:val="009B1094"/>
    <w:rsid w:val="009B5071"/>
    <w:rsid w:val="009E6D19"/>
    <w:rsid w:val="009E7B43"/>
    <w:rsid w:val="009F577C"/>
    <w:rsid w:val="00A42B6E"/>
    <w:rsid w:val="00A76618"/>
    <w:rsid w:val="00AD5CE0"/>
    <w:rsid w:val="00AE0D7A"/>
    <w:rsid w:val="00AF145C"/>
    <w:rsid w:val="00B26A69"/>
    <w:rsid w:val="00B45E26"/>
    <w:rsid w:val="00B53655"/>
    <w:rsid w:val="00B558BB"/>
    <w:rsid w:val="00B7050F"/>
    <w:rsid w:val="00BB7F1E"/>
    <w:rsid w:val="00C02677"/>
    <w:rsid w:val="00C02FDF"/>
    <w:rsid w:val="00C14B28"/>
    <w:rsid w:val="00C16F62"/>
    <w:rsid w:val="00C365BE"/>
    <w:rsid w:val="00C92DD3"/>
    <w:rsid w:val="00CA053E"/>
    <w:rsid w:val="00CD13CA"/>
    <w:rsid w:val="00D243DF"/>
    <w:rsid w:val="00D2671C"/>
    <w:rsid w:val="00DE5229"/>
    <w:rsid w:val="00DE7EE3"/>
    <w:rsid w:val="00E0215C"/>
    <w:rsid w:val="00E108C2"/>
    <w:rsid w:val="00E142AB"/>
    <w:rsid w:val="00E168F8"/>
    <w:rsid w:val="00E20B13"/>
    <w:rsid w:val="00E34554"/>
    <w:rsid w:val="00E46C24"/>
    <w:rsid w:val="00EA36F9"/>
    <w:rsid w:val="00EB0AFD"/>
    <w:rsid w:val="00ED10B0"/>
    <w:rsid w:val="00ED3514"/>
    <w:rsid w:val="00F03048"/>
    <w:rsid w:val="00F05109"/>
    <w:rsid w:val="00F215C4"/>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E59E-2859-4316-A7B3-758B2573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2593</Words>
  <Characters>18787</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 Тома</dc:creator>
  <cp:lastModifiedBy>Секретарь</cp:lastModifiedBy>
  <cp:revision>29</cp:revision>
  <dcterms:created xsi:type="dcterms:W3CDTF">2022-12-08T07:57:00Z</dcterms:created>
  <dcterms:modified xsi:type="dcterms:W3CDTF">2023-08-07T06:46:00Z</dcterms:modified>
</cp:coreProperties>
</file>