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04" w:rsidRDefault="007F6D04" w:rsidP="009A59FB">
      <w:pPr>
        <w:jc w:val="center"/>
      </w:pPr>
      <w:r>
        <w:t>Пояснювальна записка</w:t>
      </w:r>
    </w:p>
    <w:p w:rsidR="007F6D04" w:rsidRDefault="007F6D04" w:rsidP="009A59FB">
      <w:pPr>
        <w:jc w:val="center"/>
      </w:pPr>
      <w:r>
        <w:t>до проекту рішення виконавчого комітету міської ради</w:t>
      </w:r>
    </w:p>
    <w:p w:rsidR="007F6D04" w:rsidRDefault="007F6D04" w:rsidP="009A59FB">
      <w:pPr>
        <w:jc w:val="center"/>
      </w:pPr>
      <w:r>
        <w:t>«Про пайову участь (внесок) замовників (інвесторів) у створенні і розвитку</w:t>
      </w:r>
    </w:p>
    <w:p w:rsidR="007F6D04" w:rsidRDefault="007F6D04" w:rsidP="009A59FB">
      <w:pPr>
        <w:jc w:val="center"/>
      </w:pPr>
      <w:r>
        <w:t>інженерно-транспортної та соціальної інфраструктури міста Чернігова»</w:t>
      </w:r>
    </w:p>
    <w:p w:rsidR="007F6D04" w:rsidRDefault="007F6D04" w:rsidP="009A59FB">
      <w:pPr>
        <w:jc w:val="both"/>
        <w:rPr>
          <w:bCs w:val="0"/>
        </w:rPr>
      </w:pPr>
      <w:bookmarkStart w:id="0" w:name="o559"/>
      <w:bookmarkStart w:id="1" w:name="o560"/>
      <w:bookmarkEnd w:id="0"/>
      <w:bookmarkEnd w:id="1"/>
    </w:p>
    <w:p w:rsidR="007F6D04" w:rsidRDefault="007F6D04" w:rsidP="003A38EA">
      <w:pPr>
        <w:ind w:firstLine="720"/>
        <w:jc w:val="both"/>
      </w:pPr>
      <w:r>
        <w:rPr>
          <w:bCs w:val="0"/>
        </w:rPr>
        <w:t xml:space="preserve">Представлений проект </w:t>
      </w:r>
      <w:r>
        <w:rPr>
          <w:rStyle w:val="rvts0"/>
        </w:rPr>
        <w:t xml:space="preserve">рішення виконавчого комітету міської ради                </w:t>
      </w:r>
      <w:r>
        <w:t xml:space="preserve">сформований на підставі звернень </w:t>
      </w:r>
      <w:r w:rsidR="00846FE1">
        <w:t xml:space="preserve">фізичних та </w:t>
      </w:r>
      <w:r>
        <w:t xml:space="preserve">юридичних </w:t>
      </w:r>
      <w:r w:rsidRPr="007E5D5E">
        <w:t>осіб</w:t>
      </w:r>
      <w:r>
        <w:t>, ураховуючи рекомендації постійно діючої комісії з розгляду питань пайової участі (внеску) замовників (інвесторів) у створенні і розвитку інженерно-транспортної та соціальної інфраструктури міста Чернігова при виконавчому комітеті Чернігівської міської ради (</w:t>
      </w:r>
      <w:r w:rsidRPr="00DC3DBD">
        <w:t xml:space="preserve">протокол від </w:t>
      </w:r>
      <w:r w:rsidR="00846FE1">
        <w:t>9 грудня</w:t>
      </w:r>
      <w:r w:rsidRPr="00DC3DBD">
        <w:t xml:space="preserve"> 2019 року</w:t>
      </w:r>
      <w:r w:rsidRPr="004F459E">
        <w:rPr>
          <w:color w:val="FF0000"/>
        </w:rPr>
        <w:t xml:space="preserve"> </w:t>
      </w:r>
      <w:r w:rsidRPr="004F459E">
        <w:t>№ 02-13/</w:t>
      </w:r>
      <w:r w:rsidR="00846FE1">
        <w:t>9</w:t>
      </w:r>
      <w:r>
        <w:t>).</w:t>
      </w:r>
    </w:p>
    <w:p w:rsidR="007F6D04" w:rsidRDefault="007F6D04" w:rsidP="00BF48AC">
      <w:pPr>
        <w:ind w:firstLine="708"/>
        <w:jc w:val="both"/>
        <w:rPr>
          <w:b/>
        </w:rPr>
      </w:pPr>
    </w:p>
    <w:p w:rsidR="00846FE1" w:rsidRDefault="007F6D04" w:rsidP="00846FE1">
      <w:pPr>
        <w:ind w:firstLine="708"/>
        <w:jc w:val="both"/>
        <w:rPr>
          <w:b/>
        </w:rPr>
      </w:pPr>
      <w:r>
        <w:rPr>
          <w:b/>
        </w:rPr>
        <w:t xml:space="preserve">По </w:t>
      </w:r>
      <w:r w:rsidR="00846FE1">
        <w:rPr>
          <w:b/>
        </w:rPr>
        <w:t>підпункту</w:t>
      </w:r>
      <w:r>
        <w:rPr>
          <w:b/>
        </w:rPr>
        <w:t xml:space="preserve"> 1.</w:t>
      </w:r>
      <w:r w:rsidR="00846FE1">
        <w:rPr>
          <w:b/>
        </w:rPr>
        <w:t>1 – 1.2.</w:t>
      </w:r>
      <w:r>
        <w:rPr>
          <w:b/>
        </w:rPr>
        <w:t xml:space="preserve"> </w:t>
      </w:r>
      <w:r w:rsidR="00846FE1" w:rsidRPr="00972819">
        <w:t xml:space="preserve">Згідно з </w:t>
      </w:r>
      <w:r w:rsidR="00846FE1">
        <w:t>підпунктом 3.6.3 пункту 3.6 розділу 3</w:t>
      </w:r>
      <w:r w:rsidR="00846FE1" w:rsidRPr="00D7470D">
        <w:t xml:space="preserve"> </w:t>
      </w:r>
      <w:r w:rsidR="00846FE1" w:rsidRPr="00D97D45">
        <w:t>Положення про порядок залучення, розрахунку розміру і використання коштів пайової участі у розвитку інфраструктури міста Чернігова, затверджен</w:t>
      </w:r>
      <w:r w:rsidR="00846FE1">
        <w:t>ого</w:t>
      </w:r>
      <w:r w:rsidR="00846FE1" w:rsidRPr="00D97D45">
        <w:t xml:space="preserve"> рішенням  міської ради</w:t>
      </w:r>
      <w:r w:rsidR="00846FE1">
        <w:t xml:space="preserve"> </w:t>
      </w:r>
      <w:r w:rsidR="00846FE1" w:rsidRPr="00D97D45">
        <w:t>від 29 червня 2017 року № 21/</w:t>
      </w:r>
      <w:r w:rsidR="00846FE1" w:rsidRPr="00D97D45">
        <w:rPr>
          <w:lang w:val="en-US"/>
        </w:rPr>
        <w:t>V</w:t>
      </w:r>
      <w:r w:rsidR="00846FE1" w:rsidRPr="00D97D45">
        <w:t>ІІ-13</w:t>
      </w:r>
      <w:r w:rsidR="00846FE1">
        <w:t xml:space="preserve"> (далі – Положення)</w:t>
      </w:r>
      <w:r w:rsidR="00846FE1" w:rsidRPr="00D97D45">
        <w:t xml:space="preserve">, </w:t>
      </w:r>
      <w:r w:rsidR="00846FE1" w:rsidRPr="00972819">
        <w:t xml:space="preserve">до пайової участі у розвитку інфраструктури </w:t>
      </w:r>
      <w:r w:rsidR="00846FE1">
        <w:t>міста</w:t>
      </w:r>
      <w:r w:rsidR="00846FE1" w:rsidRPr="00972819">
        <w:t xml:space="preserve"> не залучаються замовники</w:t>
      </w:r>
      <w:r w:rsidR="00846FE1">
        <w:t xml:space="preserve"> (інвестори) у разі </w:t>
      </w:r>
      <w:r w:rsidR="00846FE1" w:rsidRPr="00F84B95">
        <w:t>будівництва</w:t>
      </w:r>
      <w:r w:rsidR="00846FE1" w:rsidRPr="002336D3">
        <w:t xml:space="preserve"> будівель навчальних закладів, релігійно-культових об’єктів, закладів культури, фізичної культури і спорту, медичного і оздоровчого призначення</w:t>
      </w:r>
      <w:r w:rsidR="00846FE1">
        <w:t>.</w:t>
      </w:r>
    </w:p>
    <w:p w:rsidR="00846FE1" w:rsidRDefault="00846FE1" w:rsidP="00846FE1">
      <w:pPr>
        <w:ind w:firstLine="708"/>
        <w:jc w:val="both"/>
      </w:pPr>
      <w:r w:rsidRPr="00846FE1">
        <w:t>Льодова Ніна Сергіївна</w:t>
      </w:r>
      <w:r>
        <w:t xml:space="preserve"> п</w:t>
      </w:r>
      <w:r w:rsidRPr="00E666F8">
        <w:t>ідтверджу</w:t>
      </w:r>
      <w:r>
        <w:t>є</w:t>
      </w:r>
      <w:r w:rsidRPr="00E666F8">
        <w:t xml:space="preserve"> приналежність об'єкта будівництва до зазначених видів будівель шляхом надання </w:t>
      </w:r>
      <w:r>
        <w:t xml:space="preserve">копії повідомлення про початок виконання будівельних робіт № ЧГ 061193251950 від 21.11.2019 для вказаного об’єкта, в якому </w:t>
      </w:r>
      <w:r w:rsidRPr="00E666F8">
        <w:t>код будівлі відповідно</w:t>
      </w:r>
      <w:r>
        <w:t xml:space="preserve"> </w:t>
      </w:r>
      <w:r w:rsidRPr="00E666F8">
        <w:t>до Державного класифікатора будівель і споруд </w:t>
      </w:r>
      <w:r>
        <w:t xml:space="preserve"> – 1264.4 (поліклініки, пункти медичного обслуговування та консультації) класу 1264 (б</w:t>
      </w:r>
      <w:r w:rsidRPr="0002576C">
        <w:t>удівлі лікарень та оздоровчих закладів</w:t>
      </w:r>
      <w:r>
        <w:t>).</w:t>
      </w:r>
    </w:p>
    <w:p w:rsidR="00846FE1" w:rsidRPr="00337CF4" w:rsidRDefault="00846FE1" w:rsidP="00846FE1">
      <w:pPr>
        <w:ind w:firstLine="708"/>
        <w:jc w:val="both"/>
      </w:pPr>
      <w:proofErr w:type="spellStart"/>
      <w:r w:rsidRPr="00846FE1">
        <w:t>Дударчук</w:t>
      </w:r>
      <w:proofErr w:type="spellEnd"/>
      <w:r w:rsidRPr="00846FE1">
        <w:t xml:space="preserve"> Михайло Іванович</w:t>
      </w:r>
      <w:r w:rsidRPr="00337CF4">
        <w:t xml:space="preserve"> підтверджує приналежність об'єкта будівництва до зазначених видів будівель шляхом надання копії повідомлення про початок виконання будівельних робіт № ЧГ 061193232518 від 19.11.2019 для вказаного об’єкта, в якому код будівлі відповідно до Державного класифікатора будівель і споруд  – 1264.4 (поліклініки, пункти медичного обслуговування та консультації) класу 1264 (будівлі лікарень та оздоровчих закладів).</w:t>
      </w:r>
    </w:p>
    <w:p w:rsidR="007F6D04" w:rsidRDefault="007F6D04" w:rsidP="00BF48AC">
      <w:pPr>
        <w:ind w:left="-24" w:firstLine="732"/>
        <w:jc w:val="both"/>
      </w:pPr>
    </w:p>
    <w:p w:rsidR="00846FE1" w:rsidRDefault="00846FE1" w:rsidP="005A3668">
      <w:pPr>
        <w:tabs>
          <w:tab w:val="left" w:pos="-2500"/>
        </w:tabs>
        <w:jc w:val="both"/>
      </w:pPr>
      <w:r>
        <w:rPr>
          <w:b/>
        </w:rPr>
        <w:tab/>
      </w:r>
      <w:r w:rsidR="007F6D04" w:rsidRPr="001909FF">
        <w:rPr>
          <w:b/>
        </w:rPr>
        <w:t>По підпункту 2.1.</w:t>
      </w:r>
      <w:r w:rsidR="007F6D04" w:rsidRPr="001909FF">
        <w:t xml:space="preserve"> </w:t>
      </w:r>
      <w:r w:rsidRPr="001A615F">
        <w:t>В</w:t>
      </w:r>
      <w:r w:rsidRPr="001A615F">
        <w:rPr>
          <w:shd w:val="clear" w:color="auto" w:fill="FFFFFF"/>
        </w:rPr>
        <w:t xml:space="preserve">ідповідно до </w:t>
      </w:r>
      <w:r>
        <w:t>пункту</w:t>
      </w:r>
      <w:r w:rsidRPr="001A615F">
        <w:t xml:space="preserve"> 5.1 </w:t>
      </w:r>
      <w:r>
        <w:t>розділу</w:t>
      </w:r>
      <w:r w:rsidRPr="001A615F">
        <w:t xml:space="preserve"> 5 Положення</w:t>
      </w:r>
      <w:r>
        <w:t>,</w:t>
      </w:r>
      <w:r w:rsidRPr="0002576C">
        <w:t xml:space="preserve"> </w:t>
      </w:r>
      <w:r w:rsidRPr="001A615F">
        <w:t>якщо технічними умовами передбачається</w:t>
      </w:r>
      <w:r w:rsidRPr="001A615F">
        <w:rPr>
          <w:b/>
        </w:rPr>
        <w:t xml:space="preserve"> </w:t>
      </w:r>
      <w:r w:rsidRPr="001A615F">
        <w:t xml:space="preserve">необхідність будівництва замовником </w:t>
      </w:r>
      <w:proofErr w:type="spellStart"/>
      <w:r w:rsidRPr="001A615F">
        <w:t>позамайданчикових</w:t>
      </w:r>
      <w:proofErr w:type="spellEnd"/>
      <w:r w:rsidRPr="001A615F">
        <w:t xml:space="preserve"> інженерних мереж або об’єктів інженерної інфраструктури (крім мереж, призначених для передачі та розподілу електричної енергії, трубопроводів, призначених для розподілу природного газу, транспортування нафти та природного газу), </w:t>
      </w:r>
      <w:r w:rsidRPr="00511BAF">
        <w:t xml:space="preserve">величина пайової участі </w:t>
      </w:r>
      <w:r w:rsidRPr="001A615F">
        <w:t xml:space="preserve">(внеску) замовника (інвестора) у розвитку інфраструктури міста </w:t>
      </w:r>
      <w:r w:rsidRPr="00511BAF">
        <w:t>зменшується на суму їх кошторисної вартості</w:t>
      </w:r>
      <w:r w:rsidRPr="001A615F">
        <w:t>, а такі інженерні мережі та/або об’єкти передаються у комунальну власність територіальної громади міста Чернігова.</w:t>
      </w:r>
    </w:p>
    <w:p w:rsidR="007F6D04" w:rsidRDefault="00846FE1" w:rsidP="00E63586">
      <w:pPr>
        <w:pStyle w:val="a8"/>
        <w:spacing w:before="0" w:beforeAutospacing="0" w:after="0" w:afterAutospacing="0"/>
        <w:ind w:firstLine="700"/>
        <w:jc w:val="both"/>
        <w:rPr>
          <w:bCs w:val="0"/>
          <w:sz w:val="28"/>
          <w:szCs w:val="28"/>
        </w:rPr>
      </w:pPr>
      <w:r>
        <w:rPr>
          <w:sz w:val="28"/>
          <w:szCs w:val="28"/>
        </w:rPr>
        <w:t>Згідно з</w:t>
      </w:r>
      <w:r w:rsidR="007F6D04" w:rsidRPr="00F84736">
        <w:rPr>
          <w:sz w:val="28"/>
          <w:szCs w:val="28"/>
          <w:shd w:val="clear" w:color="auto" w:fill="FFFFFF"/>
        </w:rPr>
        <w:t xml:space="preserve"> </w:t>
      </w:r>
      <w:r w:rsidR="007F6D04" w:rsidRPr="00F84736">
        <w:rPr>
          <w:sz w:val="28"/>
          <w:szCs w:val="28"/>
        </w:rPr>
        <w:t>пунк</w:t>
      </w:r>
      <w:r>
        <w:rPr>
          <w:sz w:val="28"/>
          <w:szCs w:val="28"/>
        </w:rPr>
        <w:t>том</w:t>
      </w:r>
      <w:r w:rsidR="007F6D04" w:rsidRPr="00F84736">
        <w:rPr>
          <w:sz w:val="28"/>
          <w:szCs w:val="28"/>
        </w:rPr>
        <w:t xml:space="preserve"> </w:t>
      </w:r>
      <w:r w:rsidR="007F6D04" w:rsidRPr="00F84736">
        <w:rPr>
          <w:bCs w:val="0"/>
          <w:sz w:val="28"/>
          <w:szCs w:val="28"/>
        </w:rPr>
        <w:t xml:space="preserve">5.6 </w:t>
      </w:r>
      <w:r w:rsidR="007F6D04">
        <w:rPr>
          <w:sz w:val="28"/>
          <w:szCs w:val="28"/>
        </w:rPr>
        <w:t>розділу</w:t>
      </w:r>
      <w:r w:rsidR="007F6D04" w:rsidRPr="00F84736">
        <w:rPr>
          <w:sz w:val="28"/>
          <w:szCs w:val="28"/>
        </w:rPr>
        <w:t xml:space="preserve"> 5 Положення</w:t>
      </w:r>
      <w:r w:rsidR="007F6D04">
        <w:rPr>
          <w:sz w:val="28"/>
          <w:szCs w:val="28"/>
        </w:rPr>
        <w:t>,</w:t>
      </w:r>
      <w:r w:rsidR="007F6D04" w:rsidRPr="00F84736">
        <w:rPr>
          <w:sz w:val="28"/>
          <w:szCs w:val="28"/>
        </w:rPr>
        <w:t xml:space="preserve"> </w:t>
      </w:r>
      <w:r w:rsidR="007F6D04">
        <w:rPr>
          <w:bCs w:val="0"/>
          <w:sz w:val="28"/>
          <w:szCs w:val="28"/>
        </w:rPr>
        <w:t>в</w:t>
      </w:r>
      <w:r w:rsidR="007F6D04" w:rsidRPr="00F84736">
        <w:rPr>
          <w:bCs w:val="0"/>
          <w:sz w:val="28"/>
          <w:szCs w:val="28"/>
        </w:rPr>
        <w:t xml:space="preserve">иконавчий комітет Чернігівської міської ради розглядає клопотання замовника (інвестора) та рекомендації Комісії щодо зменшення </w:t>
      </w:r>
      <w:r w:rsidR="007F6D04" w:rsidRPr="00F84736">
        <w:rPr>
          <w:sz w:val="28"/>
          <w:szCs w:val="28"/>
        </w:rPr>
        <w:t xml:space="preserve">величини пайової участі (внеску) у </w:t>
      </w:r>
      <w:r w:rsidR="007F6D04" w:rsidRPr="00F84736">
        <w:rPr>
          <w:sz w:val="28"/>
          <w:szCs w:val="28"/>
        </w:rPr>
        <w:lastRenderedPageBreak/>
        <w:t>розвитку інфраструктури міста</w:t>
      </w:r>
      <w:r w:rsidR="007F6D04" w:rsidRPr="00F84736">
        <w:rPr>
          <w:bCs w:val="0"/>
          <w:sz w:val="28"/>
          <w:szCs w:val="28"/>
        </w:rPr>
        <w:t xml:space="preserve"> після набрання чинності рішення Чернігівської міської ради про надання згоди на </w:t>
      </w:r>
      <w:r w:rsidR="007F6D04" w:rsidRPr="00F84736">
        <w:rPr>
          <w:bCs w:val="0"/>
          <w:color w:val="auto"/>
          <w:sz w:val="28"/>
          <w:szCs w:val="28"/>
        </w:rPr>
        <w:t>передачу у комунальну власність територіальної громади міста Чернігова зазначених у пунктах 5.1 – 5.2 цього Положення</w:t>
      </w:r>
      <w:r w:rsidR="007F6D04" w:rsidRPr="00F84736">
        <w:rPr>
          <w:bCs w:val="0"/>
          <w:sz w:val="28"/>
          <w:szCs w:val="28"/>
        </w:rPr>
        <w:t xml:space="preserve"> об’єктів.</w:t>
      </w:r>
    </w:p>
    <w:p w:rsidR="00846FE1" w:rsidRPr="00AA21EB" w:rsidRDefault="00846FE1" w:rsidP="00846FE1">
      <w:pPr>
        <w:pStyle w:val="a6"/>
        <w:tabs>
          <w:tab w:val="left" w:pos="48"/>
        </w:tabs>
        <w:ind w:left="0" w:right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Р</w:t>
      </w:r>
      <w:r w:rsidRPr="00AA21EB">
        <w:rPr>
          <w:color w:val="000000"/>
        </w:rPr>
        <w:t xml:space="preserve">ішенням Чернігівської міської ради від </w:t>
      </w:r>
      <w:r>
        <w:rPr>
          <w:color w:val="000000"/>
        </w:rPr>
        <w:t>28 листопада 2019</w:t>
      </w:r>
      <w:r w:rsidRPr="00AA21EB">
        <w:rPr>
          <w:color w:val="000000"/>
        </w:rPr>
        <w:t xml:space="preserve"> року </w:t>
      </w:r>
      <w:r>
        <w:rPr>
          <w:color w:val="000000"/>
        </w:rPr>
        <w:t xml:space="preserve">                      </w:t>
      </w:r>
      <w:r w:rsidRPr="00AA21EB">
        <w:rPr>
          <w:color w:val="000000"/>
        </w:rPr>
        <w:t xml:space="preserve">№ </w:t>
      </w:r>
      <w:r>
        <w:rPr>
          <w:color w:val="000000"/>
        </w:rPr>
        <w:t>48</w:t>
      </w:r>
      <w:r w:rsidRPr="00AA21EB">
        <w:rPr>
          <w:color w:val="000000"/>
        </w:rPr>
        <w:t>/</w:t>
      </w:r>
      <w:r w:rsidRPr="00AA21EB">
        <w:rPr>
          <w:color w:val="000000"/>
          <w:lang w:val="en-US"/>
        </w:rPr>
        <w:t>V</w:t>
      </w:r>
      <w:r w:rsidRPr="00AA21EB">
        <w:rPr>
          <w:color w:val="000000"/>
        </w:rPr>
        <w:t>ІІ-</w:t>
      </w:r>
      <w:r>
        <w:rPr>
          <w:color w:val="000000"/>
        </w:rPr>
        <w:t xml:space="preserve">16 </w:t>
      </w:r>
      <w:r w:rsidRPr="00AA21EB">
        <w:rPr>
          <w:color w:val="000000"/>
        </w:rPr>
        <w:t>«Про надання згоди на безоплатну передачу у комунальну власність територіальної громади м. Чернігова об’єктів інженерної інфраструктури</w:t>
      </w:r>
      <w:r>
        <w:rPr>
          <w:color w:val="000000"/>
        </w:rPr>
        <w:t xml:space="preserve"> та благоустрою</w:t>
      </w:r>
      <w:r w:rsidRPr="00AA21EB">
        <w:rPr>
          <w:color w:val="000000"/>
        </w:rPr>
        <w:t>» надано згоду на безоплатну передачу у комунальну власність територіальної громади м. Чернігова</w:t>
      </w:r>
      <w:r>
        <w:rPr>
          <w:color w:val="000000"/>
        </w:rPr>
        <w:t xml:space="preserve"> вказаної вище інженерної мережі</w:t>
      </w:r>
      <w:r w:rsidRPr="00AA21EB">
        <w:rPr>
          <w:color w:val="000000"/>
        </w:rPr>
        <w:t>.</w:t>
      </w:r>
    </w:p>
    <w:p w:rsidR="007F6D04" w:rsidRDefault="007F6D04" w:rsidP="003A38EA">
      <w:pPr>
        <w:ind w:firstLine="700"/>
        <w:jc w:val="both"/>
      </w:pPr>
    </w:p>
    <w:p w:rsidR="007F6D04" w:rsidRDefault="007F6D04" w:rsidP="003A38EA">
      <w:pPr>
        <w:ind w:firstLine="700"/>
        <w:jc w:val="both"/>
      </w:pPr>
      <w:r>
        <w:t>Показники об’єкта по підп. 2.1 відповідно до проектно-кошторисної документації.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1276"/>
        <w:gridCol w:w="1417"/>
        <w:gridCol w:w="1276"/>
        <w:gridCol w:w="1134"/>
        <w:gridCol w:w="992"/>
        <w:gridCol w:w="1560"/>
      </w:tblGrid>
      <w:tr w:rsidR="007F6D04" w:rsidRPr="00B31720" w:rsidTr="004F0426">
        <w:tc>
          <w:tcPr>
            <w:tcW w:w="1951" w:type="dxa"/>
            <w:vAlign w:val="center"/>
          </w:tcPr>
          <w:p w:rsidR="007F6D04" w:rsidRPr="00B31720" w:rsidRDefault="007F6D04" w:rsidP="003F1C9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31720">
              <w:rPr>
                <w:b/>
                <w:color w:val="000000" w:themeColor="text1"/>
                <w:sz w:val="20"/>
                <w:szCs w:val="20"/>
              </w:rPr>
              <w:t>Інформація щодо отримання дозвільних документів</w:t>
            </w:r>
          </w:p>
        </w:tc>
        <w:tc>
          <w:tcPr>
            <w:tcW w:w="1276" w:type="dxa"/>
            <w:vAlign w:val="center"/>
          </w:tcPr>
          <w:p w:rsidR="007F6D04" w:rsidRPr="00B31720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 w:themeColor="text1"/>
              </w:rPr>
            </w:pPr>
            <w:r w:rsidRPr="00B31720">
              <w:rPr>
                <w:b/>
                <w:color w:val="000000" w:themeColor="text1"/>
                <w:sz w:val="20"/>
              </w:rPr>
              <w:t>Дата реєстрації договору про пайову участь</w:t>
            </w:r>
          </w:p>
        </w:tc>
        <w:tc>
          <w:tcPr>
            <w:tcW w:w="1417" w:type="dxa"/>
            <w:vAlign w:val="center"/>
          </w:tcPr>
          <w:p w:rsidR="007F6D04" w:rsidRPr="00B31720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 w:themeColor="text1"/>
              </w:rPr>
            </w:pPr>
            <w:r w:rsidRPr="00B31720">
              <w:rPr>
                <w:b/>
                <w:color w:val="000000" w:themeColor="text1"/>
                <w:sz w:val="20"/>
                <w:lang w:eastAsia="en-US"/>
              </w:rPr>
              <w:t xml:space="preserve">Кошторисна вартість, </w:t>
            </w:r>
            <w:proofErr w:type="spellStart"/>
            <w:r w:rsidRPr="00B31720">
              <w:rPr>
                <w:b/>
                <w:color w:val="000000" w:themeColor="text1"/>
                <w:sz w:val="20"/>
                <w:lang w:eastAsia="en-US"/>
              </w:rPr>
              <w:t>грн</w:t>
            </w:r>
            <w:proofErr w:type="spellEnd"/>
          </w:p>
        </w:tc>
        <w:tc>
          <w:tcPr>
            <w:tcW w:w="1276" w:type="dxa"/>
            <w:vAlign w:val="center"/>
          </w:tcPr>
          <w:p w:rsidR="007F6D04" w:rsidRPr="00B31720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 w:themeColor="text1"/>
              </w:rPr>
            </w:pPr>
            <w:r w:rsidRPr="00B31720">
              <w:rPr>
                <w:b/>
                <w:color w:val="000000" w:themeColor="text1"/>
                <w:sz w:val="20"/>
              </w:rPr>
              <w:t xml:space="preserve">Загальна площа об’єкта, </w:t>
            </w:r>
            <w:proofErr w:type="spellStart"/>
            <w:r w:rsidRPr="00B31720">
              <w:rPr>
                <w:b/>
                <w:color w:val="000000" w:themeColor="text1"/>
                <w:sz w:val="20"/>
              </w:rPr>
              <w:t>кв.м</w:t>
            </w:r>
            <w:proofErr w:type="spellEnd"/>
          </w:p>
        </w:tc>
        <w:tc>
          <w:tcPr>
            <w:tcW w:w="1134" w:type="dxa"/>
            <w:vAlign w:val="center"/>
          </w:tcPr>
          <w:p w:rsidR="007F6D04" w:rsidRPr="00B31720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 w:themeColor="text1"/>
              </w:rPr>
            </w:pPr>
            <w:r w:rsidRPr="00B31720">
              <w:rPr>
                <w:b/>
                <w:color w:val="000000" w:themeColor="text1"/>
                <w:sz w:val="20"/>
              </w:rPr>
              <w:t xml:space="preserve">Вартість          1 </w:t>
            </w:r>
            <w:proofErr w:type="spellStart"/>
            <w:r w:rsidRPr="00B31720">
              <w:rPr>
                <w:b/>
                <w:color w:val="000000" w:themeColor="text1"/>
                <w:sz w:val="20"/>
              </w:rPr>
              <w:t>кв.м</w:t>
            </w:r>
            <w:proofErr w:type="spellEnd"/>
            <w:r w:rsidRPr="00B31720">
              <w:rPr>
                <w:b/>
                <w:color w:val="000000" w:themeColor="text1"/>
                <w:sz w:val="20"/>
                <w:lang w:val="ru-RU"/>
              </w:rPr>
              <w:t xml:space="preserve">, </w:t>
            </w:r>
            <w:proofErr w:type="spellStart"/>
            <w:r w:rsidRPr="00B31720">
              <w:rPr>
                <w:b/>
                <w:color w:val="000000" w:themeColor="text1"/>
                <w:sz w:val="20"/>
              </w:rPr>
              <w:t>грн</w:t>
            </w:r>
            <w:proofErr w:type="spellEnd"/>
          </w:p>
        </w:tc>
        <w:tc>
          <w:tcPr>
            <w:tcW w:w="992" w:type="dxa"/>
            <w:vAlign w:val="center"/>
          </w:tcPr>
          <w:p w:rsidR="007F6D04" w:rsidRPr="00B31720" w:rsidRDefault="007F6D04" w:rsidP="003F1C94">
            <w:pPr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B31720">
              <w:rPr>
                <w:b/>
                <w:color w:val="000000" w:themeColor="text1"/>
                <w:sz w:val="20"/>
                <w:szCs w:val="20"/>
              </w:rPr>
              <w:t>Розмір пайової участі</w:t>
            </w:r>
            <w:r w:rsidRPr="00B31720">
              <w:rPr>
                <w:b/>
                <w:color w:val="000000" w:themeColor="text1"/>
                <w:sz w:val="20"/>
                <w:szCs w:val="20"/>
                <w:lang w:val="ru-RU"/>
              </w:rPr>
              <w:t>,</w:t>
            </w:r>
            <w:r w:rsidRPr="00B31720">
              <w:rPr>
                <w:b/>
                <w:color w:val="000000" w:themeColor="text1"/>
                <w:sz w:val="20"/>
                <w:szCs w:val="20"/>
              </w:rPr>
              <w:t xml:space="preserve"> %</w:t>
            </w:r>
          </w:p>
        </w:tc>
        <w:tc>
          <w:tcPr>
            <w:tcW w:w="1560" w:type="dxa"/>
            <w:vAlign w:val="center"/>
          </w:tcPr>
          <w:p w:rsidR="007F6D04" w:rsidRPr="00B31720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 w:themeColor="text1"/>
              </w:rPr>
            </w:pPr>
            <w:r w:rsidRPr="00B31720">
              <w:rPr>
                <w:b/>
                <w:color w:val="000000" w:themeColor="text1"/>
                <w:sz w:val="20"/>
              </w:rPr>
              <w:t xml:space="preserve">Розрахована величина пайової участі, </w:t>
            </w:r>
            <w:proofErr w:type="spellStart"/>
            <w:r w:rsidRPr="00B31720">
              <w:rPr>
                <w:b/>
                <w:color w:val="000000" w:themeColor="text1"/>
                <w:sz w:val="20"/>
              </w:rPr>
              <w:t>грн</w:t>
            </w:r>
            <w:proofErr w:type="spellEnd"/>
          </w:p>
        </w:tc>
      </w:tr>
      <w:tr w:rsidR="007F6D04" w:rsidRPr="00B31720" w:rsidTr="004F0426">
        <w:trPr>
          <w:trHeight w:val="1576"/>
        </w:trPr>
        <w:tc>
          <w:tcPr>
            <w:tcW w:w="1951" w:type="dxa"/>
            <w:vAlign w:val="center"/>
          </w:tcPr>
          <w:p w:rsidR="007F6D04" w:rsidRPr="00B31720" w:rsidRDefault="007F6D04" w:rsidP="0061195C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 w:themeColor="text1"/>
              </w:rPr>
            </w:pPr>
            <w:r w:rsidRPr="00B31720">
              <w:rPr>
                <w:color w:val="000000" w:themeColor="text1"/>
                <w:sz w:val="20"/>
              </w:rPr>
              <w:t xml:space="preserve">дозвіл на виконання будівельних робіт                 від </w:t>
            </w:r>
            <w:r w:rsidR="0061195C" w:rsidRPr="00B31720">
              <w:rPr>
                <w:color w:val="000000"/>
                <w:sz w:val="20"/>
              </w:rPr>
              <w:t xml:space="preserve">30.08.2012 </w:t>
            </w:r>
            <w:r w:rsidR="0061195C" w:rsidRPr="00B31720">
              <w:rPr>
                <w:color w:val="000000" w:themeColor="text1"/>
                <w:sz w:val="20"/>
              </w:rPr>
              <w:t xml:space="preserve">             </w:t>
            </w:r>
            <w:r w:rsidR="0061195C" w:rsidRPr="00B31720">
              <w:rPr>
                <w:color w:val="000000"/>
                <w:sz w:val="20"/>
              </w:rPr>
              <w:t>№ ЧГ 08312153535</w:t>
            </w:r>
            <w:r w:rsidR="0061195C" w:rsidRPr="00B31720">
              <w:rPr>
                <w:color w:val="000000" w:themeColor="text1"/>
                <w:sz w:val="20"/>
              </w:rPr>
              <w:t xml:space="preserve">               (зі змінами)</w:t>
            </w:r>
          </w:p>
        </w:tc>
        <w:tc>
          <w:tcPr>
            <w:tcW w:w="1276" w:type="dxa"/>
            <w:vAlign w:val="center"/>
          </w:tcPr>
          <w:p w:rsidR="007F6D04" w:rsidRPr="00B31720" w:rsidRDefault="0061195C" w:rsidP="0061195C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  <w:r w:rsidRPr="00B31720">
              <w:rPr>
                <w:bCs w:val="0"/>
                <w:color w:val="000000" w:themeColor="text1"/>
                <w:sz w:val="20"/>
                <w:szCs w:val="20"/>
              </w:rPr>
              <w:t>04.12</w:t>
            </w:r>
            <w:r w:rsidR="007F6D04" w:rsidRPr="00B31720">
              <w:rPr>
                <w:bCs w:val="0"/>
                <w:color w:val="000000" w:themeColor="text1"/>
                <w:sz w:val="20"/>
                <w:szCs w:val="20"/>
              </w:rPr>
              <w:t xml:space="preserve">.2019            </w:t>
            </w:r>
            <w:r w:rsidRPr="00B31720">
              <w:rPr>
                <w:bCs w:val="0"/>
                <w:color w:val="000000" w:themeColor="text1"/>
                <w:sz w:val="20"/>
                <w:szCs w:val="20"/>
              </w:rPr>
              <w:t xml:space="preserve">                  </w:t>
            </w:r>
            <w:r w:rsidR="007F6D04" w:rsidRPr="00B31720">
              <w:rPr>
                <w:bCs w:val="0"/>
                <w:color w:val="000000" w:themeColor="text1"/>
                <w:sz w:val="20"/>
                <w:szCs w:val="20"/>
              </w:rPr>
              <w:t>№ 02-15/</w:t>
            </w:r>
            <w:r w:rsidRPr="00B31720">
              <w:rPr>
                <w:bCs w:val="0"/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1417" w:type="dxa"/>
            <w:vAlign w:val="center"/>
          </w:tcPr>
          <w:p w:rsidR="005F3045" w:rsidRDefault="005F3045" w:rsidP="003A38EA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  <w:p w:rsidR="005F3045" w:rsidRDefault="005F3045" w:rsidP="003A38EA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  <w:p w:rsidR="007F6D04" w:rsidRPr="00B31720" w:rsidRDefault="0061195C" w:rsidP="003A38EA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  <w:r w:rsidRPr="00B31720">
              <w:rPr>
                <w:bCs w:val="0"/>
                <w:color w:val="000000" w:themeColor="text1"/>
                <w:sz w:val="20"/>
                <w:szCs w:val="20"/>
              </w:rPr>
              <w:t>38 088 720</w:t>
            </w:r>
          </w:p>
          <w:p w:rsidR="007F6D04" w:rsidRPr="00B31720" w:rsidRDefault="007F6D04" w:rsidP="003A38EA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  <w:p w:rsidR="007F6D04" w:rsidRPr="00B31720" w:rsidRDefault="007F6D04" w:rsidP="003A38EA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  <w:p w:rsidR="007F6D04" w:rsidRPr="00B31720" w:rsidRDefault="0061195C" w:rsidP="003A38EA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  <w:r w:rsidRPr="00B31720">
              <w:rPr>
                <w:bCs w:val="0"/>
                <w:color w:val="000000" w:themeColor="text1"/>
                <w:sz w:val="20"/>
                <w:szCs w:val="20"/>
              </w:rPr>
              <w:t>1 849 920</w:t>
            </w:r>
          </w:p>
          <w:p w:rsidR="007F6D04" w:rsidRPr="00B31720" w:rsidRDefault="007F6D04" w:rsidP="003A38EA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  <w:p w:rsidR="007F6D04" w:rsidRPr="00B31720" w:rsidRDefault="007F6D04" w:rsidP="003A38EA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F6D04" w:rsidRPr="00B31720" w:rsidRDefault="004F0426" w:rsidP="003A38EA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  <w:r w:rsidRPr="00B31720">
              <w:rPr>
                <w:sz w:val="20"/>
                <w:szCs w:val="20"/>
              </w:rPr>
              <w:t>5 290,1</w:t>
            </w:r>
            <w:r w:rsidRPr="00B31720">
              <w:rPr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7F6D04" w:rsidRPr="00B31720">
              <w:rPr>
                <w:bCs w:val="0"/>
                <w:color w:val="000000" w:themeColor="text1"/>
                <w:sz w:val="20"/>
                <w:szCs w:val="20"/>
              </w:rPr>
              <w:t>(житлове)</w:t>
            </w:r>
          </w:p>
          <w:p w:rsidR="007F6D04" w:rsidRPr="00B31720" w:rsidRDefault="007F6D04" w:rsidP="003A38EA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bCs/>
                <w:color w:val="000000" w:themeColor="text1"/>
                <w:sz w:val="20"/>
              </w:rPr>
            </w:pPr>
          </w:p>
          <w:p w:rsidR="007F6D04" w:rsidRPr="00B31720" w:rsidRDefault="004F0426" w:rsidP="003A38EA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 w:themeColor="text1"/>
                <w:sz w:val="20"/>
              </w:rPr>
            </w:pPr>
            <w:r w:rsidRPr="00B31720">
              <w:rPr>
                <w:color w:val="000000"/>
                <w:sz w:val="20"/>
              </w:rPr>
              <w:t xml:space="preserve">385,4 </w:t>
            </w:r>
            <w:r w:rsidR="007F6D04" w:rsidRPr="00B31720">
              <w:rPr>
                <w:bCs/>
                <w:color w:val="000000" w:themeColor="text1"/>
                <w:sz w:val="20"/>
              </w:rPr>
              <w:t xml:space="preserve">           (нежитлове)</w:t>
            </w:r>
          </w:p>
        </w:tc>
        <w:tc>
          <w:tcPr>
            <w:tcW w:w="1134" w:type="dxa"/>
            <w:vAlign w:val="center"/>
          </w:tcPr>
          <w:p w:rsidR="007F6D04" w:rsidRPr="00B31720" w:rsidRDefault="007F6D04" w:rsidP="003A38EA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  <w:r w:rsidRPr="00B31720">
              <w:rPr>
                <w:bCs w:val="0"/>
                <w:color w:val="000000" w:themeColor="text1"/>
                <w:sz w:val="20"/>
                <w:szCs w:val="20"/>
              </w:rPr>
              <w:t>7 200</w:t>
            </w:r>
          </w:p>
          <w:p w:rsidR="007F6D04" w:rsidRPr="00B31720" w:rsidRDefault="007F6D04" w:rsidP="003A38EA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  <w:p w:rsidR="007F6D04" w:rsidRPr="00B31720" w:rsidRDefault="007F6D04" w:rsidP="003A38EA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  <w:p w:rsidR="007F6D04" w:rsidRPr="00B31720" w:rsidRDefault="007F6D04" w:rsidP="003A38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1720">
              <w:rPr>
                <w:color w:val="000000" w:themeColor="text1"/>
                <w:sz w:val="20"/>
                <w:szCs w:val="20"/>
              </w:rPr>
              <w:t>4 80</w:t>
            </w:r>
            <w:r w:rsidR="00B31720" w:rsidRPr="00B31720">
              <w:rPr>
                <w:color w:val="000000" w:themeColor="text1"/>
                <w:sz w:val="20"/>
                <w:szCs w:val="20"/>
              </w:rPr>
              <w:t>0</w:t>
            </w:r>
          </w:p>
          <w:p w:rsidR="007F6D04" w:rsidRPr="00B31720" w:rsidRDefault="007F6D04" w:rsidP="003A38EA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F6D04" w:rsidRPr="00B31720" w:rsidRDefault="007F6D04" w:rsidP="003A38EA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  <w:r w:rsidRPr="00B31720">
              <w:rPr>
                <w:bCs w:val="0"/>
                <w:color w:val="000000" w:themeColor="text1"/>
                <w:sz w:val="20"/>
                <w:szCs w:val="20"/>
              </w:rPr>
              <w:t>4</w:t>
            </w:r>
          </w:p>
          <w:p w:rsidR="007F6D04" w:rsidRPr="00B31720" w:rsidRDefault="007F6D04" w:rsidP="003A38EA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  <w:p w:rsidR="007F6D04" w:rsidRPr="00B31720" w:rsidRDefault="007F6D04" w:rsidP="003A38EA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  <w:p w:rsidR="007F6D04" w:rsidRPr="00B31720" w:rsidRDefault="007F6D04" w:rsidP="003A38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1720">
              <w:rPr>
                <w:color w:val="000000" w:themeColor="text1"/>
                <w:sz w:val="20"/>
                <w:szCs w:val="20"/>
              </w:rPr>
              <w:t>10</w:t>
            </w:r>
          </w:p>
          <w:p w:rsidR="007F6D04" w:rsidRPr="00B31720" w:rsidRDefault="007F6D04" w:rsidP="003A38EA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F6D04" w:rsidRPr="00B31720" w:rsidRDefault="00B31720" w:rsidP="003A38EA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  <w:r w:rsidRPr="00B31720">
              <w:rPr>
                <w:bCs w:val="0"/>
                <w:color w:val="000000" w:themeColor="text1"/>
                <w:sz w:val="20"/>
                <w:szCs w:val="20"/>
              </w:rPr>
              <w:t>1 523 549</w:t>
            </w:r>
          </w:p>
          <w:p w:rsidR="007F6D04" w:rsidRPr="00B31720" w:rsidRDefault="007F6D04" w:rsidP="003A38EA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  <w:p w:rsidR="007F6D04" w:rsidRPr="00B31720" w:rsidRDefault="007F6D04" w:rsidP="003A38EA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  <w:p w:rsidR="007F6D04" w:rsidRPr="00B31720" w:rsidRDefault="00B31720" w:rsidP="003A38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1720">
              <w:rPr>
                <w:color w:val="000000" w:themeColor="text1"/>
                <w:sz w:val="20"/>
                <w:szCs w:val="20"/>
              </w:rPr>
              <w:t>184 992</w:t>
            </w:r>
          </w:p>
          <w:p w:rsidR="007F6D04" w:rsidRPr="00B31720" w:rsidRDefault="007F6D04" w:rsidP="003A38EA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</w:tbl>
    <w:p w:rsidR="007F6D04" w:rsidRPr="003A38EA" w:rsidRDefault="007F6D04" w:rsidP="00CE0F40">
      <w:pPr>
        <w:ind w:firstLine="708"/>
        <w:jc w:val="both"/>
      </w:pPr>
    </w:p>
    <w:p w:rsidR="00846FE1" w:rsidRDefault="00846FE1" w:rsidP="003A38EA">
      <w:pPr>
        <w:ind w:firstLine="700"/>
        <w:jc w:val="both"/>
        <w:rPr>
          <w:b/>
        </w:rPr>
      </w:pPr>
    </w:p>
    <w:p w:rsidR="000F0613" w:rsidRDefault="000F0613" w:rsidP="000F0613">
      <w:pPr>
        <w:tabs>
          <w:tab w:val="left" w:pos="-2500"/>
        </w:tabs>
        <w:jc w:val="both"/>
      </w:pPr>
      <w:r>
        <w:rPr>
          <w:b/>
        </w:rPr>
        <w:tab/>
      </w:r>
      <w:r w:rsidR="007F6D04" w:rsidRPr="001909FF">
        <w:rPr>
          <w:b/>
        </w:rPr>
        <w:t>По підпункту 2.</w:t>
      </w:r>
      <w:r w:rsidR="007F6D04">
        <w:rPr>
          <w:b/>
        </w:rPr>
        <w:t>2</w:t>
      </w:r>
      <w:r w:rsidR="007F6D04" w:rsidRPr="001909FF">
        <w:rPr>
          <w:b/>
        </w:rPr>
        <w:t>.</w:t>
      </w:r>
      <w:r w:rsidR="007F6D04" w:rsidRPr="001909FF">
        <w:t xml:space="preserve"> </w:t>
      </w:r>
      <w:r w:rsidRPr="001A615F">
        <w:t>В</w:t>
      </w:r>
      <w:r w:rsidRPr="001A615F">
        <w:rPr>
          <w:shd w:val="clear" w:color="auto" w:fill="FFFFFF"/>
        </w:rPr>
        <w:t xml:space="preserve">ідповідно до </w:t>
      </w:r>
      <w:r>
        <w:t>пункту</w:t>
      </w:r>
      <w:r w:rsidRPr="001A615F">
        <w:t xml:space="preserve"> 5.1 </w:t>
      </w:r>
      <w:r>
        <w:t>розділу</w:t>
      </w:r>
      <w:r w:rsidRPr="001A615F">
        <w:t xml:space="preserve"> 5 Положення</w:t>
      </w:r>
      <w:r>
        <w:t>,</w:t>
      </w:r>
      <w:r w:rsidRPr="0002576C">
        <w:t xml:space="preserve"> </w:t>
      </w:r>
      <w:r w:rsidRPr="001A615F">
        <w:t>якщо технічними умовами передбачається</w:t>
      </w:r>
      <w:r w:rsidRPr="001A615F">
        <w:rPr>
          <w:b/>
        </w:rPr>
        <w:t xml:space="preserve"> </w:t>
      </w:r>
      <w:r w:rsidRPr="001A615F">
        <w:t xml:space="preserve">необхідність будівництва замовником </w:t>
      </w:r>
      <w:proofErr w:type="spellStart"/>
      <w:r w:rsidRPr="001A615F">
        <w:t>позамайданчикових</w:t>
      </w:r>
      <w:proofErr w:type="spellEnd"/>
      <w:r w:rsidRPr="001A615F">
        <w:t xml:space="preserve"> інженерних мереж або об’єктів інженерної інфраструктури (крім мереж, призначених для передачі та розподілу електричної енергії, трубопроводів, призначених для розподілу природного газу, транспортування нафти та природного газу), </w:t>
      </w:r>
      <w:r w:rsidRPr="00511BAF">
        <w:t xml:space="preserve">величина пайової участі </w:t>
      </w:r>
      <w:r w:rsidRPr="001A615F">
        <w:t xml:space="preserve">(внеску) замовника (інвестора) у розвитку інфраструктури міста </w:t>
      </w:r>
      <w:r w:rsidRPr="00511BAF">
        <w:t>зменшується на суму їх кошторисної вартості</w:t>
      </w:r>
      <w:r w:rsidRPr="001A615F">
        <w:t>, а такі інженерні мережі та/або об’єкти передаються у комунальну власність територіальної громади міста Чернігова.</w:t>
      </w:r>
    </w:p>
    <w:p w:rsidR="007F6D04" w:rsidRDefault="007F6D04" w:rsidP="003A38EA">
      <w:pPr>
        <w:ind w:firstLine="700"/>
        <w:jc w:val="both"/>
      </w:pPr>
      <w:r>
        <w:t>Згідно з</w:t>
      </w:r>
      <w:r w:rsidRPr="00F84736">
        <w:rPr>
          <w:shd w:val="clear" w:color="auto" w:fill="FFFFFF"/>
        </w:rPr>
        <w:t xml:space="preserve"> </w:t>
      </w:r>
      <w:r w:rsidRPr="00F84736">
        <w:t>пункт</w:t>
      </w:r>
      <w:r>
        <w:t>ом</w:t>
      </w:r>
      <w:r w:rsidRPr="00F84736">
        <w:t xml:space="preserve"> </w:t>
      </w:r>
      <w:r w:rsidRPr="00F84736">
        <w:rPr>
          <w:bCs w:val="0"/>
        </w:rPr>
        <w:t>5.</w:t>
      </w:r>
      <w:r>
        <w:rPr>
          <w:bCs w:val="0"/>
        </w:rPr>
        <w:t>2</w:t>
      </w:r>
      <w:r w:rsidRPr="00F84736">
        <w:rPr>
          <w:bCs w:val="0"/>
        </w:rPr>
        <w:t xml:space="preserve"> </w:t>
      </w:r>
      <w:r>
        <w:t>розділу 5 Положення,</w:t>
      </w:r>
      <w:r w:rsidRPr="00F84736">
        <w:t xml:space="preserve"> </w:t>
      </w:r>
      <w:r>
        <w:t>я</w:t>
      </w:r>
      <w:r w:rsidRPr="002336D3">
        <w:t xml:space="preserve">кщо замовник (інвестор) на підставі рішення виконавчого комітету Чернігівської міської ради за власні кошти створив поза межами його земельної ділянки елементи інженерно-транспортної інфраструктури та/або благоустрою, величина пайової участі (внеску) замовника (інвестора) у розвитку </w:t>
      </w:r>
      <w:r w:rsidRPr="003A38EA">
        <w:t xml:space="preserve">інфраструктури міста зменшується на суму їх кошторисної вартості, а такі об’єкти передаються </w:t>
      </w:r>
      <w:r w:rsidRPr="003A38EA">
        <w:rPr>
          <w:bCs w:val="0"/>
          <w:color w:val="auto"/>
        </w:rPr>
        <w:t>у комунальну власність територіальної громади міста Чернігова</w:t>
      </w:r>
      <w:r w:rsidRPr="003A38EA">
        <w:t>.</w:t>
      </w:r>
    </w:p>
    <w:p w:rsidR="007F6D04" w:rsidRDefault="000F0613" w:rsidP="003A38EA">
      <w:pPr>
        <w:pStyle w:val="a8"/>
        <w:spacing w:before="0" w:beforeAutospacing="0" w:after="0" w:afterAutospacing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="007F6D04" w:rsidRPr="003A38EA">
        <w:rPr>
          <w:sz w:val="28"/>
          <w:szCs w:val="28"/>
        </w:rPr>
        <w:t>пункт</w:t>
      </w:r>
      <w:r>
        <w:rPr>
          <w:sz w:val="28"/>
          <w:szCs w:val="28"/>
        </w:rPr>
        <w:t>у</w:t>
      </w:r>
      <w:r w:rsidR="007F6D04" w:rsidRPr="003A38EA">
        <w:rPr>
          <w:sz w:val="28"/>
          <w:szCs w:val="28"/>
        </w:rPr>
        <w:t xml:space="preserve"> 5.6 розділу 5 Положення, виконавчий комітет Чернігівської міської ради розглядає клопотання замовника (інвестора) та рекомендації Комісії щодо зменшення величини пайової участі (внеску) у розвитку інфраструктури міста після набрання чинності рішення Чернігівської </w:t>
      </w:r>
      <w:r w:rsidR="007F6D04" w:rsidRPr="003A38EA">
        <w:rPr>
          <w:sz w:val="28"/>
          <w:szCs w:val="28"/>
        </w:rPr>
        <w:lastRenderedPageBreak/>
        <w:t xml:space="preserve">міської ради про надання згоди на </w:t>
      </w:r>
      <w:r w:rsidR="007F6D04" w:rsidRPr="003A38EA">
        <w:rPr>
          <w:color w:val="auto"/>
          <w:sz w:val="28"/>
          <w:szCs w:val="28"/>
        </w:rPr>
        <w:t>передачу у комунальну власність територіальної громади міста Чернігова зазначених у пунктах 5.1 – 5.2 цього Положення</w:t>
      </w:r>
      <w:r w:rsidR="007F6D04" w:rsidRPr="003A38EA">
        <w:rPr>
          <w:sz w:val="28"/>
          <w:szCs w:val="28"/>
        </w:rPr>
        <w:t xml:space="preserve"> об’єктів.</w:t>
      </w:r>
    </w:p>
    <w:p w:rsidR="00A634B3" w:rsidRPr="00D968F8" w:rsidRDefault="00A634B3" w:rsidP="00A634B3">
      <w:pPr>
        <w:pStyle w:val="a6"/>
        <w:tabs>
          <w:tab w:val="left" w:pos="48"/>
        </w:tabs>
        <w:ind w:left="0" w:right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968F8">
        <w:rPr>
          <w:color w:val="000000"/>
        </w:rPr>
        <w:t>Рішеннями Чернігівської міської ради від 28 листопада 2019 року                                № 48/</w:t>
      </w:r>
      <w:r w:rsidRPr="00D968F8">
        <w:rPr>
          <w:color w:val="000000"/>
          <w:lang w:val="en-US"/>
        </w:rPr>
        <w:t>V</w:t>
      </w:r>
      <w:r w:rsidRPr="00D968F8">
        <w:rPr>
          <w:color w:val="000000"/>
        </w:rPr>
        <w:t xml:space="preserve">ІІ-16 «Про надання згоди на безоплатну передачу у комунальну власність територіальної громади м. Чернігова об’єктів інженерної інфраструктури та благоустрою» надано згоду на безоплатну передачу у комунальну власність територіальної громади м. Чернігова зазначених </w:t>
      </w:r>
      <w:r>
        <w:rPr>
          <w:color w:val="000000"/>
        </w:rPr>
        <w:t xml:space="preserve">у рішенні </w:t>
      </w:r>
      <w:r w:rsidRPr="00D968F8">
        <w:rPr>
          <w:color w:val="000000"/>
        </w:rPr>
        <w:t>мереж та об’єктів інженерної інфраструктури.</w:t>
      </w:r>
    </w:p>
    <w:p w:rsidR="000F0613" w:rsidRDefault="000F0613" w:rsidP="003A38EA">
      <w:pPr>
        <w:pStyle w:val="a8"/>
        <w:spacing w:before="0" w:beforeAutospacing="0" w:after="0" w:afterAutospacing="0"/>
        <w:ind w:firstLine="700"/>
        <w:jc w:val="both"/>
        <w:rPr>
          <w:sz w:val="28"/>
          <w:szCs w:val="28"/>
        </w:rPr>
      </w:pPr>
    </w:p>
    <w:p w:rsidR="007F6D04" w:rsidRDefault="007F6D04" w:rsidP="00342D77">
      <w:pPr>
        <w:pStyle w:val="a6"/>
        <w:tabs>
          <w:tab w:val="left" w:pos="48"/>
        </w:tabs>
        <w:ind w:left="0" w:right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Показники об’єктів по підп. 2.</w:t>
      </w:r>
      <w:r w:rsidR="00A634B3">
        <w:rPr>
          <w:color w:val="000000"/>
        </w:rPr>
        <w:t>2</w:t>
      </w:r>
      <w:r>
        <w:rPr>
          <w:color w:val="000000"/>
        </w:rPr>
        <w:t xml:space="preserve"> відповідно до проектно-кошторисної документації.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417"/>
        <w:gridCol w:w="1276"/>
        <w:gridCol w:w="1134"/>
        <w:gridCol w:w="992"/>
        <w:gridCol w:w="1843"/>
      </w:tblGrid>
      <w:tr w:rsidR="007F6D04" w:rsidTr="00F77D3F">
        <w:tc>
          <w:tcPr>
            <w:tcW w:w="2660" w:type="dxa"/>
            <w:vAlign w:val="center"/>
          </w:tcPr>
          <w:p w:rsidR="007F6D04" w:rsidRPr="003F1C94" w:rsidRDefault="007F6D04" w:rsidP="003F1C94">
            <w:pPr>
              <w:jc w:val="center"/>
              <w:rPr>
                <w:b/>
                <w:sz w:val="20"/>
                <w:szCs w:val="20"/>
              </w:rPr>
            </w:pPr>
            <w:r w:rsidRPr="003F1C94">
              <w:rPr>
                <w:b/>
                <w:sz w:val="20"/>
                <w:szCs w:val="20"/>
              </w:rPr>
              <w:t>Інформація щодо отримання дозвільних документів</w:t>
            </w:r>
          </w:p>
        </w:tc>
        <w:tc>
          <w:tcPr>
            <w:tcW w:w="1417" w:type="dxa"/>
            <w:vAlign w:val="center"/>
          </w:tcPr>
          <w:p w:rsidR="007F6D04" w:rsidRPr="003F1C9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</w:rPr>
            </w:pPr>
            <w:r w:rsidRPr="003F1C94">
              <w:rPr>
                <w:b/>
                <w:sz w:val="20"/>
                <w:lang w:eastAsia="en-US"/>
              </w:rPr>
              <w:t xml:space="preserve">Кошторисна вартість, </w:t>
            </w:r>
            <w:proofErr w:type="spellStart"/>
            <w:r w:rsidRPr="003F1C94">
              <w:rPr>
                <w:b/>
                <w:sz w:val="20"/>
                <w:lang w:eastAsia="en-US"/>
              </w:rPr>
              <w:t>грн</w:t>
            </w:r>
            <w:proofErr w:type="spellEnd"/>
          </w:p>
        </w:tc>
        <w:tc>
          <w:tcPr>
            <w:tcW w:w="1276" w:type="dxa"/>
            <w:vAlign w:val="center"/>
          </w:tcPr>
          <w:p w:rsidR="007F6D04" w:rsidRPr="003F1C9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</w:rPr>
            </w:pPr>
            <w:r w:rsidRPr="003F1C94">
              <w:rPr>
                <w:b/>
                <w:sz w:val="20"/>
              </w:rPr>
              <w:t xml:space="preserve">Загальна площа об’єкта, </w:t>
            </w:r>
            <w:proofErr w:type="spellStart"/>
            <w:r w:rsidRPr="003F1C94">
              <w:rPr>
                <w:b/>
                <w:sz w:val="20"/>
              </w:rPr>
              <w:t>кв.м</w:t>
            </w:r>
            <w:proofErr w:type="spellEnd"/>
          </w:p>
        </w:tc>
        <w:tc>
          <w:tcPr>
            <w:tcW w:w="1134" w:type="dxa"/>
            <w:vAlign w:val="center"/>
          </w:tcPr>
          <w:p w:rsidR="007F6D04" w:rsidRPr="003F1C9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</w:rPr>
            </w:pPr>
            <w:r w:rsidRPr="003F1C94">
              <w:rPr>
                <w:b/>
                <w:sz w:val="20"/>
              </w:rPr>
              <w:t xml:space="preserve">Вартість          1 </w:t>
            </w:r>
            <w:proofErr w:type="spellStart"/>
            <w:r w:rsidRPr="003F1C94">
              <w:rPr>
                <w:b/>
                <w:sz w:val="20"/>
              </w:rPr>
              <w:t>кв.м</w:t>
            </w:r>
            <w:proofErr w:type="spellEnd"/>
            <w:r w:rsidRPr="003F1C94">
              <w:rPr>
                <w:b/>
                <w:sz w:val="20"/>
                <w:lang w:val="ru-RU"/>
              </w:rPr>
              <w:t xml:space="preserve">, </w:t>
            </w:r>
            <w:proofErr w:type="spellStart"/>
            <w:r w:rsidRPr="003F1C94">
              <w:rPr>
                <w:b/>
                <w:sz w:val="20"/>
              </w:rPr>
              <w:t>грн</w:t>
            </w:r>
            <w:proofErr w:type="spellEnd"/>
          </w:p>
        </w:tc>
        <w:tc>
          <w:tcPr>
            <w:tcW w:w="992" w:type="dxa"/>
            <w:vAlign w:val="center"/>
          </w:tcPr>
          <w:p w:rsidR="007F6D04" w:rsidRPr="003F1C94" w:rsidRDefault="007F6D04" w:rsidP="003F1C9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F1C94">
              <w:rPr>
                <w:b/>
                <w:sz w:val="20"/>
                <w:szCs w:val="20"/>
              </w:rPr>
              <w:t>Розмір пайової участі</w:t>
            </w:r>
            <w:r w:rsidRPr="003F1C94">
              <w:rPr>
                <w:b/>
                <w:sz w:val="20"/>
                <w:szCs w:val="20"/>
                <w:lang w:val="ru-RU"/>
              </w:rPr>
              <w:t>,</w:t>
            </w:r>
            <w:r w:rsidRPr="003F1C94">
              <w:rPr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843" w:type="dxa"/>
            <w:vAlign w:val="center"/>
          </w:tcPr>
          <w:p w:rsidR="007F6D04" w:rsidRPr="003F1C9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</w:rPr>
            </w:pPr>
            <w:r w:rsidRPr="003F1C94">
              <w:rPr>
                <w:b/>
                <w:sz w:val="20"/>
              </w:rPr>
              <w:t xml:space="preserve">Розрахована величина пайової участі, </w:t>
            </w:r>
            <w:proofErr w:type="spellStart"/>
            <w:r w:rsidRPr="003F1C94">
              <w:rPr>
                <w:b/>
                <w:sz w:val="20"/>
              </w:rPr>
              <w:t>грн</w:t>
            </w:r>
            <w:proofErr w:type="spellEnd"/>
          </w:p>
        </w:tc>
      </w:tr>
      <w:tr w:rsidR="007F6D04" w:rsidTr="00F77D3F">
        <w:trPr>
          <w:trHeight w:val="1531"/>
        </w:trPr>
        <w:tc>
          <w:tcPr>
            <w:tcW w:w="2660" w:type="dxa"/>
            <w:vAlign w:val="center"/>
          </w:tcPr>
          <w:p w:rsidR="007F6D04" w:rsidRPr="003F1C94" w:rsidRDefault="00A634B3" w:rsidP="005F3045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Декларація про</w:t>
            </w:r>
            <w:r w:rsidR="000075D2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початок</w:t>
            </w:r>
            <w:r w:rsidR="007F6D04" w:rsidRPr="003F1C94">
              <w:rPr>
                <w:color w:val="000000"/>
                <w:sz w:val="20"/>
              </w:rPr>
              <w:t xml:space="preserve"> виконання будівельних робіт для</w:t>
            </w:r>
            <w:r w:rsidR="007F6D04" w:rsidRPr="003F1C94">
              <w:rPr>
                <w:sz w:val="20"/>
              </w:rPr>
              <w:t xml:space="preserve">                     </w:t>
            </w:r>
            <w:r w:rsidRPr="00A634B3">
              <w:rPr>
                <w:color w:val="000000"/>
                <w:sz w:val="20"/>
              </w:rPr>
              <w:t>багатоповерхового житлового будинку № 1 (будівельний номер) з вбудовано-прибудованими приміщеннями для розміщення магазину продовольчих товарів по вул. Кільцевій, 14</w:t>
            </w:r>
            <w:r>
              <w:rPr>
                <w:color w:val="000000"/>
              </w:rPr>
              <w:t xml:space="preserve"> </w:t>
            </w:r>
            <w:r w:rsidR="005F3045">
              <w:rPr>
                <w:color w:val="000000"/>
                <w:sz w:val="20"/>
              </w:rPr>
              <w:t xml:space="preserve">                      в</w:t>
            </w:r>
            <w:r w:rsidR="007F6D04" w:rsidRPr="003F1C94">
              <w:rPr>
                <w:color w:val="000000"/>
                <w:sz w:val="20"/>
              </w:rPr>
              <w:t xml:space="preserve">ід </w:t>
            </w:r>
            <w:r>
              <w:rPr>
                <w:color w:val="000000"/>
                <w:sz w:val="20"/>
              </w:rPr>
              <w:t>31.05.2017</w:t>
            </w:r>
            <w:r w:rsidR="007F6D04" w:rsidRPr="003F1C94">
              <w:rPr>
                <w:color w:val="000000"/>
                <w:sz w:val="20"/>
              </w:rPr>
              <w:t xml:space="preserve">                                     № ЧГ </w:t>
            </w:r>
            <w:r>
              <w:rPr>
                <w:color w:val="000000"/>
                <w:sz w:val="20"/>
              </w:rPr>
              <w:t>083171512412</w:t>
            </w:r>
            <w:r w:rsidR="007F6D04" w:rsidRPr="003F1C94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F6D04" w:rsidRPr="003F1C94" w:rsidRDefault="000075D2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45 881 656</w:t>
            </w:r>
          </w:p>
          <w:p w:rsidR="007F6D0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</w:p>
          <w:p w:rsidR="007F6D04" w:rsidRPr="003F1C9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</w:p>
          <w:p w:rsidR="007F6D04" w:rsidRPr="003F1C94" w:rsidRDefault="000075D2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428 680</w:t>
            </w:r>
          </w:p>
        </w:tc>
        <w:tc>
          <w:tcPr>
            <w:tcW w:w="1276" w:type="dxa"/>
            <w:vAlign w:val="center"/>
          </w:tcPr>
          <w:p w:rsidR="007F6D04" w:rsidRPr="003F1C94" w:rsidRDefault="007F6D04" w:rsidP="003F1C94">
            <w:pPr>
              <w:ind w:left="-97" w:right="-126"/>
              <w:jc w:val="center"/>
              <w:rPr>
                <w:sz w:val="20"/>
                <w:szCs w:val="20"/>
              </w:rPr>
            </w:pPr>
          </w:p>
          <w:p w:rsidR="007F6D04" w:rsidRDefault="000075D2" w:rsidP="003F1C94">
            <w:pPr>
              <w:ind w:left="-97" w:right="-126"/>
              <w:jc w:val="center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6 354,80</w:t>
            </w:r>
            <w:r w:rsidR="007F6D04" w:rsidRPr="003F1C94">
              <w:rPr>
                <w:sz w:val="20"/>
                <w:szCs w:val="20"/>
              </w:rPr>
              <w:t xml:space="preserve"> </w:t>
            </w:r>
            <w:r w:rsidR="007F6D04" w:rsidRPr="003F1C94">
              <w:rPr>
                <w:bCs w:val="0"/>
                <w:sz w:val="20"/>
                <w:szCs w:val="20"/>
              </w:rPr>
              <w:t xml:space="preserve">(житлове) </w:t>
            </w:r>
          </w:p>
          <w:p w:rsidR="007F6D04" w:rsidRPr="003F1C94" w:rsidRDefault="007F6D04" w:rsidP="003F1C94">
            <w:pPr>
              <w:ind w:left="-97" w:right="-126"/>
              <w:jc w:val="center"/>
              <w:rPr>
                <w:bCs w:val="0"/>
                <w:sz w:val="20"/>
                <w:szCs w:val="20"/>
              </w:rPr>
            </w:pPr>
          </w:p>
          <w:p w:rsidR="007F6D04" w:rsidRPr="003F1C94" w:rsidRDefault="000075D2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87,13</w:t>
            </w:r>
            <w:r w:rsidR="007F6D04" w:rsidRPr="003F1C94">
              <w:rPr>
                <w:color w:val="000000"/>
                <w:sz w:val="20"/>
              </w:rPr>
              <w:t xml:space="preserve"> </w:t>
            </w:r>
            <w:r w:rsidR="007F6D04" w:rsidRPr="003F1C94">
              <w:rPr>
                <w:bCs/>
                <w:sz w:val="20"/>
              </w:rPr>
              <w:t>(нежитлове)</w:t>
            </w:r>
          </w:p>
        </w:tc>
        <w:tc>
          <w:tcPr>
            <w:tcW w:w="1134" w:type="dxa"/>
            <w:vAlign w:val="center"/>
          </w:tcPr>
          <w:p w:rsidR="007F6D04" w:rsidRPr="003F1C94" w:rsidRDefault="000075D2" w:rsidP="003F1C94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7 220</w:t>
            </w:r>
          </w:p>
          <w:p w:rsidR="007F6D0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</w:p>
          <w:p w:rsidR="007F6D04" w:rsidRPr="003F1C9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</w:p>
          <w:p w:rsidR="007F6D04" w:rsidRPr="003F1C94" w:rsidRDefault="000075D2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4 920</w:t>
            </w:r>
            <w:r w:rsidR="007F6D04" w:rsidRPr="003F1C94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F6D04" w:rsidRPr="003F1C94" w:rsidRDefault="007F6D04" w:rsidP="003F1C94">
            <w:pPr>
              <w:jc w:val="center"/>
              <w:rPr>
                <w:bCs w:val="0"/>
                <w:sz w:val="20"/>
                <w:szCs w:val="20"/>
              </w:rPr>
            </w:pPr>
          </w:p>
          <w:p w:rsidR="007F6D04" w:rsidRPr="003F1C94" w:rsidRDefault="007F6D04" w:rsidP="003F1C94">
            <w:pPr>
              <w:jc w:val="center"/>
              <w:rPr>
                <w:bCs w:val="0"/>
                <w:sz w:val="20"/>
                <w:szCs w:val="20"/>
              </w:rPr>
            </w:pPr>
            <w:r w:rsidRPr="003F1C94">
              <w:rPr>
                <w:bCs w:val="0"/>
                <w:sz w:val="20"/>
                <w:szCs w:val="20"/>
              </w:rPr>
              <w:t>4</w:t>
            </w:r>
          </w:p>
          <w:p w:rsidR="007F6D04" w:rsidRDefault="007F6D04" w:rsidP="003F1C94">
            <w:pPr>
              <w:jc w:val="center"/>
              <w:rPr>
                <w:bCs w:val="0"/>
                <w:sz w:val="20"/>
                <w:szCs w:val="20"/>
              </w:rPr>
            </w:pPr>
          </w:p>
          <w:p w:rsidR="007F6D04" w:rsidRPr="003F1C94" w:rsidRDefault="007F6D04" w:rsidP="003F1C94">
            <w:pPr>
              <w:jc w:val="center"/>
              <w:rPr>
                <w:bCs w:val="0"/>
                <w:sz w:val="20"/>
                <w:szCs w:val="20"/>
              </w:rPr>
            </w:pPr>
          </w:p>
          <w:p w:rsidR="007F6D04" w:rsidRPr="003F1C94" w:rsidRDefault="007F6D04" w:rsidP="003F1C94">
            <w:pPr>
              <w:jc w:val="center"/>
              <w:rPr>
                <w:bCs w:val="0"/>
                <w:sz w:val="20"/>
                <w:szCs w:val="20"/>
              </w:rPr>
            </w:pPr>
            <w:r w:rsidRPr="003F1C94">
              <w:rPr>
                <w:bCs w:val="0"/>
                <w:sz w:val="20"/>
                <w:szCs w:val="20"/>
              </w:rPr>
              <w:t>10</w:t>
            </w:r>
          </w:p>
          <w:p w:rsidR="007F6D04" w:rsidRPr="003F1C9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7F6D04" w:rsidRPr="003F1C94" w:rsidRDefault="000075D2" w:rsidP="003F1C94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1 835 266</w:t>
            </w:r>
          </w:p>
          <w:p w:rsidR="007F6D0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</w:p>
          <w:p w:rsidR="007F6D04" w:rsidRPr="003F1C94" w:rsidRDefault="007F6D04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</w:p>
          <w:p w:rsidR="007F6D04" w:rsidRPr="003F1C94" w:rsidRDefault="000075D2" w:rsidP="003F1C94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42 868</w:t>
            </w:r>
          </w:p>
        </w:tc>
      </w:tr>
      <w:tr w:rsidR="000075D2" w:rsidTr="000075D2">
        <w:trPr>
          <w:trHeight w:val="1531"/>
        </w:trPr>
        <w:tc>
          <w:tcPr>
            <w:tcW w:w="2660" w:type="dxa"/>
            <w:vAlign w:val="center"/>
          </w:tcPr>
          <w:p w:rsidR="000075D2" w:rsidRPr="003F1C94" w:rsidRDefault="000075D2" w:rsidP="000075D2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Дозвіл на виконання будівельних робіт</w:t>
            </w:r>
            <w:r w:rsidRPr="003F1C94">
              <w:rPr>
                <w:color w:val="000000"/>
                <w:sz w:val="20"/>
              </w:rPr>
              <w:t xml:space="preserve"> для</w:t>
            </w:r>
            <w:r w:rsidRPr="003F1C94">
              <w:rPr>
                <w:sz w:val="20"/>
              </w:rPr>
              <w:t xml:space="preserve">                     </w:t>
            </w:r>
            <w:r w:rsidRPr="000075D2">
              <w:rPr>
                <w:color w:val="000000"/>
                <w:sz w:val="20"/>
              </w:rPr>
              <w:t xml:space="preserve">будівництва багатоповерхового житлового будинку № 7 (будівельний номер) по </w:t>
            </w:r>
            <w:r>
              <w:rPr>
                <w:color w:val="000000"/>
                <w:sz w:val="20"/>
              </w:rPr>
              <w:t xml:space="preserve"> </w:t>
            </w:r>
            <w:r w:rsidRPr="000075D2">
              <w:rPr>
                <w:color w:val="000000"/>
                <w:sz w:val="20"/>
              </w:rPr>
              <w:t xml:space="preserve">вул. Кільцевій, 14а </w:t>
            </w:r>
            <w:r>
              <w:rPr>
                <w:color w:val="000000"/>
                <w:sz w:val="20"/>
              </w:rPr>
              <w:t xml:space="preserve">                    </w:t>
            </w:r>
            <w:r w:rsidRPr="003F1C94">
              <w:rPr>
                <w:color w:val="000000"/>
                <w:sz w:val="20"/>
              </w:rPr>
              <w:t xml:space="preserve">від </w:t>
            </w:r>
            <w:r>
              <w:rPr>
                <w:color w:val="000000"/>
                <w:sz w:val="20"/>
              </w:rPr>
              <w:t>12.01.2018</w:t>
            </w:r>
            <w:r w:rsidRPr="003F1C94">
              <w:rPr>
                <w:color w:val="000000"/>
                <w:sz w:val="20"/>
              </w:rPr>
              <w:t xml:space="preserve">                                     № ЧГ </w:t>
            </w:r>
            <w:r>
              <w:rPr>
                <w:color w:val="000000"/>
                <w:sz w:val="20"/>
              </w:rPr>
              <w:t>112180120884</w:t>
            </w:r>
          </w:p>
        </w:tc>
        <w:tc>
          <w:tcPr>
            <w:tcW w:w="1417" w:type="dxa"/>
            <w:vAlign w:val="center"/>
          </w:tcPr>
          <w:p w:rsidR="000075D2" w:rsidRDefault="000075D2" w:rsidP="000075D2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</w:p>
          <w:p w:rsidR="000075D2" w:rsidRDefault="000075D2" w:rsidP="000075D2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</w:p>
          <w:p w:rsidR="000075D2" w:rsidRPr="003F1C94" w:rsidRDefault="000075D2" w:rsidP="000075D2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45 913 559</w:t>
            </w:r>
          </w:p>
          <w:p w:rsidR="000075D2" w:rsidRDefault="000075D2" w:rsidP="000075D2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</w:p>
          <w:p w:rsidR="000075D2" w:rsidRPr="003F1C94" w:rsidRDefault="000075D2" w:rsidP="000075D2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</w:p>
          <w:p w:rsidR="000075D2" w:rsidRPr="003F1C94" w:rsidRDefault="000075D2" w:rsidP="000075D2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075D2" w:rsidRDefault="000075D2" w:rsidP="000075D2">
            <w:pPr>
              <w:ind w:left="-97" w:right="-126"/>
              <w:jc w:val="center"/>
              <w:rPr>
                <w:sz w:val="20"/>
                <w:szCs w:val="20"/>
              </w:rPr>
            </w:pPr>
          </w:p>
          <w:p w:rsidR="000075D2" w:rsidRDefault="000075D2" w:rsidP="000075D2">
            <w:pPr>
              <w:ind w:left="-97" w:right="-126"/>
              <w:jc w:val="center"/>
              <w:rPr>
                <w:sz w:val="20"/>
                <w:szCs w:val="20"/>
              </w:rPr>
            </w:pPr>
          </w:p>
          <w:p w:rsidR="000075D2" w:rsidRDefault="000075D2" w:rsidP="000075D2">
            <w:pPr>
              <w:ind w:left="-97" w:right="-126"/>
              <w:jc w:val="center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6 354,80</w:t>
            </w:r>
            <w:r w:rsidRPr="003F1C94">
              <w:rPr>
                <w:sz w:val="20"/>
                <w:szCs w:val="20"/>
              </w:rPr>
              <w:t xml:space="preserve"> </w:t>
            </w:r>
            <w:r w:rsidRPr="003F1C94">
              <w:rPr>
                <w:bCs w:val="0"/>
                <w:sz w:val="20"/>
                <w:szCs w:val="20"/>
              </w:rPr>
              <w:t>(житлове)</w:t>
            </w:r>
          </w:p>
          <w:p w:rsidR="000075D2" w:rsidRPr="003F1C94" w:rsidRDefault="000075D2" w:rsidP="000075D2">
            <w:pPr>
              <w:ind w:left="-97" w:right="-126"/>
              <w:jc w:val="center"/>
              <w:rPr>
                <w:bCs w:val="0"/>
                <w:sz w:val="20"/>
                <w:szCs w:val="20"/>
              </w:rPr>
            </w:pPr>
          </w:p>
          <w:p w:rsidR="000075D2" w:rsidRPr="003F1C94" w:rsidRDefault="000075D2" w:rsidP="000075D2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075D2" w:rsidRDefault="000075D2" w:rsidP="000075D2">
            <w:pPr>
              <w:jc w:val="center"/>
              <w:rPr>
                <w:sz w:val="20"/>
                <w:szCs w:val="20"/>
              </w:rPr>
            </w:pPr>
          </w:p>
          <w:p w:rsidR="000075D2" w:rsidRDefault="000075D2" w:rsidP="000075D2">
            <w:pPr>
              <w:jc w:val="center"/>
              <w:rPr>
                <w:sz w:val="20"/>
                <w:szCs w:val="20"/>
              </w:rPr>
            </w:pPr>
          </w:p>
          <w:p w:rsidR="000075D2" w:rsidRPr="003F1C94" w:rsidRDefault="000075D2" w:rsidP="000075D2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7 225</w:t>
            </w:r>
          </w:p>
          <w:p w:rsidR="000075D2" w:rsidRDefault="000075D2" w:rsidP="000075D2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</w:p>
          <w:p w:rsidR="000075D2" w:rsidRPr="003F1C94" w:rsidRDefault="000075D2" w:rsidP="000075D2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</w:p>
          <w:p w:rsidR="000075D2" w:rsidRPr="003F1C94" w:rsidRDefault="000075D2" w:rsidP="000075D2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075D2" w:rsidRPr="003F1C94" w:rsidRDefault="000075D2" w:rsidP="000075D2">
            <w:pPr>
              <w:jc w:val="center"/>
              <w:rPr>
                <w:bCs w:val="0"/>
                <w:sz w:val="20"/>
                <w:szCs w:val="20"/>
              </w:rPr>
            </w:pPr>
          </w:p>
          <w:p w:rsidR="000075D2" w:rsidRDefault="000075D2" w:rsidP="000075D2">
            <w:pPr>
              <w:jc w:val="center"/>
              <w:rPr>
                <w:bCs w:val="0"/>
                <w:sz w:val="20"/>
                <w:szCs w:val="20"/>
              </w:rPr>
            </w:pPr>
          </w:p>
          <w:p w:rsidR="000075D2" w:rsidRPr="003F1C94" w:rsidRDefault="000075D2" w:rsidP="000075D2">
            <w:pPr>
              <w:jc w:val="center"/>
              <w:rPr>
                <w:bCs w:val="0"/>
                <w:sz w:val="20"/>
                <w:szCs w:val="20"/>
              </w:rPr>
            </w:pPr>
            <w:r w:rsidRPr="003F1C94">
              <w:rPr>
                <w:bCs w:val="0"/>
                <w:sz w:val="20"/>
                <w:szCs w:val="20"/>
              </w:rPr>
              <w:t>4</w:t>
            </w:r>
          </w:p>
          <w:p w:rsidR="000075D2" w:rsidRDefault="000075D2" w:rsidP="000075D2">
            <w:pPr>
              <w:jc w:val="center"/>
              <w:rPr>
                <w:bCs w:val="0"/>
                <w:sz w:val="20"/>
                <w:szCs w:val="20"/>
              </w:rPr>
            </w:pPr>
          </w:p>
          <w:p w:rsidR="000075D2" w:rsidRPr="003F1C94" w:rsidRDefault="000075D2" w:rsidP="000075D2">
            <w:pPr>
              <w:jc w:val="center"/>
              <w:rPr>
                <w:bCs w:val="0"/>
                <w:sz w:val="20"/>
                <w:szCs w:val="20"/>
              </w:rPr>
            </w:pPr>
          </w:p>
          <w:p w:rsidR="000075D2" w:rsidRPr="003F1C94" w:rsidRDefault="000075D2" w:rsidP="000075D2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0075D2" w:rsidRDefault="000075D2" w:rsidP="000075D2">
            <w:pPr>
              <w:jc w:val="center"/>
              <w:rPr>
                <w:sz w:val="20"/>
                <w:szCs w:val="20"/>
              </w:rPr>
            </w:pPr>
          </w:p>
          <w:p w:rsidR="000075D2" w:rsidRDefault="000075D2" w:rsidP="000075D2">
            <w:pPr>
              <w:jc w:val="center"/>
              <w:rPr>
                <w:sz w:val="20"/>
                <w:szCs w:val="20"/>
              </w:rPr>
            </w:pPr>
          </w:p>
          <w:p w:rsidR="000075D2" w:rsidRPr="003F1C94" w:rsidRDefault="000075D2" w:rsidP="000075D2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1 836 542</w:t>
            </w:r>
          </w:p>
          <w:p w:rsidR="000075D2" w:rsidRDefault="000075D2" w:rsidP="000075D2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</w:p>
          <w:p w:rsidR="000075D2" w:rsidRPr="003F1C94" w:rsidRDefault="000075D2" w:rsidP="000075D2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</w:p>
          <w:p w:rsidR="000075D2" w:rsidRPr="003F1C94" w:rsidRDefault="000075D2" w:rsidP="000075D2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</w:p>
        </w:tc>
      </w:tr>
      <w:tr w:rsidR="000075D2" w:rsidTr="00F77D3F">
        <w:trPr>
          <w:trHeight w:val="1531"/>
        </w:trPr>
        <w:tc>
          <w:tcPr>
            <w:tcW w:w="2660" w:type="dxa"/>
            <w:vAlign w:val="center"/>
          </w:tcPr>
          <w:p w:rsidR="000075D2" w:rsidRDefault="000075D2" w:rsidP="000075D2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Декларація про початок</w:t>
            </w:r>
            <w:r w:rsidRPr="003F1C94">
              <w:rPr>
                <w:color w:val="000000"/>
                <w:sz w:val="20"/>
              </w:rPr>
              <w:t xml:space="preserve"> виконання будівельних робіт для</w:t>
            </w:r>
            <w:r w:rsidRPr="003F1C94">
              <w:rPr>
                <w:sz w:val="20"/>
              </w:rPr>
              <w:t xml:space="preserve">                     </w:t>
            </w:r>
            <w:r w:rsidRPr="000075D2">
              <w:rPr>
                <w:color w:val="000000"/>
                <w:sz w:val="20"/>
              </w:rPr>
              <w:t>будівництва центру дозвілля в комплексі з багатоповерховим житловим будинком № 19 (будівельний номер) в третьому мікрорайоні житлового масиву «</w:t>
            </w:r>
            <w:proofErr w:type="spellStart"/>
            <w:r w:rsidRPr="000075D2">
              <w:rPr>
                <w:color w:val="000000"/>
                <w:sz w:val="20"/>
              </w:rPr>
              <w:t>Масани</w:t>
            </w:r>
            <w:proofErr w:type="spellEnd"/>
            <w:r w:rsidRPr="000075D2">
              <w:rPr>
                <w:color w:val="000000"/>
                <w:sz w:val="20"/>
              </w:rPr>
              <w:t>» від</w:t>
            </w:r>
            <w:r w:rsidRPr="003F1C9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31.05.2017</w:t>
            </w:r>
            <w:r w:rsidRPr="003F1C94">
              <w:rPr>
                <w:color w:val="000000"/>
                <w:sz w:val="20"/>
              </w:rPr>
              <w:t xml:space="preserve">                                     № ЧГ </w:t>
            </w:r>
            <w:r>
              <w:rPr>
                <w:color w:val="000000"/>
                <w:sz w:val="20"/>
              </w:rPr>
              <w:t>083171512412</w:t>
            </w:r>
          </w:p>
        </w:tc>
        <w:tc>
          <w:tcPr>
            <w:tcW w:w="1417" w:type="dxa"/>
            <w:vAlign w:val="center"/>
          </w:tcPr>
          <w:p w:rsidR="000075D2" w:rsidRPr="003F1C94" w:rsidRDefault="000075D2" w:rsidP="005E210B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34 849 516</w:t>
            </w:r>
          </w:p>
          <w:p w:rsidR="000075D2" w:rsidRDefault="000075D2" w:rsidP="005E210B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</w:p>
          <w:p w:rsidR="000075D2" w:rsidRPr="003F1C94" w:rsidRDefault="000075D2" w:rsidP="005E210B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</w:p>
          <w:p w:rsidR="000075D2" w:rsidRPr="003F1C94" w:rsidRDefault="000075D2" w:rsidP="005E210B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8 670 730</w:t>
            </w:r>
          </w:p>
        </w:tc>
        <w:tc>
          <w:tcPr>
            <w:tcW w:w="1276" w:type="dxa"/>
            <w:vAlign w:val="center"/>
          </w:tcPr>
          <w:p w:rsidR="000075D2" w:rsidRPr="003F1C94" w:rsidRDefault="000075D2" w:rsidP="005E210B">
            <w:pPr>
              <w:ind w:left="-97" w:right="-126"/>
              <w:jc w:val="center"/>
              <w:rPr>
                <w:sz w:val="20"/>
                <w:szCs w:val="20"/>
              </w:rPr>
            </w:pPr>
          </w:p>
          <w:p w:rsidR="000075D2" w:rsidRDefault="000075D2" w:rsidP="005E210B">
            <w:pPr>
              <w:ind w:left="-97" w:right="-126"/>
              <w:jc w:val="center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4 840,04</w:t>
            </w:r>
            <w:r w:rsidRPr="003F1C94">
              <w:rPr>
                <w:sz w:val="20"/>
                <w:szCs w:val="20"/>
              </w:rPr>
              <w:t xml:space="preserve"> </w:t>
            </w:r>
            <w:r w:rsidRPr="003F1C94">
              <w:rPr>
                <w:bCs w:val="0"/>
                <w:sz w:val="20"/>
                <w:szCs w:val="20"/>
              </w:rPr>
              <w:t xml:space="preserve">(житлове) </w:t>
            </w:r>
          </w:p>
          <w:p w:rsidR="000075D2" w:rsidRPr="003F1C94" w:rsidRDefault="000075D2" w:rsidP="005E210B">
            <w:pPr>
              <w:ind w:left="-97" w:right="-126"/>
              <w:jc w:val="center"/>
              <w:rPr>
                <w:bCs w:val="0"/>
                <w:sz w:val="20"/>
                <w:szCs w:val="20"/>
              </w:rPr>
            </w:pPr>
          </w:p>
          <w:p w:rsidR="000075D2" w:rsidRPr="003F1C94" w:rsidRDefault="000075D2" w:rsidP="005E210B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1 763,65</w:t>
            </w:r>
            <w:r w:rsidRPr="003F1C94">
              <w:rPr>
                <w:color w:val="000000"/>
                <w:sz w:val="20"/>
              </w:rPr>
              <w:t xml:space="preserve"> </w:t>
            </w:r>
            <w:r w:rsidRPr="003F1C94">
              <w:rPr>
                <w:bCs/>
                <w:sz w:val="20"/>
              </w:rPr>
              <w:t>(нежитлове)</w:t>
            </w:r>
          </w:p>
        </w:tc>
        <w:tc>
          <w:tcPr>
            <w:tcW w:w="1134" w:type="dxa"/>
            <w:vAlign w:val="center"/>
          </w:tcPr>
          <w:p w:rsidR="000075D2" w:rsidRPr="003F1C94" w:rsidRDefault="000075D2" w:rsidP="005E210B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7 200</w:t>
            </w:r>
          </w:p>
          <w:p w:rsidR="000075D2" w:rsidRDefault="000075D2" w:rsidP="005E210B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</w:p>
          <w:p w:rsidR="000075D2" w:rsidRPr="003F1C94" w:rsidRDefault="000075D2" w:rsidP="005E210B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</w:p>
          <w:p w:rsidR="000075D2" w:rsidRPr="003F1C94" w:rsidRDefault="000075D2" w:rsidP="005E210B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4 916</w:t>
            </w:r>
            <w:r w:rsidRPr="003F1C94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075D2" w:rsidRPr="003F1C94" w:rsidRDefault="000075D2" w:rsidP="005E210B">
            <w:pPr>
              <w:jc w:val="center"/>
              <w:rPr>
                <w:bCs w:val="0"/>
                <w:sz w:val="20"/>
                <w:szCs w:val="20"/>
              </w:rPr>
            </w:pPr>
          </w:p>
          <w:p w:rsidR="000075D2" w:rsidRPr="003F1C94" w:rsidRDefault="000075D2" w:rsidP="005E210B">
            <w:pPr>
              <w:jc w:val="center"/>
              <w:rPr>
                <w:bCs w:val="0"/>
                <w:sz w:val="20"/>
                <w:szCs w:val="20"/>
              </w:rPr>
            </w:pPr>
            <w:r w:rsidRPr="003F1C94">
              <w:rPr>
                <w:bCs w:val="0"/>
                <w:sz w:val="20"/>
                <w:szCs w:val="20"/>
              </w:rPr>
              <w:t>4</w:t>
            </w:r>
          </w:p>
          <w:p w:rsidR="000075D2" w:rsidRDefault="000075D2" w:rsidP="005E210B">
            <w:pPr>
              <w:jc w:val="center"/>
              <w:rPr>
                <w:bCs w:val="0"/>
                <w:sz w:val="20"/>
                <w:szCs w:val="20"/>
              </w:rPr>
            </w:pPr>
          </w:p>
          <w:p w:rsidR="000075D2" w:rsidRPr="003F1C94" w:rsidRDefault="000075D2" w:rsidP="005E210B">
            <w:pPr>
              <w:jc w:val="center"/>
              <w:rPr>
                <w:bCs w:val="0"/>
                <w:sz w:val="20"/>
                <w:szCs w:val="20"/>
              </w:rPr>
            </w:pPr>
          </w:p>
          <w:p w:rsidR="000075D2" w:rsidRPr="003F1C94" w:rsidRDefault="000075D2" w:rsidP="005E210B">
            <w:pPr>
              <w:jc w:val="center"/>
              <w:rPr>
                <w:bCs w:val="0"/>
                <w:sz w:val="20"/>
                <w:szCs w:val="20"/>
              </w:rPr>
            </w:pPr>
            <w:r w:rsidRPr="003F1C94">
              <w:rPr>
                <w:bCs w:val="0"/>
                <w:sz w:val="20"/>
                <w:szCs w:val="20"/>
              </w:rPr>
              <w:t>10</w:t>
            </w:r>
          </w:p>
          <w:p w:rsidR="000075D2" w:rsidRPr="003F1C94" w:rsidRDefault="000075D2" w:rsidP="005E210B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0075D2" w:rsidRPr="003F1C94" w:rsidRDefault="000075D2" w:rsidP="005E210B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1 393 981</w:t>
            </w:r>
          </w:p>
          <w:p w:rsidR="000075D2" w:rsidRDefault="000075D2" w:rsidP="005E210B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</w:p>
          <w:p w:rsidR="000075D2" w:rsidRPr="003F1C94" w:rsidRDefault="000075D2" w:rsidP="005E210B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</w:p>
          <w:p w:rsidR="000075D2" w:rsidRPr="003F1C94" w:rsidRDefault="000075D2" w:rsidP="005E210B">
            <w:pPr>
              <w:pStyle w:val="a6"/>
              <w:tabs>
                <w:tab w:val="left" w:pos="48"/>
              </w:tabs>
              <w:ind w:left="0" w:right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867 073</w:t>
            </w:r>
          </w:p>
        </w:tc>
      </w:tr>
    </w:tbl>
    <w:p w:rsidR="007F6D04" w:rsidRDefault="007F6D04" w:rsidP="009A59FB">
      <w:pPr>
        <w:tabs>
          <w:tab w:val="left" w:pos="-2500"/>
        </w:tabs>
      </w:pPr>
    </w:p>
    <w:p w:rsidR="007F6D04" w:rsidRDefault="007F6D04" w:rsidP="009A59FB">
      <w:pPr>
        <w:tabs>
          <w:tab w:val="left" w:pos="-2500"/>
        </w:tabs>
      </w:pPr>
    </w:p>
    <w:p w:rsidR="007F6D04" w:rsidRDefault="007F6D04" w:rsidP="009A59FB">
      <w:pPr>
        <w:tabs>
          <w:tab w:val="left" w:pos="-2500"/>
        </w:tabs>
      </w:pPr>
      <w:r>
        <w:t>Начальник управління архітектури</w:t>
      </w:r>
    </w:p>
    <w:p w:rsidR="007F6D04" w:rsidRPr="009A59FB" w:rsidRDefault="007F6D04" w:rsidP="00DC3DBD">
      <w:pPr>
        <w:tabs>
          <w:tab w:val="left" w:pos="-2500"/>
        </w:tabs>
      </w:pPr>
      <w:r>
        <w:t xml:space="preserve">та містобудування міської ради                                                      С. КАЛЮЖНИЙ   </w:t>
      </w:r>
    </w:p>
    <w:sectPr w:rsidR="007F6D04" w:rsidRPr="009A59FB" w:rsidSect="005A3668">
      <w:headerReference w:type="even" r:id="rId6"/>
      <w:headerReference w:type="default" r:id="rId7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DD4" w:rsidRDefault="00366DD4" w:rsidP="00915976">
      <w:r>
        <w:separator/>
      </w:r>
    </w:p>
  </w:endnote>
  <w:endnote w:type="continuationSeparator" w:id="0">
    <w:p w:rsidR="00366DD4" w:rsidRDefault="00366DD4" w:rsidP="00915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DD4" w:rsidRDefault="00366DD4" w:rsidP="00915976">
      <w:r>
        <w:separator/>
      </w:r>
    </w:p>
  </w:footnote>
  <w:footnote w:type="continuationSeparator" w:id="0">
    <w:p w:rsidR="00366DD4" w:rsidRDefault="00366DD4" w:rsidP="00915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04" w:rsidRDefault="00605AD5" w:rsidP="008373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6D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6D04" w:rsidRDefault="007F6D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04" w:rsidRDefault="007F6D04">
    <w:pPr>
      <w:pStyle w:val="a3"/>
      <w:jc w:val="center"/>
    </w:pPr>
  </w:p>
  <w:p w:rsidR="007F6D04" w:rsidRDefault="007F6D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D96"/>
    <w:rsid w:val="000075D2"/>
    <w:rsid w:val="00055A4C"/>
    <w:rsid w:val="00072BEB"/>
    <w:rsid w:val="000F0613"/>
    <w:rsid w:val="000F0957"/>
    <w:rsid w:val="00116C14"/>
    <w:rsid w:val="00137017"/>
    <w:rsid w:val="00147450"/>
    <w:rsid w:val="0015153F"/>
    <w:rsid w:val="001909FF"/>
    <w:rsid w:val="001A37E1"/>
    <w:rsid w:val="00212654"/>
    <w:rsid w:val="002336D3"/>
    <w:rsid w:val="002B5796"/>
    <w:rsid w:val="00311BBE"/>
    <w:rsid w:val="00342D77"/>
    <w:rsid w:val="00366DD4"/>
    <w:rsid w:val="003A38EA"/>
    <w:rsid w:val="003F1C94"/>
    <w:rsid w:val="004058D0"/>
    <w:rsid w:val="004139AF"/>
    <w:rsid w:val="004F0426"/>
    <w:rsid w:val="004F459E"/>
    <w:rsid w:val="005751A9"/>
    <w:rsid w:val="00577455"/>
    <w:rsid w:val="00582980"/>
    <w:rsid w:val="005A3668"/>
    <w:rsid w:val="005B1E7A"/>
    <w:rsid w:val="005F3045"/>
    <w:rsid w:val="00605AD5"/>
    <w:rsid w:val="0061195C"/>
    <w:rsid w:val="00627171"/>
    <w:rsid w:val="00636EBB"/>
    <w:rsid w:val="00642A51"/>
    <w:rsid w:val="006645C6"/>
    <w:rsid w:val="006E0943"/>
    <w:rsid w:val="00710EDC"/>
    <w:rsid w:val="0072512E"/>
    <w:rsid w:val="0078537F"/>
    <w:rsid w:val="00797C2E"/>
    <w:rsid w:val="007E5D5E"/>
    <w:rsid w:val="007F6D04"/>
    <w:rsid w:val="0082544C"/>
    <w:rsid w:val="008373B5"/>
    <w:rsid w:val="00846FE1"/>
    <w:rsid w:val="0089039E"/>
    <w:rsid w:val="00915976"/>
    <w:rsid w:val="00944BF9"/>
    <w:rsid w:val="00963C95"/>
    <w:rsid w:val="009848C5"/>
    <w:rsid w:val="009A59FB"/>
    <w:rsid w:val="009A6ECB"/>
    <w:rsid w:val="00A26308"/>
    <w:rsid w:val="00A607B9"/>
    <w:rsid w:val="00A634B3"/>
    <w:rsid w:val="00AA21EB"/>
    <w:rsid w:val="00AD5411"/>
    <w:rsid w:val="00B31720"/>
    <w:rsid w:val="00BF48AC"/>
    <w:rsid w:val="00C06FEB"/>
    <w:rsid w:val="00C104A1"/>
    <w:rsid w:val="00C16B5A"/>
    <w:rsid w:val="00C55355"/>
    <w:rsid w:val="00C7532E"/>
    <w:rsid w:val="00CE0F40"/>
    <w:rsid w:val="00D074AE"/>
    <w:rsid w:val="00D2714A"/>
    <w:rsid w:val="00D67CD3"/>
    <w:rsid w:val="00D97D45"/>
    <w:rsid w:val="00DC3DBD"/>
    <w:rsid w:val="00DD0D96"/>
    <w:rsid w:val="00DF19A4"/>
    <w:rsid w:val="00E359DB"/>
    <w:rsid w:val="00E63586"/>
    <w:rsid w:val="00E9473C"/>
    <w:rsid w:val="00EC7DE3"/>
    <w:rsid w:val="00F32DB3"/>
    <w:rsid w:val="00F71B5D"/>
    <w:rsid w:val="00F77D3F"/>
    <w:rsid w:val="00F84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96"/>
    <w:rPr>
      <w:rFonts w:ascii="Times New Roman" w:eastAsia="Times New Roman" w:hAnsi="Times New Roman"/>
      <w:bCs/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DD0D96"/>
    <w:rPr>
      <w:rFonts w:cs="Times New Roman"/>
    </w:rPr>
  </w:style>
  <w:style w:type="paragraph" w:styleId="a3">
    <w:name w:val="header"/>
    <w:basedOn w:val="a"/>
    <w:link w:val="a4"/>
    <w:uiPriority w:val="99"/>
    <w:rsid w:val="00DD0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D0D96"/>
    <w:rPr>
      <w:rFonts w:ascii="Times New Roman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basedOn w:val="a0"/>
    <w:uiPriority w:val="99"/>
    <w:rsid w:val="00DD0D96"/>
    <w:rPr>
      <w:rFonts w:cs="Times New Roman"/>
    </w:rPr>
  </w:style>
  <w:style w:type="paragraph" w:styleId="a6">
    <w:name w:val="Block Text"/>
    <w:basedOn w:val="a"/>
    <w:rsid w:val="00DD0D96"/>
    <w:pPr>
      <w:ind w:left="-1276" w:right="-286"/>
      <w:jc w:val="both"/>
    </w:pPr>
    <w:rPr>
      <w:bCs w:val="0"/>
      <w:color w:val="auto"/>
      <w:szCs w:val="20"/>
    </w:rPr>
  </w:style>
  <w:style w:type="character" w:styleId="a7">
    <w:name w:val="Strong"/>
    <w:basedOn w:val="a0"/>
    <w:uiPriority w:val="99"/>
    <w:qFormat/>
    <w:rsid w:val="00DD0D96"/>
    <w:rPr>
      <w:rFonts w:cs="Times New Roman"/>
      <w:b/>
      <w:bCs/>
    </w:rPr>
  </w:style>
  <w:style w:type="paragraph" w:styleId="a8">
    <w:name w:val="Normal (Web)"/>
    <w:basedOn w:val="a"/>
    <w:link w:val="a9"/>
    <w:uiPriority w:val="99"/>
    <w:rsid w:val="00DD0D9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9">
    <w:name w:val="Обычный (веб) Знак"/>
    <w:link w:val="a8"/>
    <w:uiPriority w:val="99"/>
    <w:locked/>
    <w:rsid w:val="00DD0D96"/>
    <w:rPr>
      <w:rFonts w:ascii="Times New Roman" w:hAnsi="Times New Roman"/>
      <w:color w:val="000000"/>
      <w:sz w:val="24"/>
      <w:lang w:val="uk-UA" w:eastAsia="uk-UA"/>
    </w:rPr>
  </w:style>
  <w:style w:type="paragraph" w:customStyle="1" w:styleId="aa">
    <w:name w:val="Основной текст с отступом Знак Знак"/>
    <w:aliases w:val="Основной текст с отступом Знак Знак Знак Знак Знак Знак Знак Знак Знак,Основной текст с отступом Знак Знак Знак Знак Знак Знак,Знак Знак, Знак Знак"/>
    <w:basedOn w:val="a"/>
    <w:rsid w:val="00BF48AC"/>
    <w:rPr>
      <w:rFonts w:ascii="Peterburg" w:hAnsi="Peterburg" w:cs="Peterburg"/>
      <w:bCs w:val="0"/>
      <w:color w:val="auto"/>
      <w:sz w:val="20"/>
      <w:szCs w:val="20"/>
      <w:lang w:val="en-US" w:eastAsia="en-US"/>
    </w:rPr>
  </w:style>
  <w:style w:type="table" w:styleId="ab">
    <w:name w:val="Table Grid"/>
    <w:basedOn w:val="a1"/>
    <w:uiPriority w:val="99"/>
    <w:rsid w:val="009848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uiPriority w:val="99"/>
    <w:rsid w:val="00797C2E"/>
    <w:pPr>
      <w:spacing w:before="100" w:beforeAutospacing="1" w:after="100" w:afterAutospacing="1"/>
    </w:pPr>
    <w:rPr>
      <w:bCs w:val="0"/>
      <w:color w:val="auto"/>
      <w:sz w:val="24"/>
      <w:szCs w:val="24"/>
      <w:lang w:val="ru-RU"/>
    </w:rPr>
  </w:style>
  <w:style w:type="character" w:styleId="ac">
    <w:name w:val="Hyperlink"/>
    <w:basedOn w:val="a0"/>
    <w:uiPriority w:val="99"/>
    <w:semiHidden/>
    <w:rsid w:val="00797C2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96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Microsoft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Zverdvd.org</dc:creator>
  <cp:lastModifiedBy>Zverdvd.org</cp:lastModifiedBy>
  <cp:revision>6</cp:revision>
  <cp:lastPrinted>2019-11-28T10:22:00Z</cp:lastPrinted>
  <dcterms:created xsi:type="dcterms:W3CDTF">2019-12-05T13:20:00Z</dcterms:created>
  <dcterms:modified xsi:type="dcterms:W3CDTF">2019-12-09T10:56:00Z</dcterms:modified>
</cp:coreProperties>
</file>