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3" w:type="dxa"/>
        <w:jc w:val="righ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</w:tblGrid>
      <w:tr w:rsidR="00E93959" w:rsidTr="001A10B5">
        <w:trPr>
          <w:jc w:val="right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959" w:rsidRPr="00772CE0" w:rsidRDefault="00E93959" w:rsidP="001A10B5">
            <w:pPr>
              <w:pStyle w:val="a3"/>
              <w:tabs>
                <w:tab w:val="clear" w:pos="709"/>
                <w:tab w:val="left" w:pos="567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72CE0">
              <w:rPr>
                <w:lang w:val="uk-UA"/>
              </w:rPr>
              <w:t>одаток 1</w:t>
            </w:r>
          </w:p>
          <w:p w:rsidR="00E93959" w:rsidRPr="00772CE0" w:rsidRDefault="00E93959" w:rsidP="001A10B5">
            <w:pPr>
              <w:pStyle w:val="a3"/>
              <w:tabs>
                <w:tab w:val="clear" w:pos="709"/>
                <w:tab w:val="left" w:pos="567"/>
              </w:tabs>
              <w:jc w:val="left"/>
              <w:rPr>
                <w:lang w:val="uk-UA"/>
              </w:rPr>
            </w:pPr>
            <w:r w:rsidRPr="00772CE0">
              <w:rPr>
                <w:lang w:val="uk-UA"/>
              </w:rPr>
              <w:t xml:space="preserve">до </w:t>
            </w:r>
            <w:r w:rsidRPr="00772CE0">
              <w:rPr>
                <w:szCs w:val="28"/>
                <w:lang w:val="uk-UA"/>
              </w:rPr>
              <w:t xml:space="preserve">Порядку </w:t>
            </w:r>
            <w:r w:rsidRPr="00772CE0">
              <w:rPr>
                <w:lang w:val="uk-UA"/>
              </w:rPr>
              <w:t xml:space="preserve">проведення іспиту кандидатів на заміщення посад посадових осіб </w:t>
            </w:r>
            <w:r w:rsidRPr="00CF1892">
              <w:rPr>
                <w:lang w:val="uk-UA"/>
              </w:rPr>
              <w:t>місцевого самоврядування виконавчих органів</w:t>
            </w:r>
            <w:r>
              <w:rPr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>Чернігівської міської ради</w:t>
            </w:r>
          </w:p>
        </w:tc>
      </w:tr>
    </w:tbl>
    <w:p w:rsidR="00E93959" w:rsidRDefault="00E93959" w:rsidP="00E93959">
      <w:pPr>
        <w:pStyle w:val="a3"/>
        <w:tabs>
          <w:tab w:val="clear" w:pos="709"/>
          <w:tab w:val="left" w:pos="567"/>
        </w:tabs>
        <w:rPr>
          <w:lang w:val="uk-UA"/>
        </w:rPr>
      </w:pPr>
    </w:p>
    <w:p w:rsidR="00E93959" w:rsidRDefault="00E93959" w:rsidP="00E93959">
      <w:pPr>
        <w:pStyle w:val="a3"/>
        <w:tabs>
          <w:tab w:val="clear" w:pos="709"/>
          <w:tab w:val="left" w:pos="567"/>
        </w:tabs>
        <w:rPr>
          <w:lang w:val="uk-UA"/>
        </w:rPr>
      </w:pP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  <w:r>
        <w:rPr>
          <w:lang w:val="uk-UA"/>
        </w:rPr>
        <w:t>ПЕРЕЛІК  ПИТАНЬ</w:t>
      </w: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  <w:r>
        <w:rPr>
          <w:lang w:val="uk-UA"/>
        </w:rPr>
        <w:t>на перевірку знання Конституції України,</w:t>
      </w: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  <w:r>
        <w:rPr>
          <w:lang w:val="uk-UA"/>
        </w:rPr>
        <w:t>законів України "Про місцеве самоврядування в Україні",</w:t>
      </w: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  <w:r>
        <w:rPr>
          <w:lang w:val="uk-UA"/>
        </w:rPr>
        <w:t>"Про службу в органах місцевого самоврядування"</w:t>
      </w: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  <w:r>
        <w:rPr>
          <w:lang w:val="uk-UA"/>
        </w:rPr>
        <w:t>та "Про запобігання корупції"</w:t>
      </w:r>
    </w:p>
    <w:p w:rsidR="00E93959" w:rsidRPr="009C638A" w:rsidRDefault="00E93959" w:rsidP="00E93959">
      <w:pPr>
        <w:pStyle w:val="a3"/>
        <w:tabs>
          <w:tab w:val="clear" w:pos="709"/>
          <w:tab w:val="left" w:pos="567"/>
        </w:tabs>
        <w:jc w:val="center"/>
        <w:rPr>
          <w:szCs w:val="28"/>
          <w:lang w:val="uk-UA"/>
        </w:rPr>
      </w:pP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  <w:r>
        <w:rPr>
          <w:lang w:val="uk-UA"/>
        </w:rPr>
        <w:t>І. Питання на перевірку знань</w:t>
      </w: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  <w:r>
        <w:rPr>
          <w:lang w:val="uk-UA"/>
        </w:rPr>
        <w:t xml:space="preserve">Конституції України (254к/96-ВР, 28.06.1996), </w:t>
      </w:r>
      <w:r>
        <w:rPr>
          <w:lang w:val="uk-UA"/>
        </w:rPr>
        <w:br/>
        <w:t>зі змінами та доповненнями</w:t>
      </w: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1. Основні розділи Конституції України.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 xml:space="preserve">2. Основні риси Української держави за Конституцією України </w:t>
      </w:r>
      <w:r>
        <w:rPr>
          <w:lang w:val="uk-UA"/>
        </w:rPr>
        <w:br/>
        <w:t>(статті 1, 2).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3. Форма правління в Україні (стаття 5).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4. Визнання найвищої соціальної цінності України (стаття 3).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5. Конституційний статус державної мови та мов національних меншин України (стаття 10).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6. Об`єкти права власності Українського народу (статті 13, 14).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7. Найважливіші функції держави (стаття 17).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8. Державні символи України (стаття 20).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9. Конституційне право на працю (стаття 43).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10. Конституційне право на освіту (стаття 53).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11. Конституційне право на соціальний захист (стаття 46).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12. Конституційне право на охорону здоров</w:t>
      </w:r>
      <w:r w:rsidRPr="00115140">
        <w:t>'</w:t>
      </w:r>
      <w:r>
        <w:rPr>
          <w:lang w:val="uk-UA"/>
        </w:rPr>
        <w:t>я (стаття 49).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13. Обов'язки громадянина України (статті 65-68).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14. Право громадянина України на вибори (стаття 70).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15. Повноваження Верховної Ради України (стаття 85).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16. Питання, правове регулювання яких визначається та встановлюється виключно законами України (стаття 92).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17. Державний бюджет України (стаття 96).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18. Порядок обрання Президента України (стаття 103).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19. Повноваження Президента України (стаття 106).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20. Призначення, склад та введення в дію рішень Ради національної безпеки і оборони України (стаття 107).</w:t>
      </w:r>
    </w:p>
    <w:p w:rsidR="00E93959" w:rsidRDefault="00E93959" w:rsidP="00E93959">
      <w:pPr>
        <w:pStyle w:val="a3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21. Склад Кабінету Міністрів України (стаття 114).</w:t>
      </w:r>
    </w:p>
    <w:p w:rsidR="00E93959" w:rsidRDefault="00E93959" w:rsidP="00E93959">
      <w:pPr>
        <w:pStyle w:val="a3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22. Повноваження Кабінету Міністрів України (статті 116, 117).</w:t>
      </w:r>
    </w:p>
    <w:p w:rsidR="00E93959" w:rsidRDefault="00E93959" w:rsidP="00E93959">
      <w:pPr>
        <w:pStyle w:val="a3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23. Повноваження місцевих державних адміністрацій (стаття 119).  </w:t>
      </w:r>
    </w:p>
    <w:p w:rsidR="00E93959" w:rsidRPr="005534C9" w:rsidRDefault="00E93959" w:rsidP="00E93959">
      <w:pPr>
        <w:pStyle w:val="a3"/>
        <w:ind w:firstLine="709"/>
        <w:rPr>
          <w:lang w:val="uk-UA"/>
        </w:rPr>
      </w:pPr>
      <w:r w:rsidRPr="005534C9">
        <w:rPr>
          <w:lang w:val="uk-UA"/>
        </w:rPr>
        <w:lastRenderedPageBreak/>
        <w:t>24. Поряд</w:t>
      </w:r>
      <w:r>
        <w:rPr>
          <w:lang w:val="uk-UA"/>
        </w:rPr>
        <w:t>ок призначення та проголошення В</w:t>
      </w:r>
      <w:r w:rsidRPr="005534C9">
        <w:rPr>
          <w:lang w:val="uk-UA"/>
        </w:rPr>
        <w:t>сеукраїнського референдуму (стаття 72).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25. Система судів в Україні (стаття 125).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26. Основні засади судочинства в Україні (стаття 129).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27. Система адміністративно-територіального устрою України</w:t>
      </w:r>
      <w:r>
        <w:rPr>
          <w:lang w:val="uk-UA"/>
        </w:rPr>
        <w:br/>
        <w:t>(стаття 133).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28. Питання нормативного регулювання Автономної Республіки Крим (стаття 137).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29. Повноваження Автономної Республіки Крим (стаття 138).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30. Органи місцевого самоврядування в Україні (стаття 140).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31. Повноваження територіальних громад за Конституцією України (стаття 143).</w:t>
      </w:r>
    </w:p>
    <w:p w:rsidR="00E93959" w:rsidRDefault="00E93959" w:rsidP="00E93959">
      <w:pPr>
        <w:pStyle w:val="a3"/>
        <w:ind w:firstLine="720"/>
        <w:rPr>
          <w:lang w:val="uk-UA"/>
        </w:rPr>
      </w:pPr>
      <w:r>
        <w:rPr>
          <w:lang w:val="uk-UA"/>
        </w:rPr>
        <w:t>32. Статус та повноваження Конституційного Суду України</w:t>
      </w:r>
      <w:r>
        <w:rPr>
          <w:lang w:val="uk-UA"/>
        </w:rPr>
        <w:br/>
        <w:t>(статті 147, 150).</w:t>
      </w:r>
    </w:p>
    <w:p w:rsidR="00E93959" w:rsidRDefault="00E93959" w:rsidP="00E93959">
      <w:pPr>
        <w:pStyle w:val="a3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33. Порядок подання законопроекту про внесення змін до Конституції України (стаття 154).</w:t>
      </w:r>
    </w:p>
    <w:p w:rsidR="00E93959" w:rsidRDefault="00E93959" w:rsidP="00E93959">
      <w:pPr>
        <w:pStyle w:val="a3"/>
        <w:tabs>
          <w:tab w:val="clear" w:pos="709"/>
          <w:tab w:val="left" w:pos="567"/>
        </w:tabs>
        <w:ind w:left="570"/>
        <w:rPr>
          <w:lang w:val="uk-UA"/>
        </w:rPr>
      </w:pPr>
    </w:p>
    <w:p w:rsidR="00E93959" w:rsidRDefault="00E93959" w:rsidP="00E93959">
      <w:pPr>
        <w:pStyle w:val="a3"/>
        <w:tabs>
          <w:tab w:val="clear" w:pos="709"/>
          <w:tab w:val="left" w:pos="567"/>
        </w:tabs>
        <w:ind w:left="570"/>
        <w:rPr>
          <w:lang w:val="uk-UA"/>
        </w:rPr>
      </w:pP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  <w:r>
        <w:rPr>
          <w:lang w:val="uk-UA"/>
        </w:rPr>
        <w:t xml:space="preserve">ІІ. Питання на перевірку знань </w:t>
      </w: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  <w:r>
        <w:rPr>
          <w:lang w:val="uk-UA"/>
        </w:rPr>
        <w:t xml:space="preserve">Закону України "Про місцеве самоврядування в Україні" </w:t>
      </w:r>
      <w:r>
        <w:br/>
      </w:r>
      <w:r>
        <w:rPr>
          <w:lang w:val="uk-UA"/>
        </w:rPr>
        <w:t xml:space="preserve">(280/97-ВР, 21.05.1997), зі змінами та доповненнями </w:t>
      </w:r>
    </w:p>
    <w:p w:rsidR="00E93959" w:rsidRPr="00CF1892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1. Поняття місцевого самоврядування (стаття 2).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 xml:space="preserve">2. Право громадян на участь  у місцевому самоврядуванні (стаття 3). 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3. Основні принципи місцевого самоврядування (стаття 4).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4. Система місцевого самоврядування  (стаття 5).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5. Органи місцевого самоврядування (статті 10, 11).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6. Сільський, селищний, міський голова (стаття 12).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7. Громадські слухання. Органи самоорганізації населення та форми добровільного об</w:t>
      </w:r>
      <w:r>
        <w:t>`</w:t>
      </w:r>
      <w:r>
        <w:rPr>
          <w:lang w:val="uk-UA"/>
        </w:rPr>
        <w:t>єднання органів місцевого самоврядування</w:t>
      </w:r>
      <w:r>
        <w:rPr>
          <w:lang w:val="uk-UA"/>
        </w:rPr>
        <w:br/>
        <w:t>(статті 13, 14, 15).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8. Організаційно-правова, матеріальна і фінансова основи місцевого самоврядування (стаття 16).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9. Статут територіальної громади села, селища, міста (стаття 19).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10. Символіка територіальних громад сіл, селищ, міст, районів і областей (стаття 22).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11. Законодавство про місцеве самоврядування (стаття 24).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12. Повноваження сільських, селищних, міських рад (статті 25, 26).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13. Повноваження виконавчих органів сільських, селищних, міських рад (статті 27-40 відповідно до функціональних повноважень відповідного виконавчого органу).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14. Повноваження сільського, селищного, міського голови (стаття 42).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15. Порядок формування рад (стаття 45).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16. Сесія ради, постійні комісії ради (статті 46, 47).</w:t>
      </w:r>
    </w:p>
    <w:p w:rsidR="00E93959" w:rsidRPr="005534C9" w:rsidRDefault="00E93959" w:rsidP="00E93959">
      <w:pPr>
        <w:pStyle w:val="a3"/>
        <w:ind w:firstLine="709"/>
        <w:rPr>
          <w:lang w:val="uk-UA"/>
        </w:rPr>
      </w:pPr>
      <w:r w:rsidRPr="005534C9">
        <w:rPr>
          <w:lang w:val="uk-UA"/>
        </w:rPr>
        <w:lastRenderedPageBreak/>
        <w:t>17. Виконавчий комітет сільської, селищної, міської, районної у місті   ради та організація їх роботи (статті 51-53).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18. Повноваження виконавчого комітету сільської, селищної, міської, районної у місті ради (стаття 52).</w:t>
      </w:r>
    </w:p>
    <w:p w:rsidR="00E93959" w:rsidRPr="003C78A0" w:rsidRDefault="00E93959" w:rsidP="00E93959">
      <w:pPr>
        <w:pStyle w:val="a3"/>
        <w:ind w:firstLine="709"/>
        <w:rPr>
          <w:spacing w:val="-4"/>
          <w:lang w:val="uk-UA"/>
        </w:rPr>
      </w:pPr>
      <w:r w:rsidRPr="003C78A0">
        <w:rPr>
          <w:spacing w:val="-4"/>
          <w:lang w:val="uk-UA"/>
        </w:rPr>
        <w:t>19. Акти органів та посадових осіб місцевого самоврядування (стаття 59).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20. Право комунальної власності (стаття 60).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21. Відповідальність органів та посадових осіб місцевого самоврядування перед територіальною громадою (стаття 75).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22. Відповідальність органів та посадових осіб місцевого самоврядування перед державою (стаття 76).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23. Відповідальність органів та посадових осіб місцевого самоврядування перед юридичними і фізичними особами (стаття 77).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 xml:space="preserve">24. Дострокове припинення повноважень ради, міського голови </w:t>
      </w:r>
      <w:r>
        <w:rPr>
          <w:lang w:val="uk-UA"/>
        </w:rPr>
        <w:br/>
        <w:t>(статті 78, 79).</w:t>
      </w:r>
    </w:p>
    <w:p w:rsidR="00E93959" w:rsidRDefault="00E93959" w:rsidP="00E93959">
      <w:pPr>
        <w:pStyle w:val="a3"/>
        <w:tabs>
          <w:tab w:val="clear" w:pos="709"/>
          <w:tab w:val="left" w:pos="567"/>
        </w:tabs>
        <w:ind w:left="570"/>
        <w:rPr>
          <w:lang w:val="uk-UA"/>
        </w:rPr>
      </w:pPr>
    </w:p>
    <w:p w:rsidR="00E93959" w:rsidRDefault="00E93959" w:rsidP="00E93959">
      <w:pPr>
        <w:pStyle w:val="a3"/>
        <w:tabs>
          <w:tab w:val="clear" w:pos="709"/>
          <w:tab w:val="left" w:pos="567"/>
        </w:tabs>
        <w:ind w:left="570"/>
        <w:rPr>
          <w:lang w:val="uk-UA"/>
        </w:rPr>
      </w:pP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  <w:r>
        <w:rPr>
          <w:lang w:val="uk-UA"/>
        </w:rPr>
        <w:t xml:space="preserve">ІІІ. Питання на перевірку знань </w:t>
      </w: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  <w:r>
        <w:rPr>
          <w:lang w:val="uk-UA"/>
        </w:rPr>
        <w:t xml:space="preserve">Закону України "Про службу в органах місцевого самоврядування" </w:t>
      </w: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  <w:r>
        <w:rPr>
          <w:lang w:val="uk-UA"/>
        </w:rPr>
        <w:t>(2493-ІІІ, 07.06.2001), зі змінами та доповненнями</w:t>
      </w:r>
    </w:p>
    <w:p w:rsidR="00E93959" w:rsidRDefault="00E93959" w:rsidP="00E93959">
      <w:pPr>
        <w:pStyle w:val="a3"/>
        <w:tabs>
          <w:tab w:val="clear" w:pos="709"/>
          <w:tab w:val="left" w:pos="0"/>
        </w:tabs>
        <w:jc w:val="center"/>
        <w:rPr>
          <w:lang w:val="uk-UA"/>
        </w:rPr>
      </w:pP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1. Поняття служби в органах місцевого самоврядування, посадової особи  і посади в органах місцевого самоврядування (статті 1,2,3).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2. Основні принципи служби в органах місцевого самоврядування (стаття 4).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3. Право на службу в органах місцевого самоврядування (стаття 5).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4. Державна політика щодо служби в органах місцевого самоврядування (стаття 6).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5. Правове регулювання статусу посадових осіб місцевого самоврядування (стаття 7).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 xml:space="preserve">6. Основні </w:t>
      </w:r>
      <w:proofErr w:type="spellStart"/>
      <w:r>
        <w:rPr>
          <w:lang w:val="uk-UA"/>
        </w:rPr>
        <w:t>обов</w:t>
      </w:r>
      <w:proofErr w:type="spellEnd"/>
      <w:r>
        <w:t>`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посадових осіб місцевого самоврядування                 (стаття 8).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 xml:space="preserve">7. Основні права посадових осіб місцевого самоврядування (стаття 9). 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8. Прийняття на службу в органи місцевого самоврядування (стаття 10).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9. Присяга посадових осіб місцевого самоврядування (стаття 11).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10. Обмеження, пов'язані з прийняттям на службу в органи місцевого самоврядування та проходженням служби (стаття 12).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11. Класифікація посад в органах місцевого самоврядування, ранги посадових осіб місцевого самоврядування (статті 14,15).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12. Граничний вік перебування на службі в органах місцевого самоврядування (стаття 18).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13. Підстави припинення служби в органах місцевого самоврядування (стаття 20).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14. Оплата праці, відпустки та пенсійне забезпечення (стаття 21).</w:t>
      </w:r>
    </w:p>
    <w:p w:rsidR="00E93959" w:rsidRDefault="00E93959" w:rsidP="00E93959">
      <w:pPr>
        <w:pStyle w:val="a3"/>
        <w:ind w:firstLine="709"/>
        <w:rPr>
          <w:lang w:val="uk-UA"/>
        </w:rPr>
      </w:pPr>
      <w:r>
        <w:rPr>
          <w:lang w:val="uk-UA"/>
        </w:rPr>
        <w:t>15. Відповідальність за порушення чинного законодавства України про службу в органах місцевого самоврядування (статті 23, 24).</w:t>
      </w:r>
    </w:p>
    <w:p w:rsidR="00E93959" w:rsidRPr="00C80AC8" w:rsidRDefault="00E93959" w:rsidP="00E93959">
      <w:pPr>
        <w:ind w:firstLine="720"/>
        <w:jc w:val="center"/>
        <w:rPr>
          <w:sz w:val="28"/>
          <w:szCs w:val="28"/>
          <w:lang w:val="uk-UA"/>
        </w:rPr>
      </w:pPr>
      <w:r w:rsidRPr="00C80AC8">
        <w:rPr>
          <w:sz w:val="28"/>
          <w:szCs w:val="28"/>
          <w:lang w:val="uk-UA"/>
        </w:rPr>
        <w:lastRenderedPageBreak/>
        <w:t>І</w:t>
      </w:r>
      <w:r w:rsidRPr="00C80AC8">
        <w:rPr>
          <w:sz w:val="28"/>
          <w:szCs w:val="28"/>
          <w:lang w:val="en-US"/>
        </w:rPr>
        <w:t>V</w:t>
      </w:r>
      <w:r w:rsidRPr="00C80AC8">
        <w:rPr>
          <w:sz w:val="28"/>
          <w:szCs w:val="28"/>
          <w:lang w:val="uk-UA"/>
        </w:rPr>
        <w:t>. Питання на перевірку</w:t>
      </w:r>
      <w:r>
        <w:rPr>
          <w:sz w:val="28"/>
          <w:szCs w:val="28"/>
          <w:lang w:val="uk-UA"/>
        </w:rPr>
        <w:t xml:space="preserve"> з</w:t>
      </w:r>
      <w:r w:rsidRPr="00C80AC8">
        <w:rPr>
          <w:sz w:val="28"/>
          <w:szCs w:val="28"/>
          <w:lang w:val="uk-UA"/>
        </w:rPr>
        <w:t>нан</w:t>
      </w:r>
      <w:r>
        <w:rPr>
          <w:sz w:val="28"/>
          <w:szCs w:val="28"/>
          <w:lang w:val="uk-UA"/>
        </w:rPr>
        <w:t>ь</w:t>
      </w:r>
    </w:p>
    <w:p w:rsidR="00E93959" w:rsidRPr="007E7BD3" w:rsidRDefault="00E93959" w:rsidP="00E93959">
      <w:pPr>
        <w:ind w:firstLine="720"/>
        <w:jc w:val="center"/>
        <w:rPr>
          <w:sz w:val="28"/>
          <w:szCs w:val="28"/>
          <w:lang w:val="uk-UA"/>
        </w:rPr>
      </w:pPr>
      <w:r w:rsidRPr="00C80AC8">
        <w:rPr>
          <w:sz w:val="28"/>
          <w:szCs w:val="28"/>
          <w:lang w:val="uk-UA"/>
        </w:rPr>
        <w:t xml:space="preserve">Закону України "Про запобігання корупції" (1700-VІІ, 14.10.2014),                    </w:t>
      </w:r>
      <w:r w:rsidRPr="007E7BD3">
        <w:rPr>
          <w:sz w:val="28"/>
          <w:szCs w:val="28"/>
          <w:lang w:val="uk-UA"/>
        </w:rPr>
        <w:t>зі змінами та доповненнями</w:t>
      </w:r>
    </w:p>
    <w:p w:rsidR="00E93959" w:rsidRPr="003C78A0" w:rsidRDefault="00E93959" w:rsidP="00E93959">
      <w:pPr>
        <w:ind w:firstLine="720"/>
        <w:jc w:val="both"/>
        <w:rPr>
          <w:sz w:val="28"/>
          <w:szCs w:val="28"/>
          <w:lang w:val="uk-UA"/>
        </w:rPr>
      </w:pP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 xml:space="preserve">2. Суб’єкти, на яких поширюються дія Закону України </w:t>
      </w:r>
      <w:r>
        <w:rPr>
          <w:lang w:val="uk-UA"/>
        </w:rPr>
        <w:t>"</w:t>
      </w:r>
      <w:r w:rsidRPr="00545683">
        <w:rPr>
          <w:sz w:val="28"/>
          <w:szCs w:val="28"/>
          <w:lang w:val="uk-UA"/>
        </w:rPr>
        <w:t>Про запобігання корупції</w:t>
      </w:r>
      <w:r>
        <w:rPr>
          <w:lang w:val="uk-UA"/>
        </w:rPr>
        <w:t>"</w:t>
      </w:r>
      <w:r w:rsidRPr="00545683">
        <w:rPr>
          <w:sz w:val="28"/>
          <w:szCs w:val="28"/>
          <w:lang w:val="uk-UA"/>
        </w:rPr>
        <w:t xml:space="preserve"> (стаття 3).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 xml:space="preserve">3. Статус та </w:t>
      </w:r>
      <w:r>
        <w:rPr>
          <w:sz w:val="28"/>
          <w:szCs w:val="28"/>
          <w:lang w:val="uk-UA"/>
        </w:rPr>
        <w:t>керівництво</w:t>
      </w:r>
      <w:r w:rsidRPr="00545683">
        <w:rPr>
          <w:sz w:val="28"/>
          <w:szCs w:val="28"/>
          <w:lang w:val="uk-UA"/>
        </w:rPr>
        <w:t xml:space="preserve"> Національного агентства з питань запобігання корупції (статті 4, 5).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4. Повноваження Національного агентства з питань запобігання корупції (стаття 11).</w:t>
      </w:r>
    </w:p>
    <w:p w:rsidR="00E93959" w:rsidRPr="003C78A0" w:rsidRDefault="00E93959" w:rsidP="00E93959">
      <w:pPr>
        <w:ind w:firstLine="720"/>
        <w:jc w:val="both"/>
        <w:rPr>
          <w:spacing w:val="-6"/>
          <w:sz w:val="28"/>
          <w:szCs w:val="28"/>
          <w:lang w:val="uk-UA"/>
        </w:rPr>
      </w:pPr>
      <w:r w:rsidRPr="003C78A0">
        <w:rPr>
          <w:spacing w:val="-6"/>
          <w:sz w:val="28"/>
          <w:szCs w:val="28"/>
          <w:lang w:val="uk-UA"/>
        </w:rPr>
        <w:t>5. Права Національного агентства з питань запобігання корупції (стаття 12).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6. Контроль за діяльністю Національного агентства з питань запобігання корупції (стаття 14).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7. Національна доповідь щодо реалізації засад антикорупційної політики (стаття 20).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8. Обмеження щодо використання службових повноважень чи свого становища та одержання подарунків (статті 22, 23).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9. Обмеження щодо сумісництва та суміщення з іншими видами діяльності та обмеження спільної роботи близьких осіб (статті 25, 27).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10. Запобігання та врегулювання конфлікту інтересів (стаття 28).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11. Заходи зовнішнього та самостійного врегулювання конфлікту інтересів (стаття 29).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12. Запобігання конфлікту інтересів у зв’язку з наявністю в особи підприємств чи корпоративних прав (стаття 36).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13. Вимоги до поведінки осіб (стаття 37).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14. Подання декларацій осіб, уповноважених на виконання функцій держави або місцевого самоврядування (стаття 45).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15. Встановлення своєчасності подання декларації та повна перевірка декларації (статті 49,50).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16. Моніторинг способу життя суб’єктів декларування (стаття 51).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 xml:space="preserve">17. Державний захист </w:t>
      </w:r>
      <w:r>
        <w:rPr>
          <w:sz w:val="28"/>
          <w:szCs w:val="28"/>
          <w:lang w:val="uk-UA"/>
        </w:rPr>
        <w:t>викривачів</w:t>
      </w:r>
      <w:r w:rsidRPr="00545683">
        <w:rPr>
          <w:sz w:val="28"/>
          <w:szCs w:val="28"/>
          <w:lang w:val="uk-UA"/>
        </w:rPr>
        <w:t xml:space="preserve"> (стаття 53).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18. Заборона на одержання пільг, послуг і майна органами державної влади та органами місцевого самоврядування (стаття 54).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19. Антикорупційна експертиза (стаття 55).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20. Спеціальна перевірка (стаття 56).</w:t>
      </w:r>
    </w:p>
    <w:p w:rsidR="00E93959" w:rsidRPr="0054568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21. Загальні засади запобігання корупції у діяльності юридичної особи (стаття 61).</w:t>
      </w:r>
    </w:p>
    <w:p w:rsidR="00E93959" w:rsidRPr="007E7BD3" w:rsidRDefault="00E93959" w:rsidP="00E93959">
      <w:pPr>
        <w:ind w:firstLine="720"/>
        <w:jc w:val="both"/>
        <w:rPr>
          <w:sz w:val="28"/>
          <w:szCs w:val="28"/>
          <w:lang w:val="uk-UA"/>
        </w:rPr>
      </w:pPr>
      <w:r w:rsidRPr="00545683">
        <w:rPr>
          <w:sz w:val="28"/>
          <w:szCs w:val="28"/>
          <w:lang w:val="uk-UA"/>
        </w:rPr>
        <w:t>22. Відповідальність за корупційні або пов’язані з корупцією правопорушення (стаття 65).</w:t>
      </w:r>
    </w:p>
    <w:p w:rsidR="004E1241" w:rsidRPr="00E93959" w:rsidRDefault="00E93959">
      <w:pPr>
        <w:rPr>
          <w:lang w:val="uk-UA"/>
        </w:rPr>
      </w:pPr>
      <w:bookmarkStart w:id="0" w:name="_GoBack"/>
      <w:bookmarkEnd w:id="0"/>
    </w:p>
    <w:sectPr w:rsidR="004E1241" w:rsidRPr="00E9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59"/>
    <w:rsid w:val="00862000"/>
    <w:rsid w:val="00E93959"/>
    <w:rsid w:val="00F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3959"/>
    <w:pPr>
      <w:tabs>
        <w:tab w:val="left" w:pos="709"/>
        <w:tab w:val="left" w:pos="3969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39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3959"/>
    <w:pPr>
      <w:tabs>
        <w:tab w:val="left" w:pos="709"/>
        <w:tab w:val="left" w:pos="3969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39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В. Пархоменко</dc:creator>
  <cp:lastModifiedBy>Юлія В. Пархоменко</cp:lastModifiedBy>
  <cp:revision>1</cp:revision>
  <dcterms:created xsi:type="dcterms:W3CDTF">2021-02-02T12:54:00Z</dcterms:created>
  <dcterms:modified xsi:type="dcterms:W3CDTF">2021-02-02T12:55:00Z</dcterms:modified>
</cp:coreProperties>
</file>