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26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6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проекту рішення виконавчого комітету Чернігівської міської ради </w:t>
      </w:r>
    </w:p>
    <w:p>
      <w:pPr>
        <w:pStyle w:val="Style26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демонтаж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тимчасов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ого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об’єкт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6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24.12.2019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 xml:space="preserve">незаконне розміщення 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>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Рішенням виконавчого комітету Чернігівської міської ради від 16 січня 2020 року № 15 затверджені склад комісії з демонтажу незаконно розміщених обʼєктів на території міста Чернігова (далі — Комісія з демонтажу), а також Положення про комісію з демонтажу незаконно розміщених обʼєктів на території міста Чернігова (далі — Положення).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27 жовтня 2021 року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питання </w:t>
      </w:r>
      <w:bookmarkStart w:id="0" w:name="__DdeLink__5152_3105282619"/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щодо демонтажу незаконно встановлен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ого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тимчасов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ого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об’єкт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  <w:bookmarkEnd w:id="0"/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тимчасових об’єктів,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налічується 1 шт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. </w:t>
      </w:r>
    </w:p>
    <w:p>
      <w:pPr>
        <w:pStyle w:val="Style26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6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Начальник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>Віталій ХРУСТИЦЬКИЙ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header="708" w:top="899" w:footer="567" w:bottom="110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isplayBackgroundShape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Style17">
    <w:name w:val="Номер страницы"/>
    <w:basedOn w:val="1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Style19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20">
    <w:name w:val="List"/>
    <w:basedOn w:val="Style19"/>
    <w:pPr/>
    <w:rPr>
      <w:rFonts w:cs="Lohit Devanagari;Times New Roman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4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left="720" w:right="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Footer"/>
    <w:basedOn w:val="Normal"/>
    <w:pPr>
      <w:suppressLineNumbers/>
      <w:tabs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LibreOffice/6.0.7.3$Linux_X86_64 LibreOffice_project/00m0$Build-3</Application>
  <Pages>1</Pages>
  <Words>220</Words>
  <Characters>1534</Characters>
  <CharactersWithSpaces>1753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2021-10-29T10:22:54Z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