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2500" w:rsidRDefault="00B25C70">
      <w:pPr>
        <w:pStyle w:val="a7"/>
        <w:ind w:left="4956" w:firstLine="708"/>
        <w:rPr>
          <w:rFonts w:ascii="Liberation Serif;Times New Roma" w:hAnsi="Liberation Serif;Times New Roma" w:cs="Liberation Serif;Times New Roma"/>
        </w:rPr>
      </w:pPr>
      <w:bookmarkStart w:id="0" w:name="_GoBack"/>
      <w:bookmarkEnd w:id="0"/>
      <w:r>
        <w:rPr>
          <w:rFonts w:ascii="Liberation Serif;Times New Roma" w:hAnsi="Liberation Serif;Times New Roma" w:cs="Liberation Serif;Times New Roma"/>
        </w:rPr>
        <w:t>Додаток</w:t>
      </w:r>
    </w:p>
    <w:p w:rsidR="000A2500" w:rsidRDefault="00B25C70">
      <w:pPr>
        <w:pStyle w:val="a7"/>
        <w:ind w:left="5664"/>
        <w:rPr>
          <w:rFonts w:ascii="Liberation Serif;Times New Roma" w:hAnsi="Liberation Serif;Times New Roma" w:cs="Liberation Serif;Times New Roma"/>
        </w:rPr>
      </w:pPr>
      <w:r>
        <w:rPr>
          <w:rFonts w:ascii="Liberation Serif;Times New Roma" w:hAnsi="Liberation Serif;Times New Roma" w:cs="Liberation Serif;Times New Roma"/>
        </w:rPr>
        <w:t>до рішення виконавчого комітету Чернігівської міської ради від</w:t>
      </w:r>
    </w:p>
    <w:p w:rsidR="000A2500" w:rsidRDefault="00B25C70">
      <w:pPr>
        <w:pStyle w:val="a7"/>
      </w:pPr>
      <w:r>
        <w:rPr>
          <w:rFonts w:ascii="Liberation Serif;Times New Roma" w:eastAsia="Liberation Serif;Times New Roma" w:hAnsi="Liberation Serif;Times New Roma" w:cs="Liberation Serif;Times New Roma"/>
        </w:rPr>
        <w:t xml:space="preserve"> </w:t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  <w:t>____________ 2019 року № ____</w:t>
      </w:r>
    </w:p>
    <w:p w:rsidR="000A2500" w:rsidRDefault="000A2500">
      <w:pPr>
        <w:pStyle w:val="a7"/>
        <w:rPr>
          <w:rFonts w:ascii="Liberation Serif;Times New Roma" w:hAnsi="Liberation Serif;Times New Roma" w:cs="Liberation Serif;Times New Roma"/>
        </w:rPr>
      </w:pPr>
    </w:p>
    <w:p w:rsidR="000A2500" w:rsidRDefault="000A2500">
      <w:pPr>
        <w:spacing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</w:p>
    <w:p w:rsidR="000A2500" w:rsidRDefault="00B25C70">
      <w:pPr>
        <w:spacing w:after="0"/>
        <w:jc w:val="center"/>
      </w:pPr>
      <w:r>
        <w:rPr>
          <w:rFonts w:ascii="Liberation Serif;Times New Roma" w:hAnsi="Liberation Serif;Times New Roma" w:cs="Liberation Serif;Times New Roma"/>
          <w:b/>
          <w:sz w:val="28"/>
          <w:szCs w:val="28"/>
          <w:lang w:val="uk-UA"/>
        </w:rPr>
        <w:t>Перелік</w:t>
      </w:r>
      <w:r>
        <w:rPr>
          <w:rFonts w:ascii="Liberation Serif;Times New Roma" w:hAnsi="Liberation Serif;Times New Roma" w:cs="Liberation Serif;Times New Roma"/>
          <w:b/>
          <w:sz w:val="28"/>
          <w:szCs w:val="28"/>
          <w:lang w:val="uk-UA" w:eastAsia="ru-RU"/>
        </w:rPr>
        <w:t xml:space="preserve"> тимчасових (металевих) гаражів на території м. Чернігів, що підлягають демонтажу</w:t>
      </w:r>
    </w:p>
    <w:p w:rsidR="000A2500" w:rsidRDefault="000A2500">
      <w:pPr>
        <w:spacing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</w:p>
    <w:tbl>
      <w:tblPr>
        <w:tblW w:w="10085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7"/>
        <w:gridCol w:w="3043"/>
        <w:gridCol w:w="3225"/>
        <w:gridCol w:w="3170"/>
      </w:tblGrid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№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center"/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  <w:t xml:space="preserve">Адреса тимчасового металевого гаража, номер </w:t>
            </w:r>
            <w:r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  <w:t>інформаційного повідомлення</w:t>
            </w:r>
          </w:p>
          <w:p w:rsidR="000A2500" w:rsidRDefault="000A2500">
            <w:pPr>
              <w:spacing w:after="0"/>
              <w:jc w:val="center"/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center"/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  <w:t xml:space="preserve">Інформація про власника </w:t>
            </w:r>
          </w:p>
          <w:p w:rsidR="000A2500" w:rsidRDefault="00B25C70">
            <w:pPr>
              <w:spacing w:after="0"/>
              <w:jc w:val="center"/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center"/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 w:rsidR="000A2500">
        <w:trPr>
          <w:trHeight w:val="169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 вул. 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Шевченка, поруч із будинком № 18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 інформаційне повідомлення № 1033.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пп. 1, 3,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rPr>
          <w:trHeight w:val="171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вул. 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Шевченка, поруч із будинком № 18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1035.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 результатів не дали.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пп. 1, 3, 4 п.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3.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м. Чернігів, проспект Перемоги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102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1038.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пп. 1, 3, 4 п.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rPr>
          <w:trHeight w:val="166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4.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м. Чернігів, проспект Перемоги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102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1039.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пп. 1, 3, 4 п.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5.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Старобілоуська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49а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1042.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 ході перевірки встановлено користувача гаражу гр. Павлюк Антоніну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Михайлівну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  <w:p w:rsidR="000A2500" w:rsidRDefault="000A250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>пп. 1, 4 п. 2.1. Порядку демонтажу тимчасових (металевих) гаражів на території м. Чернігова.</w:t>
            </w: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lastRenderedPageBreak/>
              <w:t xml:space="preserve">6.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Старобілоуська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49а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 інформаційне повідомлення № 1044</w:t>
            </w:r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Заходи щодо встановлення власника гаражу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результатів не дали.</w:t>
            </w:r>
          </w:p>
          <w:p w:rsidR="000A2500" w:rsidRDefault="000A250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rPr>
          <w:trHeight w:val="163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7.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Старобілоуська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49а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1045.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 результатів не дали</w:t>
            </w:r>
            <w:r>
              <w:rPr>
                <w:rFonts w:ascii="Liberation Serif;Times New Roma" w:hAnsi="Liberation Serif;Times New Roma" w:cs="Liberation Serif;Times New Roma"/>
              </w:rPr>
              <w:t>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8.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Старобілоуська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49а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1046.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Заходи щодо встановлення власника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гаражу результатів не 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9.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Старобілоуська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49а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1047.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Заходи щодо встановлення власника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гаражу результатів не 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10.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Жабин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ського, поруч із будинком № 4а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1059.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Заходи щодо встановлення власника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гаражу результатів не 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11.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Жабин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ського, поруч із будинком № 4а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1060.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Заходи щодо встановлення власника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гаражу результатів не 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12.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Жабин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ського, поруч із будинком № 4а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 інформаційне повідомлення № 1061.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13.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м. Чернігів, в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ул.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Жабинського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>інформаційне повідомлення № 1062.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 xml:space="preserve">Заходи щодо встановлення власника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гаражу результатів не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>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. 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 xml:space="preserve">пп. 1, 3, 4 п. 2.1. Порядку демонтажу тимчасових (металевих)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>гаражів на території м. Чернігова.</w:t>
            </w: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Жабинського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1065.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Заходи щодо встановлення власника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Жабинського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1066.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В ході перевірки встановлено власника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  гаражу Мурашка Миколу Захаровича.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Жабинського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2е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1069.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В ході перевірки встановлено кори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стувача гаражу Нечайкіна Олексія Олексійовича.</w:t>
            </w:r>
          </w:p>
          <w:p w:rsidR="000A2500" w:rsidRDefault="000A250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17.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1070.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 ході перевірки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встановлено власника гаражу Семенова Миколу Валентиновича.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18.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1071.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 ході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перевірки встановлено власника гаражу Арапіну Надію Дмитрівну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19.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1072.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 ході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перевірки встановлено власника гаражу Гой Лідію Миколаївну.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20.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Корльова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1073.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color w:val="000000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 xml:space="preserve">В ході </w:t>
            </w:r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>перевірки встановлено власника гаражу Горбань Тетяну Миколаївну.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поруч із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>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1074.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 xml:space="preserve">В ході перевірки встановлено власника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 xml:space="preserve">гаражу Денисенко Марію Іванівну.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 xml:space="preserve">пп. 1, 4 п. 2.1. Порядку демонтажу тимчасових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>(металевих) гаражів на території м. Чернігова.</w:t>
            </w: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lastRenderedPageBreak/>
              <w:t>22.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 інформаційне повідомлення № 1075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В ході перевірки встановлено власника гаражу Сіру Надію Олександрівну.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23.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інформаційне повідомлення №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1076.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В ході перевірки встановлено власника гаражу Коваль Олександра Олександровича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0A2500">
        <w:trPr>
          <w:trHeight w:val="15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24.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 інформаційне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повідомлення № 1077.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25.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м. Чернігів,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інформаційне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повідомлення № 1078</w:t>
            </w:r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 результатів не дали.</w:t>
            </w:r>
          </w:p>
          <w:p w:rsidR="000A2500" w:rsidRDefault="00B25C7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ab/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rPr>
          <w:trHeight w:val="63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26.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м. Чернігів, 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інформаційне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повідомлення № 1079.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В ході перевірки встановлено власника гаражу Коломієць Миколу Володимировича.</w:t>
            </w:r>
          </w:p>
          <w:p w:rsidR="000A2500" w:rsidRDefault="000A250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27.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м. Чернігів, 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1080.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28.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м. Чернігів, 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 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1081.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 результатів не дали.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29.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вул. 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lastRenderedPageBreak/>
              <w:t>Корольова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1082.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 xml:space="preserve">Заходи щодо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>встановлення власника гаражу результатів не 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 xml:space="preserve">пп. 1, 3, 4 п. 2.1.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>Порядку демонтажу тимчасових (металевих) гаражів на території м. Чернігова.</w:t>
            </w: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lastRenderedPageBreak/>
              <w:t>30.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м. Чернігів, 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1083.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>Заходи щодо встановлення власника гаражу результатів не дали.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31.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м. Чернігів, 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1084.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>Заходи щодо встановлення власника гаражу результатів не 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32.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м. Чернігів, вул.   Корольова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1085.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bookmarkStart w:id="1" w:name="__DdeLink__997_66650382"/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>Заходи щодо встановлення власника гаражу результатів не дали</w:t>
            </w:r>
            <w:bookmarkEnd w:id="1"/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  <w:p w:rsidR="000A2500" w:rsidRDefault="000A250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33.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 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вул.   Корольова,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1086.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>Заходи щодо встановлення власника гаражу результатів не 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0A250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34.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 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вул.   Корольова,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1087.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>Заходи щодо встановлення власника гаражу результатів не 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00" w:rsidRDefault="00B25C7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0A2500" w:rsidRDefault="000A2500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</w:tbl>
    <w:p w:rsidR="000A2500" w:rsidRDefault="000A2500">
      <w:pPr>
        <w:pStyle w:val="a7"/>
        <w:rPr>
          <w:rFonts w:ascii="Liberation Serif;Times New Roma" w:hAnsi="Liberation Serif;Times New Roma" w:cs="Liberation Serif;Times New Roma"/>
        </w:rPr>
      </w:pPr>
    </w:p>
    <w:p w:rsidR="000A2500" w:rsidRDefault="000A2500">
      <w:pPr>
        <w:pStyle w:val="a7"/>
        <w:rPr>
          <w:rFonts w:ascii="Liberation Serif;Times New Roma" w:hAnsi="Liberation Serif;Times New Roma" w:cs="Liberation Serif;Times New Roma"/>
        </w:rPr>
      </w:pPr>
    </w:p>
    <w:p w:rsidR="000A2500" w:rsidRDefault="00B25C70">
      <w:pPr>
        <w:pStyle w:val="a7"/>
      </w:pPr>
      <w:r>
        <w:rPr>
          <w:rFonts w:ascii="Liberation Serif;Times New Roma" w:hAnsi="Liberation Serif;Times New Roma" w:cs="Liberation Serif;Times New Roma"/>
        </w:rPr>
        <w:t xml:space="preserve">Секретар міської ради                                       </w:t>
      </w:r>
      <w:r>
        <w:rPr>
          <w:rFonts w:ascii="Liberation Serif;Times New Roma" w:hAnsi="Liberation Serif;Times New Roma" w:cs="Liberation Serif;Times New Roma"/>
        </w:rPr>
        <w:t xml:space="preserve">                               М. ЧЕРНЕНОК</w:t>
      </w:r>
    </w:p>
    <w:sectPr w:rsidR="000A25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74" w:right="566" w:bottom="822" w:left="1701" w:header="283" w:footer="28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70" w:rsidRDefault="00B25C70">
      <w:pPr>
        <w:spacing w:after="0" w:line="240" w:lineRule="auto"/>
      </w:pPr>
      <w:r>
        <w:separator/>
      </w:r>
    </w:p>
  </w:endnote>
  <w:endnote w:type="continuationSeparator" w:id="0">
    <w:p w:rsidR="00B25C70" w:rsidRDefault="00B2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ohit Devanagari;Times New Roma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00" w:rsidRDefault="00B25C70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 w:rsidR="00341289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00" w:rsidRDefault="000A250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70" w:rsidRDefault="00B25C70">
      <w:pPr>
        <w:spacing w:after="0" w:line="240" w:lineRule="auto"/>
      </w:pPr>
      <w:r>
        <w:separator/>
      </w:r>
    </w:p>
  </w:footnote>
  <w:footnote w:type="continuationSeparator" w:id="0">
    <w:p w:rsidR="00B25C70" w:rsidRDefault="00B2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00" w:rsidRDefault="000A250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00" w:rsidRDefault="000A2500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500"/>
    <w:rsid w:val="000A2500"/>
    <w:rsid w:val="00341289"/>
    <w:rsid w:val="00B2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20">
    <w:name w:val="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customStyle="1" w:styleId="10">
    <w:name w:val="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customStyle="1" w:styleId="a3">
    <w:name w:val="Знак Знак"/>
    <w:qFormat/>
    <w:rPr>
      <w:rFonts w:ascii="Tahoma" w:hAnsi="Tahoma" w:cs="Tahoma"/>
      <w:sz w:val="16"/>
      <w:szCs w:val="16"/>
      <w:lang w:val="uk-UA"/>
    </w:rPr>
  </w:style>
  <w:style w:type="character" w:customStyle="1" w:styleId="a4">
    <w:name w:val="Выделение жирным"/>
    <w:qFormat/>
    <w:rPr>
      <w:b/>
    </w:rPr>
  </w:style>
  <w:style w:type="character" w:customStyle="1" w:styleId="21">
    <w:name w:val="Основной текст (2)_"/>
    <w:qFormat/>
    <w:rPr>
      <w:i/>
      <w:iCs/>
      <w:lang w:bidi="ar-SA"/>
    </w:rPr>
  </w:style>
  <w:style w:type="character" w:styleId="a5">
    <w:name w:val="page number"/>
    <w:basedOn w:val="1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Noto Sans CJK SC Regular" w:hAnsi="Liberation Sans;Arial" w:cs="Lohit Devanagari"/>
      <w:sz w:val="28"/>
      <w:szCs w:val="28"/>
    </w:rPr>
  </w:style>
  <w:style w:type="paragraph" w:styleId="a7">
    <w:name w:val="Body Text"/>
    <w:basedOn w:val="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a8">
    <w:name w:val="List"/>
    <w:basedOn w:val="a7"/>
    <w:rPr>
      <w:rFonts w:cs="Lohit Devanagari;Times New R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pPr>
      <w:spacing w:after="0" w:line="240" w:lineRule="auto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customStyle="1" w:styleId="22">
    <w:name w:val="Указатель2"/>
    <w:basedOn w:val="a"/>
    <w:qFormat/>
    <w:pPr>
      <w:suppressLineNumbers/>
    </w:pPr>
    <w:rPr>
      <w:rFonts w:cs="Lohit Devanagari;Times New Roma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Lohit Devanagari;Times New Roma"/>
    </w:rPr>
  </w:style>
  <w:style w:type="paragraph" w:styleId="ab">
    <w:name w:val="List Paragraph"/>
    <w:basedOn w:val="a"/>
    <w:qFormat/>
    <w:pPr>
      <w:ind w:left="720"/>
    </w:pPr>
  </w:style>
  <w:style w:type="paragraph" w:styleId="ac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азвание объекта1"/>
    <w:basedOn w:val="a"/>
    <w:next w:val="a"/>
    <w:qFormat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imes New Roman"/>
      <w:sz w:val="16"/>
      <w:szCs w:val="16"/>
      <w:lang w:val="uk-UA"/>
    </w:rPr>
  </w:style>
  <w:style w:type="paragraph" w:customStyle="1" w:styleId="24">
    <w:name w:val="Основной текст (2)"/>
    <w:basedOn w:val="a"/>
    <w:qFormat/>
    <w:pPr>
      <w:widowControl w:val="0"/>
      <w:spacing w:after="0" w:line="209" w:lineRule="exact"/>
    </w:pPr>
    <w:rPr>
      <w:rFonts w:cs="Times New Roman"/>
      <w:i/>
      <w:iCs/>
      <w:sz w:val="20"/>
      <w:szCs w:val="20"/>
      <w:lang w:val="uk-UA"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paragraph" w:styleId="af3">
    <w:name w:val="footer"/>
    <w:basedOn w:val="a"/>
    <w:pPr>
      <w:suppressLineNumbers/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2</cp:revision>
  <cp:lastPrinted>2019-04-12T14:29:00Z</cp:lastPrinted>
  <dcterms:created xsi:type="dcterms:W3CDTF">2019-05-29T09:58:00Z</dcterms:created>
  <dcterms:modified xsi:type="dcterms:W3CDTF">2019-05-29T09:58:00Z</dcterms:modified>
  <dc:language>uk-UA</dc:language>
</cp:coreProperties>
</file>