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ind w:left="4956" w:right="0" w:firstLine="708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Додаток</w:t>
      </w:r>
    </w:p>
    <w:p>
      <w:pPr>
        <w:pStyle w:val="Style19"/>
        <w:ind w:left="5664" w:right="0" w:hanging="0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рішення виконавчого комітету Чернігівської міської ради від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07 листопада 2019 року</w:t>
      </w:r>
    </w:p>
    <w:p>
      <w:pPr>
        <w:pStyle w:val="Style19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431</w:t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/>
        </w:rPr>
        <w:t>Перелік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 xml:space="preserve"> тимчасових (металевих) гаражів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5"/>
        <w:gridCol w:w="3044"/>
        <w:gridCol w:w="3226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Адреса тимчасового металевого гаража,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проспект Миру, поруч із будинком № 80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1220.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1-го Травня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195б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інформаційне повідомлення № 1224.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1225.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1226.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вул. 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1227.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 інформаційне повідомлення № 1228</w:t>
            </w: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1229.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Галюк М.О.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1234.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 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195б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1237.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 1-го Травня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1238.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1244.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Косач С.І.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1245.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Пінчук Д.В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1246.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Третяк В.М.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1247.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bookmarkStart w:id="0" w:name="__DdeLink__3054_1781327102"/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bookmarkEnd w:id="0"/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1248.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 xml:space="preserve">В ході перевірки встановлено власника гаражу Красножон В.М.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вул.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1249.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1250.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155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 xml:space="preserve">м. Чернігів,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 інформаційне повідомлення № 1251.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</w:rPr>
              <w:t>м. Чернігів,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1252</w:t>
            </w: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В ході перевірки встановлено власника гаражу Гойса С.І.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ab/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>
          <w:trHeight w:val="63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1-го Травня, поруч із будинком № 189а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1253.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Космонавтів, поруч із будинком № 9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Білекно М.О.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Добровольців, поруч із будинком № 27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Бондаренко Т.Ф.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1309.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В ході перевірки встановлено власника гаражу Борко Г.Р.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1319.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1329.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1331.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1332.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1333.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м. Чернігів, вул.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Фікселя, поруч із будинком № 52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1334.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  <w:lang w:val="uk-U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м. Чернігів, вул. Коцюбинського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98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305.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</w:rPr>
              <w:t>В ході перевірки встановлено власника гаражу Матвієнка М.А.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4, 6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" w:hAnsi="Liberation Serif"/>
                <w:sz w:val="28"/>
                <w:szCs w:val="28"/>
                <w:lang w:val="uk-UA"/>
              </w:rPr>
              <w:t>62.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м. Чернігів, вул. Коцюбинського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98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306.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</w:rPr>
              <w:t>В ході перевірки встановлено власника гаражу Цвір В.О.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4, 6 п. 2.1. Порядку демонтажу тимчасових (металевих) гаражів на території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right="0" w:hanging="0"/>
              <w:rPr>
                <w:rFonts w:ascii="Liberation Serif;Times New Roman" w:hAnsi="Liberation Serif;Times New Roman" w:eastAsia="Times New Roman" w:cs="Liberation Serif;Times New Roman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м. Чернігів, вул. Коцюбинського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sz w:val="28"/>
                <w:szCs w:val="28"/>
                <w:lang w:val="uk-UA"/>
              </w:rPr>
              <w:t>, поруч із будинком № 98</w:t>
            </w: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, інформаційне повідомлення № 307.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sz w:val="28"/>
                <w:szCs w:val="28"/>
              </w:rPr>
              <w:t>В ході перевірки встановлено власника гаражу Боброва П.М.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>
                <w:rFonts w:eastAsia="Times New Roman" w:cs="Liberation Serif;Times New Roman" w:ascii="Liberation Serif;Times New Roman" w:hAnsi="Liberation Serif;Times New Roman"/>
                <w:sz w:val="28"/>
                <w:szCs w:val="28"/>
              </w:rPr>
              <w:t>пп. 4, 6 п. 2.1. Порядку демонтажу тимчасових (металевих) гаражів на території м. Чернігова.</w:t>
            </w:r>
          </w:p>
        </w:tc>
      </w:tr>
    </w:tbl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9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9"/>
        <w:rPr/>
      </w:pPr>
      <w:r>
        <w:rPr>
          <w:rFonts w:eastAsia="Times New Roman" w:cs="Times New Roman"/>
          <w:sz w:val="28"/>
          <w:szCs w:val="24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1446</TotalTime>
  <Application>LibreOffice/6.0.7.3$Linux_X86_64 LibreOffice_project/00m0$Build-3</Application>
  <Pages>8</Pages>
  <Words>2392</Words>
  <Characters>13609</Characters>
  <CharactersWithSpaces>15876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2019-11-08T08:38:56Z</dcterms:modified>
  <cp:revision>450</cp:revision>
  <dc:subject/>
  <dc:title/>
</cp:coreProperties>
</file>