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95"/>
        <w:rPr>
          <w:sz w:val="20"/>
        </w:rPr>
      </w:pPr>
      <w:r>
        <w:rPr>
          <w:sz w:val="20"/>
        </w:rPr>
        <w:drawing>
          <wp:inline distT="0" distB="0" distL="0" distR="0">
            <wp:extent cx="389426" cy="55006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5"/>
        </w:rPr>
      </w:pPr>
    </w:p>
    <w:p>
      <w:pPr>
        <w:spacing w:before="90"/>
        <w:ind w:left="3039" w:right="2152" w:firstLine="0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>
      <w:pPr>
        <w:pStyle w:val="Heading1"/>
        <w:spacing w:line="285" w:lineRule="auto" w:before="60"/>
        <w:ind w:left="3039"/>
      </w:pPr>
      <w:r>
        <w:rPr/>
        <w:t>ЧЕРНІГІВСЬКА МІСЬКА РАДА ВИКОНАВЧИЙ КОМІТЕТ</w:t>
      </w:r>
    </w:p>
    <w:p>
      <w:pPr>
        <w:spacing w:line="320" w:lineRule="exact" w:before="0"/>
        <w:ind w:left="3037" w:right="2213" w:firstLine="0"/>
        <w:jc w:val="center"/>
        <w:rPr>
          <w:b/>
          <w:sz w:val="28"/>
        </w:rPr>
      </w:pPr>
      <w:r>
        <w:rPr>
          <w:b/>
          <w:sz w:val="28"/>
        </w:rPr>
        <w:t>Р І Ш Е Н Н Я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tabs>
          <w:tab w:pos="2169" w:val="left" w:leader="none"/>
          <w:tab w:pos="4422" w:val="left" w:leader="none"/>
          <w:tab w:pos="8811" w:val="left" w:leader="none"/>
        </w:tabs>
        <w:ind w:left="305"/>
      </w:pPr>
      <w:r>
        <w:rPr>
          <w:u w:val="single"/>
        </w:rPr>
        <w:t> </w:t>
        <w:tab/>
      </w:r>
      <w:r>
        <w:rPr>
          <w:spacing w:val="-37"/>
        </w:rPr>
        <w:t> </w:t>
      </w:r>
      <w:r>
        <w:rPr/>
        <w:t>2019 року</w:t>
        <w:tab/>
        <w:t>м. Чернігів</w:t>
        <w:tab/>
        <w:t>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305" w:right="5169"/>
        <w:jc w:val="both"/>
      </w:pPr>
      <w:r>
        <w:rPr/>
        <w:t>Про схвалення індикативних прогнозних показників міського бюджету на 2020-2021 роки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305" w:right="108" w:firstLine="709"/>
        <w:jc w:val="both"/>
      </w:pPr>
      <w:r>
        <w:rPr/>
        <w:t>Відповідно до статті 28 Закону України “Про</w:t>
      </w:r>
      <w:r>
        <w:rPr>
          <w:spacing w:val="51"/>
        </w:rPr>
        <w:t> </w:t>
      </w:r>
      <w:r>
        <w:rPr/>
        <w:t>місцеве самоврядування в Україні” та статті 21 Бюджетного кодексу України виконавчий комітет міської ради вирішив: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337" w:val="left" w:leader="none"/>
        </w:tabs>
        <w:spacing w:line="240" w:lineRule="auto" w:before="217" w:after="0"/>
        <w:ind w:left="305" w:right="0" w:firstLine="709"/>
        <w:jc w:val="left"/>
        <w:rPr>
          <w:sz w:val="28"/>
        </w:rPr>
      </w:pPr>
      <w:r>
        <w:rPr>
          <w:sz w:val="28"/>
        </w:rPr>
        <w:t>Схвалити</w:t>
      </w:r>
      <w:r>
        <w:rPr>
          <w:spacing w:val="38"/>
          <w:sz w:val="28"/>
        </w:rPr>
        <w:t> </w:t>
      </w:r>
      <w:r>
        <w:rPr>
          <w:sz w:val="28"/>
        </w:rPr>
        <w:t>індикативні</w:t>
      </w:r>
      <w:r>
        <w:rPr>
          <w:spacing w:val="38"/>
          <w:sz w:val="28"/>
        </w:rPr>
        <w:t> </w:t>
      </w:r>
      <w:r>
        <w:rPr>
          <w:sz w:val="28"/>
        </w:rPr>
        <w:t>прогнозні</w:t>
      </w:r>
      <w:r>
        <w:rPr>
          <w:spacing w:val="38"/>
          <w:sz w:val="28"/>
        </w:rPr>
        <w:t> </w:t>
      </w:r>
      <w:r>
        <w:rPr>
          <w:sz w:val="28"/>
        </w:rPr>
        <w:t>показники</w:t>
      </w:r>
      <w:r>
        <w:rPr>
          <w:spacing w:val="38"/>
          <w:sz w:val="28"/>
        </w:rPr>
        <w:t> </w:t>
      </w:r>
      <w:r>
        <w:rPr>
          <w:sz w:val="28"/>
        </w:rPr>
        <w:t>міського</w:t>
      </w:r>
      <w:r>
        <w:rPr>
          <w:spacing w:val="38"/>
          <w:sz w:val="28"/>
        </w:rPr>
        <w:t> </w:t>
      </w:r>
      <w:r>
        <w:rPr>
          <w:sz w:val="28"/>
        </w:rPr>
        <w:t>бюджету</w:t>
      </w:r>
      <w:r>
        <w:rPr>
          <w:spacing w:val="38"/>
          <w:sz w:val="28"/>
        </w:rPr>
        <w:t> </w:t>
      </w:r>
      <w:r>
        <w:rPr>
          <w:sz w:val="28"/>
        </w:rPr>
        <w:t>на</w:t>
      </w:r>
    </w:p>
    <w:p>
      <w:pPr>
        <w:pStyle w:val="BodyText"/>
        <w:ind w:left="305"/>
      </w:pPr>
      <w:r>
        <w:rPr/>
        <w:t>2020-2021 роки згідно з додатками 1, 2, 3, 4 до цього рішення.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</w:tabs>
        <w:spacing w:line="240" w:lineRule="auto" w:before="120" w:after="0"/>
        <w:ind w:left="305" w:right="109" w:firstLine="709"/>
        <w:jc w:val="both"/>
        <w:rPr>
          <w:sz w:val="28"/>
        </w:rPr>
      </w:pPr>
      <w:r>
        <w:rPr>
          <w:sz w:val="28"/>
        </w:rPr>
        <w:t>Контроль за виконанням цього рішення покласти на заступників міського голови відповідно до розподілу функціональних обов’язків та постійну комісію міської ради з питань комунальної власності, бюджету та фінансів (Тарасовець О.</w:t>
      </w:r>
      <w:r>
        <w:rPr>
          <w:spacing w:val="-1"/>
          <w:sz w:val="28"/>
        </w:rPr>
        <w:t> </w:t>
      </w:r>
      <w:r>
        <w:rPr>
          <w:sz w:val="28"/>
        </w:rPr>
        <w:t>М.).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7219" w:val="left" w:leader="none"/>
        </w:tabs>
        <w:spacing w:before="211"/>
        <w:ind w:left="305"/>
        <w:jc w:val="both"/>
      </w:pPr>
      <w:r>
        <w:rPr/>
        <w:t>Міський</w:t>
      </w:r>
      <w:r>
        <w:rPr>
          <w:spacing w:val="-5"/>
        </w:rPr>
        <w:t> </w:t>
      </w:r>
      <w:r>
        <w:rPr/>
        <w:t>голова</w:t>
        <w:tab/>
        <w:t>В.</w:t>
      </w:r>
      <w:r>
        <w:rPr>
          <w:spacing w:val="-2"/>
        </w:rPr>
        <w:t> </w:t>
      </w:r>
      <w:r>
        <w:rPr/>
        <w:t>АТРОШЕНКО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166" w:val="left" w:leader="none"/>
        </w:tabs>
        <w:ind w:left="305"/>
        <w:jc w:val="both"/>
      </w:pPr>
      <w:r>
        <w:rPr/>
        <w:t>Секретар</w:t>
      </w:r>
      <w:r>
        <w:rPr>
          <w:spacing w:val="-1"/>
        </w:rPr>
        <w:t> </w:t>
      </w:r>
      <w:r>
        <w:rPr/>
        <w:t>міської</w:t>
      </w:r>
      <w:r>
        <w:rPr>
          <w:spacing w:val="-1"/>
        </w:rPr>
        <w:t> </w:t>
      </w:r>
      <w:r>
        <w:rPr/>
        <w:t>ради</w:t>
        <w:tab/>
        <w:t>М.</w:t>
      </w:r>
      <w:r>
        <w:rPr>
          <w:spacing w:val="67"/>
        </w:rPr>
        <w:t> </w:t>
      </w:r>
      <w:r>
        <w:rPr/>
        <w:t>ЧЕРНЕНОК</w:t>
      </w:r>
    </w:p>
    <w:sectPr>
      <w:type w:val="continuous"/>
      <w:pgSz w:w="11910" w:h="16840"/>
      <w:pgMar w:top="1140" w:bottom="280" w:left="1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5" w:hanging="323"/>
        <w:jc w:val="left"/>
      </w:pPr>
      <w:rPr>
        <w:rFonts w:hint="default" w:ascii="Times New Roman" w:hAnsi="Times New Roman" w:eastAsia="Times New Roman" w:cs="Times New Roman"/>
        <w:spacing w:val="-28"/>
        <w:w w:val="100"/>
        <w:sz w:val="28"/>
        <w:szCs w:val="28"/>
        <w:lang w:val="uk" w:eastAsia="uk" w:bidi="uk"/>
      </w:rPr>
    </w:lvl>
    <w:lvl w:ilvl="1">
      <w:start w:val="0"/>
      <w:numFmt w:val="bullet"/>
      <w:lvlText w:val="•"/>
      <w:lvlJc w:val="left"/>
      <w:pPr>
        <w:ind w:left="1218" w:hanging="323"/>
      </w:pPr>
      <w:rPr>
        <w:rFonts w:hint="default"/>
        <w:lang w:val="uk" w:eastAsia="uk" w:bidi="uk"/>
      </w:rPr>
    </w:lvl>
    <w:lvl w:ilvl="2">
      <w:start w:val="0"/>
      <w:numFmt w:val="bullet"/>
      <w:lvlText w:val="•"/>
      <w:lvlJc w:val="left"/>
      <w:pPr>
        <w:ind w:left="2137" w:hanging="323"/>
      </w:pPr>
      <w:rPr>
        <w:rFonts w:hint="default"/>
        <w:lang w:val="uk" w:eastAsia="uk" w:bidi="uk"/>
      </w:rPr>
    </w:lvl>
    <w:lvl w:ilvl="3">
      <w:start w:val="0"/>
      <w:numFmt w:val="bullet"/>
      <w:lvlText w:val="•"/>
      <w:lvlJc w:val="left"/>
      <w:pPr>
        <w:ind w:left="3055" w:hanging="323"/>
      </w:pPr>
      <w:rPr>
        <w:rFonts w:hint="default"/>
        <w:lang w:val="uk" w:eastAsia="uk" w:bidi="uk"/>
      </w:rPr>
    </w:lvl>
    <w:lvl w:ilvl="4">
      <w:start w:val="0"/>
      <w:numFmt w:val="bullet"/>
      <w:lvlText w:val="•"/>
      <w:lvlJc w:val="left"/>
      <w:pPr>
        <w:ind w:left="3974" w:hanging="323"/>
      </w:pPr>
      <w:rPr>
        <w:rFonts w:hint="default"/>
        <w:lang w:val="uk" w:eastAsia="uk" w:bidi="uk"/>
      </w:rPr>
    </w:lvl>
    <w:lvl w:ilvl="5">
      <w:start w:val="0"/>
      <w:numFmt w:val="bullet"/>
      <w:lvlText w:val="•"/>
      <w:lvlJc w:val="left"/>
      <w:pPr>
        <w:ind w:left="4893" w:hanging="323"/>
      </w:pPr>
      <w:rPr>
        <w:rFonts w:hint="default"/>
        <w:lang w:val="uk" w:eastAsia="uk" w:bidi="uk"/>
      </w:rPr>
    </w:lvl>
    <w:lvl w:ilvl="6">
      <w:start w:val="0"/>
      <w:numFmt w:val="bullet"/>
      <w:lvlText w:val="•"/>
      <w:lvlJc w:val="left"/>
      <w:pPr>
        <w:ind w:left="5811" w:hanging="323"/>
      </w:pPr>
      <w:rPr>
        <w:rFonts w:hint="default"/>
        <w:lang w:val="uk" w:eastAsia="uk" w:bidi="uk"/>
      </w:rPr>
    </w:lvl>
    <w:lvl w:ilvl="7">
      <w:start w:val="0"/>
      <w:numFmt w:val="bullet"/>
      <w:lvlText w:val="•"/>
      <w:lvlJc w:val="left"/>
      <w:pPr>
        <w:ind w:left="6730" w:hanging="323"/>
      </w:pPr>
      <w:rPr>
        <w:rFonts w:hint="default"/>
        <w:lang w:val="uk" w:eastAsia="uk" w:bidi="uk"/>
      </w:rPr>
    </w:lvl>
    <w:lvl w:ilvl="8">
      <w:start w:val="0"/>
      <w:numFmt w:val="bullet"/>
      <w:lvlText w:val="•"/>
      <w:lvlJc w:val="left"/>
      <w:pPr>
        <w:ind w:left="7648" w:hanging="323"/>
      </w:pPr>
      <w:rPr>
        <w:rFonts w:hint="default"/>
        <w:lang w:val="uk" w:eastAsia="uk" w:bidi="uk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" w:eastAsia="uk" w:bidi="uk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" w:eastAsia="uk" w:bidi="uk"/>
    </w:rPr>
  </w:style>
  <w:style w:styleId="Heading1" w:type="paragraph">
    <w:name w:val="Heading 1"/>
    <w:basedOn w:val="Normal"/>
    <w:uiPriority w:val="1"/>
    <w:qFormat/>
    <w:pPr>
      <w:ind w:left="3037" w:right="221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" w:eastAsia="uk" w:bidi="uk"/>
    </w:rPr>
  </w:style>
  <w:style w:styleId="ListParagraph" w:type="paragraph">
    <w:name w:val="List Paragraph"/>
    <w:basedOn w:val="Normal"/>
    <w:uiPriority w:val="1"/>
    <w:qFormat/>
    <w:pPr>
      <w:spacing w:before="120"/>
      <w:ind w:left="305" w:firstLine="709"/>
    </w:pPr>
    <w:rPr>
      <w:rFonts w:ascii="Times New Roman" w:hAnsi="Times New Roman" w:eastAsia="Times New Roman" w:cs="Times New Roman"/>
      <w:lang w:val="uk" w:eastAsia="uk" w:bidi="uk"/>
    </w:rPr>
  </w:style>
  <w:style w:styleId="TableParagraph" w:type="paragraph">
    <w:name w:val="Table Paragraph"/>
    <w:basedOn w:val="Normal"/>
    <w:uiPriority w:val="1"/>
    <w:qFormat/>
    <w:pPr/>
    <w:rPr>
      <w:lang w:val="uk" w:eastAsia="uk" w:bidi="u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РІШЕННЯ</dc:title>
  <dcterms:created xsi:type="dcterms:W3CDTF">2019-03-28T09:10:32Z</dcterms:created>
  <dcterms:modified xsi:type="dcterms:W3CDTF">2019-03-28T09:10:32Z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2019-03-28T00:00:00Z</vt:filetime>
  </property>
</Properties>
</file>