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D" w:rsidRPr="009B6B8A" w:rsidRDefault="00EA02CD" w:rsidP="00790703">
      <w:pPr>
        <w:tabs>
          <w:tab w:val="left" w:pos="10348"/>
        </w:tabs>
        <w:spacing w:after="0"/>
        <w:ind w:left="10773"/>
        <w:rPr>
          <w:rFonts w:ascii="Times New Roman" w:hAnsi="Times New Roman"/>
          <w:sz w:val="20"/>
          <w:szCs w:val="32"/>
        </w:rPr>
      </w:pPr>
    </w:p>
    <w:p w:rsidR="001E445E" w:rsidRPr="009B6B8A" w:rsidRDefault="001E445E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>Додаток</w:t>
      </w:r>
    </w:p>
    <w:p w:rsidR="001E445E" w:rsidRPr="006D54B8" w:rsidRDefault="00AF6C90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д</w:t>
      </w:r>
      <w:r w:rsidR="001E445E" w:rsidRPr="009B6B8A">
        <w:rPr>
          <w:rFonts w:ascii="Times New Roman" w:hAnsi="Times New Roman"/>
          <w:sz w:val="28"/>
          <w:szCs w:val="32"/>
        </w:rPr>
        <w:t xml:space="preserve">о рішення </w:t>
      </w:r>
      <w:r w:rsidR="001E445E" w:rsidRPr="006D54B8">
        <w:rPr>
          <w:rFonts w:ascii="Times New Roman" w:hAnsi="Times New Roman"/>
          <w:sz w:val="28"/>
          <w:szCs w:val="32"/>
        </w:rPr>
        <w:t>міської ради</w:t>
      </w:r>
    </w:p>
    <w:p w:rsidR="001E445E" w:rsidRPr="008E3D32" w:rsidRDefault="008E3D32" w:rsidP="00790703">
      <w:pPr>
        <w:spacing w:after="0" w:line="240" w:lineRule="auto"/>
        <w:ind w:left="10773"/>
        <w:rPr>
          <w:rFonts w:ascii="Times New Roman" w:hAnsi="Times New Roman"/>
          <w:sz w:val="28"/>
          <w:szCs w:val="32"/>
          <w:lang w:val="ru-RU"/>
        </w:rPr>
      </w:pPr>
      <w:r>
        <w:rPr>
          <w:rFonts w:ascii="Times New Roman" w:hAnsi="Times New Roman"/>
          <w:sz w:val="28"/>
          <w:szCs w:val="32"/>
          <w:lang w:val="ru-RU"/>
        </w:rPr>
        <w:t xml:space="preserve">29 </w:t>
      </w:r>
      <w:proofErr w:type="spellStart"/>
      <w:r>
        <w:rPr>
          <w:rFonts w:ascii="Times New Roman" w:hAnsi="Times New Roman"/>
          <w:sz w:val="28"/>
          <w:szCs w:val="32"/>
          <w:lang w:val="ru-RU"/>
        </w:rPr>
        <w:t>серпня</w:t>
      </w:r>
      <w:proofErr w:type="spellEnd"/>
      <w:r w:rsidR="00763B0E">
        <w:rPr>
          <w:rFonts w:ascii="Times New Roman" w:hAnsi="Times New Roman"/>
          <w:sz w:val="28"/>
          <w:szCs w:val="32"/>
          <w:lang w:val="ru-RU"/>
        </w:rPr>
        <w:t xml:space="preserve"> </w:t>
      </w:r>
      <w:r w:rsidR="001E445E" w:rsidRPr="009B6B8A">
        <w:rPr>
          <w:rFonts w:ascii="Times New Roman" w:hAnsi="Times New Roman"/>
          <w:sz w:val="28"/>
          <w:szCs w:val="32"/>
        </w:rPr>
        <w:t xml:space="preserve">2019 року </w:t>
      </w:r>
      <w:r w:rsidRPr="008E3D32">
        <w:rPr>
          <w:rFonts w:ascii="Times New Roman" w:hAnsi="Times New Roman"/>
          <w:sz w:val="28"/>
          <w:szCs w:val="32"/>
        </w:rPr>
        <w:t>№ 44/VII - 6</w:t>
      </w:r>
      <w:r>
        <w:rPr>
          <w:sz w:val="26"/>
          <w:szCs w:val="26"/>
        </w:rPr>
        <w:t xml:space="preserve">       </w:t>
      </w:r>
    </w:p>
    <w:p w:rsidR="001E445E" w:rsidRPr="009B6B8A" w:rsidRDefault="001E445E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1E445E" w:rsidRPr="009B6B8A" w:rsidRDefault="001E445E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236B40" w:rsidRPr="009B6B8A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>Перелік заходів</w:t>
      </w:r>
      <w:r w:rsidR="00D22172" w:rsidRPr="009B6B8A">
        <w:rPr>
          <w:rFonts w:ascii="Times New Roman" w:hAnsi="Times New Roman"/>
          <w:sz w:val="28"/>
          <w:szCs w:val="32"/>
        </w:rPr>
        <w:t>, спрямованих на реалізацію</w:t>
      </w:r>
      <w:r w:rsidRPr="009B6B8A">
        <w:rPr>
          <w:rFonts w:ascii="Times New Roman" w:hAnsi="Times New Roman"/>
          <w:sz w:val="28"/>
          <w:szCs w:val="32"/>
        </w:rPr>
        <w:t xml:space="preserve"> завдань Програми </w:t>
      </w:r>
    </w:p>
    <w:p w:rsidR="00473642" w:rsidRPr="009B6B8A" w:rsidRDefault="00236B40" w:rsidP="00473642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 xml:space="preserve">забезпечення діяльності комунального підприємства «Міський Палац культури імені В’ячеслава Радченка» </w:t>
      </w:r>
    </w:p>
    <w:p w:rsidR="00236B40" w:rsidRPr="009B6B8A" w:rsidRDefault="00236B40" w:rsidP="00D22172">
      <w:pPr>
        <w:spacing w:after="240" w:line="240" w:lineRule="auto"/>
        <w:jc w:val="center"/>
        <w:rPr>
          <w:rFonts w:ascii="Times New Roman" w:hAnsi="Times New Roman"/>
          <w:sz w:val="28"/>
          <w:szCs w:val="32"/>
        </w:rPr>
      </w:pPr>
      <w:r w:rsidRPr="009B6B8A">
        <w:rPr>
          <w:rFonts w:ascii="Times New Roman" w:hAnsi="Times New Roman"/>
          <w:sz w:val="28"/>
          <w:szCs w:val="32"/>
        </w:rPr>
        <w:t>Чернігівської міської ради  на</w:t>
      </w:r>
      <w:r w:rsidR="004F034D" w:rsidRPr="009B6B8A">
        <w:rPr>
          <w:rFonts w:ascii="Times New Roman" w:hAnsi="Times New Roman"/>
          <w:sz w:val="28"/>
          <w:szCs w:val="32"/>
        </w:rPr>
        <w:t xml:space="preserve"> 2019–2021 </w:t>
      </w:r>
      <w:r w:rsidRPr="009B6B8A">
        <w:rPr>
          <w:rFonts w:ascii="Times New Roman" w:hAnsi="Times New Roman"/>
          <w:sz w:val="28"/>
          <w:szCs w:val="32"/>
        </w:rPr>
        <w:t>роки</w:t>
      </w:r>
      <w:r w:rsidR="00D22172" w:rsidRPr="009B6B8A">
        <w:rPr>
          <w:rFonts w:ascii="Times New Roman" w:hAnsi="Times New Roman"/>
          <w:sz w:val="28"/>
          <w:szCs w:val="32"/>
        </w:rPr>
        <w:t>, та обсяги їх фінансування</w:t>
      </w:r>
    </w:p>
    <w:tbl>
      <w:tblPr>
        <w:tblW w:w="15584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4275"/>
        <w:gridCol w:w="2694"/>
        <w:gridCol w:w="982"/>
        <w:gridCol w:w="1276"/>
        <w:gridCol w:w="1559"/>
        <w:gridCol w:w="1276"/>
        <w:gridCol w:w="3119"/>
      </w:tblGrid>
      <w:tr w:rsidR="00C26BF9" w:rsidRPr="009B6B8A" w:rsidTr="005F135B">
        <w:trPr>
          <w:trHeight w:val="1166"/>
        </w:trPr>
        <w:tc>
          <w:tcPr>
            <w:tcW w:w="403" w:type="dxa"/>
            <w:shd w:val="clear" w:color="auto" w:fill="FFFFFF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 xml:space="preserve">Назва напряму діяльності 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(пріоритетні завдання)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 xml:space="preserve">Строк </w:t>
            </w:r>
            <w:proofErr w:type="spellStart"/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виконан-ня</w:t>
            </w:r>
            <w:proofErr w:type="spellEnd"/>
            <w:r w:rsidRPr="009B6B8A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Виконавці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276" w:type="dxa"/>
            <w:shd w:val="clear" w:color="auto" w:fill="FFFFFF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 xml:space="preserve">Обсяги фінансування за рахунок бюджету       м. Чернігова (вартість), </w:t>
            </w:r>
            <w:proofErr w:type="spellStart"/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тис.грн</w:t>
            </w:r>
            <w:proofErr w:type="spellEnd"/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b/>
                <w:sz w:val="20"/>
                <w:szCs w:val="20"/>
              </w:rPr>
              <w:t>Очікуваний результат</w:t>
            </w:r>
          </w:p>
        </w:tc>
      </w:tr>
      <w:tr w:rsidR="009B6B8A" w:rsidRPr="009B6B8A" w:rsidTr="005F135B">
        <w:trPr>
          <w:trHeight w:val="344"/>
        </w:trPr>
        <w:tc>
          <w:tcPr>
            <w:tcW w:w="403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pacing w:val="-6"/>
                <w:sz w:val="20"/>
                <w:szCs w:val="20"/>
              </w:rPr>
              <w:t>…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…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C26BF9" w:rsidRPr="009B6B8A" w:rsidTr="005F135B">
        <w:trPr>
          <w:trHeight w:val="980"/>
        </w:trPr>
        <w:tc>
          <w:tcPr>
            <w:tcW w:w="403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організація та забезпечення діяльності хорових, драматичних, музичних, танцювальних, естрадних колективів, студій образотворчого мистецтва, колективів народної творчості та спортивних секцій, циркових студій;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- забезпечення будівлі </w:t>
            </w: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«Міський Палац культури» необхідними комунальними послугами: електроенергією, теплопостачанням, водопостачанням та водовідведенням 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«Міський Палац культури»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міський бюджет, 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1900,0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2815,8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3200,0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забезпечення безперебійної роботи підприємства та творчих колективів, які функціонують на його базі; 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забезпечення повноцінної експлуатації будівлі та збереження її належного технічного стану</w:t>
            </w:r>
          </w:p>
        </w:tc>
      </w:tr>
      <w:tr w:rsidR="00C26BF9" w:rsidRPr="009B6B8A" w:rsidTr="005F135B">
        <w:trPr>
          <w:trHeight w:val="1220"/>
        </w:trPr>
        <w:tc>
          <w:tcPr>
            <w:tcW w:w="403" w:type="dxa"/>
            <w:vMerge w:val="restart"/>
            <w:shd w:val="clear" w:color="auto" w:fill="FFFFFF"/>
            <w:vAlign w:val="center"/>
          </w:tcPr>
          <w:p w:rsidR="00C26BF9" w:rsidRPr="009B6B8A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shd w:val="clear" w:color="auto" w:fill="FFFFFF"/>
            <w:vAlign w:val="center"/>
          </w:tcPr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Поточний ремонт частини приміщень;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-забезпечення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приміщень будівлі в належному стані, поточний ремонт покриття сцени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«Міський Палац культури»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міський бюджет, 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398,0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190,0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199,0</w:t>
            </w:r>
          </w:p>
        </w:tc>
        <w:tc>
          <w:tcPr>
            <w:tcW w:w="3119" w:type="dxa"/>
            <w:vMerge w:val="restart"/>
            <w:shd w:val="clear" w:color="auto" w:fill="FFFFFF"/>
            <w:vAlign w:val="center"/>
          </w:tcPr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- забезпечення повноцінного використання існуючих </w:t>
            </w: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при-міщень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і відкриття додаткових можливостей для отримання підприємством доходу</w:t>
            </w:r>
          </w:p>
          <w:p w:rsidR="00C26BF9" w:rsidRPr="009B6B8A" w:rsidRDefault="00C26BF9" w:rsidP="005F135B">
            <w:pPr>
              <w:pStyle w:val="a4"/>
              <w:tabs>
                <w:tab w:val="left" w:pos="143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-забезпечення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оновлення покриття сцени</w:t>
            </w:r>
            <w:r w:rsidR="005F135B" w:rsidRPr="009B6B8A">
              <w:rPr>
                <w:rFonts w:ascii="Times New Roman" w:hAnsi="Times New Roman"/>
                <w:sz w:val="20"/>
                <w:szCs w:val="20"/>
              </w:rPr>
              <w:t>,</w:t>
            </w:r>
            <w:r w:rsidRPr="009B6B8A">
              <w:rPr>
                <w:rFonts w:ascii="Times New Roman" w:hAnsi="Times New Roman"/>
                <w:sz w:val="20"/>
                <w:szCs w:val="20"/>
              </w:rPr>
              <w:t xml:space="preserve"> забезпечення безпеки дітей та інших артистів, які виступають на сцені</w:t>
            </w:r>
          </w:p>
        </w:tc>
      </w:tr>
      <w:tr w:rsidR="00C26BF9" w:rsidRPr="009B6B8A" w:rsidTr="005F135B">
        <w:trPr>
          <w:trHeight w:val="774"/>
        </w:trPr>
        <w:tc>
          <w:tcPr>
            <w:tcW w:w="403" w:type="dxa"/>
            <w:vMerge/>
            <w:shd w:val="clear" w:color="auto" w:fill="FFFFFF"/>
            <w:vAlign w:val="center"/>
          </w:tcPr>
          <w:p w:rsidR="00C26BF9" w:rsidRPr="009B6B8A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</w:tcPr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tabs>
                <w:tab w:val="left" w:pos="1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-закупівля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будівельних матеріалів для ремонту сцени (дошка, </w:t>
            </w: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лако-фарбові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матеріали тощо)</w:t>
            </w:r>
          </w:p>
        </w:tc>
        <w:tc>
          <w:tcPr>
            <w:tcW w:w="982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/>
            <w:shd w:val="clear" w:color="auto" w:fill="FFFFFF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190,0</w:t>
            </w:r>
          </w:p>
        </w:tc>
        <w:tc>
          <w:tcPr>
            <w:tcW w:w="3119" w:type="dxa"/>
            <w:vMerge/>
            <w:shd w:val="clear" w:color="auto" w:fill="FFFFFF"/>
            <w:vAlign w:val="center"/>
          </w:tcPr>
          <w:p w:rsidR="00C26BF9" w:rsidRPr="009B6B8A" w:rsidRDefault="00C26BF9" w:rsidP="00C26BF9">
            <w:pPr>
              <w:pStyle w:val="a4"/>
              <w:tabs>
                <w:tab w:val="left" w:pos="143"/>
              </w:tabs>
              <w:spacing w:after="0" w:line="240" w:lineRule="auto"/>
              <w:ind w:left="0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BF9" w:rsidRPr="009B6B8A" w:rsidTr="005F135B">
        <w:trPr>
          <w:trHeight w:val="705"/>
        </w:trPr>
        <w:tc>
          <w:tcPr>
            <w:tcW w:w="403" w:type="dxa"/>
            <w:vMerge w:val="restart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shd w:val="clear" w:color="auto" w:fill="FFFFFF"/>
            <w:vAlign w:val="center"/>
            <w:hideMark/>
          </w:tcPr>
          <w:p w:rsidR="005F135B" w:rsidRPr="009B6B8A" w:rsidRDefault="00C26BF9" w:rsidP="005F135B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організація культурно-масових заходів різної спрямованості та змісту, загальноміських святкувань, урочистостей як на базі Палацу, так і за його межами; 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проведення спектаклів, концертів художньої самодіяльності та професійних артистів, </w:t>
            </w:r>
            <w:r w:rsidRPr="009B6B8A">
              <w:rPr>
                <w:rFonts w:ascii="Times New Roman" w:hAnsi="Times New Roman"/>
                <w:sz w:val="20"/>
                <w:szCs w:val="20"/>
              </w:rPr>
              <w:lastRenderedPageBreak/>
              <w:t>молодіжних дискотек, виставок;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організація дозвілля людей похилого віку, ветеранів війни та праці, учасників бойових дій; 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забезпечення прийому офіційних делегацій, у тому числі іноземних;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впровадження заходів по відродженню та збереженню національних  традицій в галузі літератури, мистецтва, народних промислів, хорового співу, музики, танців; 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запровадження нових культурно-мистецьких заходів та проектів, що стали б традиційними для підприємства, і для міста в цілому;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організація та забезпечення діяльності творчих колективів;  </w:t>
            </w: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lastRenderedPageBreak/>
              <w:t>- витрати на відрядження колективів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управління культури та туризму; 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«Міський Палац культури»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міський бюджет, 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кошти, отримані від господарської діяльності підприємства</w:t>
            </w:r>
          </w:p>
        </w:tc>
        <w:tc>
          <w:tcPr>
            <w:tcW w:w="1276" w:type="dxa"/>
            <w:shd w:val="clear" w:color="auto" w:fill="FFFFFF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before="120"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5,2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25,1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27,5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4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популяризація місцевих творчих колективів,  передусім народних аматорських, поширення автентичної культури  Полісся серед населення інших регіонів</w:t>
            </w:r>
          </w:p>
        </w:tc>
      </w:tr>
      <w:tr w:rsidR="00C26BF9" w:rsidRPr="009B6B8A" w:rsidTr="005F135B">
        <w:trPr>
          <w:trHeight w:val="583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- закупівля костюмів артистам, тканин для пошиття костюмів, взуття;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«Міський Палац культури»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shd w:val="clear" w:color="auto" w:fill="FFFFFF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170,0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нарощення бази різнопланових костюмів, можливість ефективного втілення творчого задуму керівника колективу та розширення репертуару </w:t>
            </w:r>
          </w:p>
        </w:tc>
      </w:tr>
      <w:tr w:rsidR="00C26BF9" w:rsidRPr="009B6B8A" w:rsidTr="005F135B">
        <w:trPr>
          <w:trHeight w:val="217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- забезпечення обслуговування та зберігання малої міської сцени для проведення загальноміських заходів;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підтримка належного технічного стану загальноміської сцени, яка перебуває на балансі підприємства</w:t>
            </w:r>
          </w:p>
        </w:tc>
      </w:tr>
      <w:tr w:rsidR="00C26BF9" w:rsidRPr="009B6B8A" w:rsidTr="005F135B">
        <w:trPr>
          <w:trHeight w:val="253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tabs>
                <w:tab w:val="left" w:pos="26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закупівля та пошиття національних автентичних костюмів, взуття для аматорських колективів;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управління культури та туризму Чернігівської міської ради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«Міський Палац культури»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26BF9" w:rsidRPr="009B6B8A" w:rsidRDefault="00C26BF9" w:rsidP="00C26BF9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157,5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155,0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180,0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pacing w:val="-4"/>
                <w:sz w:val="20"/>
                <w:szCs w:val="20"/>
              </w:rPr>
              <w:t>оновлення костюмів для колективів, виконання народних творів у поєднанні з яскравими національними костюмами стане ефективним засобом підвищення національної свідомості серед населення, сприятиме формуванню патріотичних почуттів у містян та створенню позитивного враження від Чернігова у гостей міста (зокрема і під час проведення міжнародних фестивалів)</w:t>
            </w:r>
          </w:p>
        </w:tc>
      </w:tr>
      <w:tr w:rsidR="00C26BF9" w:rsidRPr="009B6B8A" w:rsidTr="005F135B">
        <w:trPr>
          <w:trHeight w:val="96"/>
        </w:trPr>
        <w:tc>
          <w:tcPr>
            <w:tcW w:w="403" w:type="dxa"/>
            <w:vMerge w:val="restart"/>
            <w:tcBorders>
              <w:top w:val="nil"/>
            </w:tcBorders>
            <w:shd w:val="clear" w:color="auto" w:fill="FFFFFF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 w:val="restart"/>
            <w:tcBorders>
              <w:top w:val="nil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закупівля сучасного комп’ютерного обладнання 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управління культури та туризму;</w:t>
            </w:r>
          </w:p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6B8A">
              <w:rPr>
                <w:rFonts w:ascii="Times New Roman" w:hAnsi="Times New Roman"/>
                <w:sz w:val="20"/>
                <w:szCs w:val="20"/>
              </w:rPr>
              <w:t>КП</w:t>
            </w:r>
            <w:proofErr w:type="spellEnd"/>
            <w:r w:rsidRPr="009B6B8A">
              <w:rPr>
                <w:rFonts w:ascii="Times New Roman" w:hAnsi="Times New Roman"/>
                <w:sz w:val="20"/>
                <w:szCs w:val="20"/>
              </w:rPr>
              <w:t xml:space="preserve"> «Міський Палац культури»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міський бюджет, кошти, отримані від господарської діяльності підприємства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90,0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70,0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iCs/>
                <w:sz w:val="20"/>
                <w:szCs w:val="20"/>
              </w:rPr>
              <w:t>146,0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 xml:space="preserve">нарощування матеріально-технічної бази для проведення культурно-мистецьких заходів (фестивалів, концертів) на сучасному високому технічному, естетичному, культурному рівнях 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оновлення музичних інструментів колективів, приведення у належний технічний стан існуючих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перетворення Міського Палацу культури на центральний осередок культурно-мистецького життя міста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можливість запровадження власних фестивалів та мистецьких заходів та проектів;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підвищення рівня організації культурного дозвілля населення міста; започаткування фестивалів та мистецьких заходів, які будуть очікуваними як для чернігівців, так і </w:t>
            </w:r>
            <w:r w:rsidRPr="009B6B8A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 xml:space="preserve">для колективів/виконавців інших міст України; сприяння розвитку туризму в місті (за рахунок участі колективів з інших міст у фестивалях та культурно-масових заходах); популяризація місцевої культури Чернігова та Полісся 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pacing w:val="-4"/>
                <w:sz w:val="20"/>
                <w:szCs w:val="20"/>
              </w:rPr>
              <w:t>підвищення попиту на послуги Палацу в орендарів, керівників дитячих гуртків та збільшення кількості гастрольних заходів (як наслідок збільшення дохідної частини бюджету у вигляді податків та зборів).</w:t>
            </w:r>
          </w:p>
          <w:p w:rsidR="00C26BF9" w:rsidRPr="009B6B8A" w:rsidRDefault="00C26BF9" w:rsidP="00C26BF9">
            <w:pPr>
              <w:pStyle w:val="a4"/>
              <w:numPr>
                <w:ilvl w:val="0"/>
                <w:numId w:val="3"/>
              </w:numPr>
              <w:tabs>
                <w:tab w:val="left" w:pos="143"/>
              </w:tabs>
              <w:spacing w:after="0" w:line="240" w:lineRule="auto"/>
              <w:ind w:left="0" w:right="113" w:firstLine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pacing w:val="-4"/>
                <w:sz w:val="20"/>
                <w:szCs w:val="20"/>
              </w:rPr>
              <w:t>посилення співпраці з організаторами концертів, фестивалів на постійній основі, завдяки високому рівню послуг, що надаються</w:t>
            </w:r>
          </w:p>
        </w:tc>
      </w:tr>
      <w:tr w:rsidR="00C26BF9" w:rsidRPr="009B6B8A" w:rsidTr="005F135B">
        <w:trPr>
          <w:trHeight w:val="3499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закупівля святкової ілюмінації фасаду Палацу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3119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BF9" w:rsidRPr="009B6B8A" w:rsidTr="005F135B">
        <w:trPr>
          <w:trHeight w:val="921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придбання музичних інструментів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3119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BF9" w:rsidRPr="009B6B8A" w:rsidTr="005F135B">
        <w:trPr>
          <w:trHeight w:val="1088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придбання декорацій</w:t>
            </w:r>
          </w:p>
          <w:p w:rsidR="00C26BF9" w:rsidRPr="009B6B8A" w:rsidRDefault="00C26BF9" w:rsidP="00C26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3119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BF9" w:rsidRPr="009B6B8A" w:rsidTr="005F135B">
        <w:trPr>
          <w:trHeight w:val="435"/>
        </w:trPr>
        <w:tc>
          <w:tcPr>
            <w:tcW w:w="403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C26BF9" w:rsidRPr="009B6B8A" w:rsidRDefault="00300625" w:rsidP="00C26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C26BF9" w:rsidRPr="009B6B8A">
              <w:rPr>
                <w:rFonts w:ascii="Times New Roman" w:hAnsi="Times New Roman"/>
                <w:sz w:val="20"/>
                <w:szCs w:val="20"/>
              </w:rPr>
              <w:t>акупівля основних засобів: обладнання, інвентарю, меблів</w:t>
            </w:r>
          </w:p>
        </w:tc>
        <w:tc>
          <w:tcPr>
            <w:tcW w:w="982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B8A">
              <w:rPr>
                <w:rFonts w:ascii="Times New Roman" w:hAnsi="Times New Roman"/>
                <w:sz w:val="20"/>
                <w:szCs w:val="20"/>
              </w:rPr>
              <w:t>810,4</w:t>
            </w:r>
          </w:p>
        </w:tc>
        <w:tc>
          <w:tcPr>
            <w:tcW w:w="3119" w:type="dxa"/>
            <w:vMerge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BF9" w:rsidRPr="009B6B8A" w:rsidTr="00300625">
        <w:trPr>
          <w:trHeight w:val="441"/>
        </w:trPr>
        <w:tc>
          <w:tcPr>
            <w:tcW w:w="403" w:type="dxa"/>
            <w:shd w:val="clear" w:color="auto" w:fill="FFFFFF"/>
            <w:vAlign w:val="center"/>
            <w:hideMark/>
          </w:tcPr>
          <w:p w:rsidR="00C26BF9" w:rsidRPr="009B6B8A" w:rsidRDefault="00C26BF9" w:rsidP="00C26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786" w:type="dxa"/>
            <w:gridSpan w:val="5"/>
            <w:shd w:val="clear" w:color="auto" w:fill="FFFFFF"/>
            <w:vAlign w:val="center"/>
            <w:hideMark/>
          </w:tcPr>
          <w:p w:rsidR="00C26BF9" w:rsidRPr="00300625" w:rsidRDefault="00C26BF9" w:rsidP="00300625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0"/>
              </w:rPr>
            </w:pPr>
            <w:r w:rsidRPr="00300625">
              <w:rPr>
                <w:rFonts w:ascii="Times New Roman" w:hAnsi="Times New Roman"/>
                <w:sz w:val="24"/>
                <w:szCs w:val="20"/>
              </w:rPr>
              <w:t>…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26BF9" w:rsidRPr="00300625" w:rsidRDefault="00C26BF9" w:rsidP="003006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0625">
              <w:rPr>
                <w:rFonts w:ascii="Times New Roman" w:hAnsi="Times New Roman"/>
                <w:sz w:val="24"/>
                <w:szCs w:val="20"/>
              </w:rPr>
              <w:t>…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C26BF9" w:rsidRPr="00300625" w:rsidRDefault="00C26BF9" w:rsidP="003006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300625">
              <w:rPr>
                <w:rFonts w:ascii="Times New Roman" w:hAnsi="Times New Roman"/>
                <w:sz w:val="24"/>
                <w:szCs w:val="20"/>
              </w:rPr>
              <w:t>…</w:t>
            </w:r>
          </w:p>
        </w:tc>
      </w:tr>
    </w:tbl>
    <w:p w:rsidR="005F135B" w:rsidRPr="009B6B8A" w:rsidRDefault="005F135B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F135B" w:rsidRPr="009B6B8A" w:rsidRDefault="005F135B" w:rsidP="0068597F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A55EAD" w:rsidRPr="00763B0E" w:rsidRDefault="00763B0E" w:rsidP="00763B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Секретар</w:t>
      </w:r>
      <w:proofErr w:type="spellEnd"/>
      <w:r w:rsidR="00A55EAD" w:rsidRPr="00A55EAD">
        <w:rPr>
          <w:rFonts w:ascii="Times New Roman" w:hAnsi="Times New Roman"/>
          <w:color w:val="000000"/>
          <w:sz w:val="28"/>
          <w:szCs w:val="28"/>
        </w:rPr>
        <w:t xml:space="preserve"> місько</w:t>
      </w:r>
      <w:r>
        <w:rPr>
          <w:rFonts w:ascii="Times New Roman" w:hAnsi="Times New Roman"/>
          <w:color w:val="000000"/>
          <w:sz w:val="28"/>
          <w:szCs w:val="28"/>
        </w:rPr>
        <w:t>ї ради</w:t>
      </w:r>
      <w:r w:rsidR="00A55EAD" w:rsidRPr="00A55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EAD" w:rsidRPr="00A55EAD">
        <w:rPr>
          <w:rFonts w:ascii="Times New Roman" w:hAnsi="Times New Roman"/>
          <w:color w:val="000000"/>
          <w:sz w:val="28"/>
          <w:szCs w:val="28"/>
        </w:rPr>
        <w:tab/>
      </w:r>
      <w:r w:rsidR="00A55EAD" w:rsidRPr="00A55EAD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="00A55EAD" w:rsidRPr="00A55EAD">
        <w:rPr>
          <w:rFonts w:ascii="Times New Roman" w:hAnsi="Times New Roman"/>
          <w:color w:val="000000"/>
          <w:sz w:val="28"/>
          <w:szCs w:val="28"/>
        </w:rPr>
        <w:tab/>
      </w:r>
      <w:r w:rsidR="00A55EAD" w:rsidRPr="00A55EAD">
        <w:rPr>
          <w:rFonts w:ascii="Times New Roman" w:hAnsi="Times New Roman"/>
          <w:color w:val="000000"/>
          <w:sz w:val="28"/>
          <w:szCs w:val="28"/>
        </w:rPr>
        <w:tab/>
      </w:r>
      <w:r w:rsidR="00A55EA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A55EA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A55EA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A55EA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A55EAD" w:rsidRPr="00A55EA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ЧЕРНЕНОК</w:t>
      </w:r>
    </w:p>
    <w:p w:rsidR="005F135B" w:rsidRPr="009B6B8A" w:rsidRDefault="005F135B" w:rsidP="00A55EAD">
      <w:pPr>
        <w:tabs>
          <w:tab w:val="left" w:pos="6690"/>
        </w:tabs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sectPr w:rsidR="005F135B" w:rsidRPr="009B6B8A" w:rsidSect="00393D7D">
      <w:pgSz w:w="16838" w:h="11906" w:orient="landscape"/>
      <w:pgMar w:top="567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E7858CA"/>
    <w:lvl w:ilvl="0" w:tplc="BFD4D07C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70058DC">
      <w:start w:val="1"/>
      <w:numFmt w:val="bullet"/>
      <w:lvlRestart w:val="0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4148C11C">
      <w:start w:val="1"/>
      <w:numFmt w:val="bullet"/>
      <w:lvlRestart w:val="0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6703596">
      <w:start w:val="1"/>
      <w:numFmt w:val="bullet"/>
      <w:lvlRestart w:val="0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4A88BDE4">
      <w:start w:val="1"/>
      <w:numFmt w:val="bullet"/>
      <w:lvlRestart w:val="0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47F8614C">
      <w:start w:val="1"/>
      <w:numFmt w:val="bullet"/>
      <w:lvlRestart w:val="0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FE5EE4F4">
      <w:start w:val="1"/>
      <w:numFmt w:val="bullet"/>
      <w:lvlRestart w:val="0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5800C8C">
      <w:start w:val="1"/>
      <w:numFmt w:val="bullet"/>
      <w:lvlRestart w:val="0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AB102FF8">
      <w:start w:val="1"/>
      <w:numFmt w:val="bullet"/>
      <w:lvlRestart w:val="0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">
    <w:nsid w:val="005E45A2"/>
    <w:multiLevelType w:val="hybridMultilevel"/>
    <w:tmpl w:val="13367A84"/>
    <w:lvl w:ilvl="0" w:tplc="CFD83886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3249FF"/>
    <w:multiLevelType w:val="hybridMultilevel"/>
    <w:tmpl w:val="0D3E4E24"/>
    <w:lvl w:ilvl="0" w:tplc="CFD83886">
      <w:start w:val="2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35680C8A"/>
    <w:multiLevelType w:val="hybridMultilevel"/>
    <w:tmpl w:val="59347842"/>
    <w:lvl w:ilvl="0" w:tplc="DA1E6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36B40"/>
    <w:rsid w:val="0002769C"/>
    <w:rsid w:val="0005751D"/>
    <w:rsid w:val="00064B26"/>
    <w:rsid w:val="00090591"/>
    <w:rsid w:val="000C2091"/>
    <w:rsid w:val="000C7F88"/>
    <w:rsid w:val="000D2D5D"/>
    <w:rsid w:val="000E64D7"/>
    <w:rsid w:val="000E7D4E"/>
    <w:rsid w:val="00100D61"/>
    <w:rsid w:val="00106608"/>
    <w:rsid w:val="001B570B"/>
    <w:rsid w:val="001B6CE7"/>
    <w:rsid w:val="001C36A3"/>
    <w:rsid w:val="001E445E"/>
    <w:rsid w:val="001F0080"/>
    <w:rsid w:val="0020329F"/>
    <w:rsid w:val="00213EAD"/>
    <w:rsid w:val="00236B40"/>
    <w:rsid w:val="002518F8"/>
    <w:rsid w:val="00300625"/>
    <w:rsid w:val="003338DD"/>
    <w:rsid w:val="00343A93"/>
    <w:rsid w:val="00393D7D"/>
    <w:rsid w:val="003C2EA9"/>
    <w:rsid w:val="003E3E36"/>
    <w:rsid w:val="0046608E"/>
    <w:rsid w:val="00473642"/>
    <w:rsid w:val="004836DA"/>
    <w:rsid w:val="004F034D"/>
    <w:rsid w:val="00534ED6"/>
    <w:rsid w:val="005553C6"/>
    <w:rsid w:val="00577CC1"/>
    <w:rsid w:val="00581FE1"/>
    <w:rsid w:val="005D2F16"/>
    <w:rsid w:val="005F135B"/>
    <w:rsid w:val="005F695A"/>
    <w:rsid w:val="00622635"/>
    <w:rsid w:val="00625954"/>
    <w:rsid w:val="00643776"/>
    <w:rsid w:val="0068597F"/>
    <w:rsid w:val="006D54B8"/>
    <w:rsid w:val="00703A38"/>
    <w:rsid w:val="00763B0E"/>
    <w:rsid w:val="007651C0"/>
    <w:rsid w:val="0078591F"/>
    <w:rsid w:val="00785E6A"/>
    <w:rsid w:val="00790703"/>
    <w:rsid w:val="00814BCB"/>
    <w:rsid w:val="008E3D32"/>
    <w:rsid w:val="0091302B"/>
    <w:rsid w:val="009B6B8A"/>
    <w:rsid w:val="009E0849"/>
    <w:rsid w:val="009F108C"/>
    <w:rsid w:val="009F7A09"/>
    <w:rsid w:val="00A16969"/>
    <w:rsid w:val="00A55EAD"/>
    <w:rsid w:val="00A975B5"/>
    <w:rsid w:val="00AB28BE"/>
    <w:rsid w:val="00AB7AE8"/>
    <w:rsid w:val="00AF6C90"/>
    <w:rsid w:val="00B35420"/>
    <w:rsid w:val="00B60EC3"/>
    <w:rsid w:val="00B64C38"/>
    <w:rsid w:val="00C077CA"/>
    <w:rsid w:val="00C26BF9"/>
    <w:rsid w:val="00C41878"/>
    <w:rsid w:val="00C91CCA"/>
    <w:rsid w:val="00CD2915"/>
    <w:rsid w:val="00CE104D"/>
    <w:rsid w:val="00D22172"/>
    <w:rsid w:val="00DC0FBD"/>
    <w:rsid w:val="00E34E08"/>
    <w:rsid w:val="00E41203"/>
    <w:rsid w:val="00EA02CD"/>
    <w:rsid w:val="00EC081A"/>
    <w:rsid w:val="00EE3C75"/>
    <w:rsid w:val="00EF6411"/>
    <w:rsid w:val="00F21610"/>
    <w:rsid w:val="00F27CD0"/>
    <w:rsid w:val="00F40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0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6B4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0"/>
      <w:lang w:val="ru-RU" w:eastAsia="zh-CN" w:bidi="hi-IN"/>
    </w:rPr>
  </w:style>
  <w:style w:type="paragraph" w:styleId="a4">
    <w:name w:val="List Paragraph"/>
    <w:basedOn w:val="a"/>
    <w:uiPriority w:val="34"/>
    <w:qFormat/>
    <w:rsid w:val="000C7F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6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695A"/>
    <w:rPr>
      <w:rFonts w:ascii="Segoe UI" w:eastAsia="Calibri" w:hAnsi="Segoe UI" w:cs="Segoe UI"/>
      <w:sz w:val="18"/>
      <w:szCs w:val="18"/>
      <w:lang w:val="uk-UA"/>
    </w:rPr>
  </w:style>
  <w:style w:type="character" w:styleId="a7">
    <w:name w:val="annotation reference"/>
    <w:basedOn w:val="a0"/>
    <w:uiPriority w:val="99"/>
    <w:semiHidden/>
    <w:unhideWhenUsed/>
    <w:rsid w:val="00100D6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0D6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0D61"/>
    <w:rPr>
      <w:rFonts w:ascii="Calibri" w:eastAsia="Calibri" w:hAnsi="Calibri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0D6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0D61"/>
    <w:rPr>
      <w:rFonts w:ascii="Calibri" w:eastAsia="Calibri" w:hAnsi="Calibri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5304-EECE-4C1D-9029-654913DD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МПК Марина</dc:creator>
  <cp:lastModifiedBy>ANNGEL</cp:lastModifiedBy>
  <cp:revision>2</cp:revision>
  <cp:lastPrinted>2018-10-02T05:31:00Z</cp:lastPrinted>
  <dcterms:created xsi:type="dcterms:W3CDTF">2019-09-02T10:20:00Z</dcterms:created>
  <dcterms:modified xsi:type="dcterms:W3CDTF">2019-09-02T10:20:00Z</dcterms:modified>
</cp:coreProperties>
</file>