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CC" w:rsidRPr="001F1C16" w:rsidRDefault="003928CC" w:rsidP="003928CC">
      <w:pPr>
        <w:pStyle w:val="a4"/>
        <w:ind w:left="5245"/>
        <w:rPr>
          <w:szCs w:val="28"/>
        </w:rPr>
      </w:pPr>
      <w:r>
        <w:rPr>
          <w:szCs w:val="28"/>
        </w:rPr>
        <w:t>Додаток 2</w:t>
      </w:r>
      <w:r w:rsidRPr="001F1C16">
        <w:rPr>
          <w:szCs w:val="28"/>
        </w:rPr>
        <w:t xml:space="preserve">  </w:t>
      </w:r>
      <w:r w:rsidRPr="001F1C16">
        <w:rPr>
          <w:szCs w:val="28"/>
        </w:rPr>
        <w:br/>
        <w:t>до рішення виконавчого комітету Чернігівської міської ради</w:t>
      </w:r>
    </w:p>
    <w:p w:rsidR="003928CC" w:rsidRPr="001F1C16" w:rsidRDefault="003928CC" w:rsidP="003928CC">
      <w:pPr>
        <w:pStyle w:val="a4"/>
        <w:ind w:left="5245"/>
        <w:rPr>
          <w:szCs w:val="28"/>
        </w:rPr>
      </w:pPr>
      <w:r w:rsidRPr="001F1C16">
        <w:rPr>
          <w:szCs w:val="28"/>
        </w:rPr>
        <w:t xml:space="preserve">від </w:t>
      </w:r>
      <w:r w:rsidR="00787463">
        <w:rPr>
          <w:szCs w:val="28"/>
        </w:rPr>
        <w:t xml:space="preserve">30 серпня </w:t>
      </w:r>
      <w:bookmarkStart w:id="0" w:name="_GoBack"/>
      <w:bookmarkEnd w:id="0"/>
      <w:r w:rsidRPr="001F1C16">
        <w:rPr>
          <w:szCs w:val="28"/>
        </w:rPr>
        <w:t>2017 р. №</w:t>
      </w:r>
      <w:r w:rsidR="00787463">
        <w:rPr>
          <w:szCs w:val="28"/>
        </w:rPr>
        <w:t>368</w:t>
      </w:r>
    </w:p>
    <w:p w:rsidR="003928CC" w:rsidRDefault="003928CC" w:rsidP="003928CC">
      <w:pPr>
        <w:pStyle w:val="1"/>
        <w:jc w:val="center"/>
        <w:rPr>
          <w:b w:val="0"/>
          <w:bCs/>
          <w:szCs w:val="28"/>
        </w:rPr>
      </w:pPr>
    </w:p>
    <w:p w:rsidR="003928CC" w:rsidRPr="00FC490A" w:rsidRDefault="003928CC" w:rsidP="003928CC">
      <w:pPr>
        <w:pStyle w:val="1"/>
        <w:jc w:val="center"/>
        <w:rPr>
          <w:b w:val="0"/>
          <w:bCs/>
          <w:szCs w:val="28"/>
        </w:rPr>
      </w:pPr>
      <w:r w:rsidRPr="00FC490A">
        <w:rPr>
          <w:b w:val="0"/>
          <w:bCs/>
          <w:szCs w:val="28"/>
        </w:rPr>
        <w:t xml:space="preserve">П Е Р Е Л І К </w:t>
      </w:r>
    </w:p>
    <w:p w:rsidR="003928CC" w:rsidRDefault="003928CC" w:rsidP="003928CC">
      <w:pPr>
        <w:pStyle w:val="a4"/>
        <w:spacing w:before="120"/>
        <w:ind w:left="0"/>
        <w:jc w:val="center"/>
        <w:rPr>
          <w:color w:val="000000"/>
          <w:szCs w:val="28"/>
        </w:rPr>
      </w:pPr>
      <w:r w:rsidRPr="001F1C16">
        <w:rPr>
          <w:color w:val="000000"/>
          <w:szCs w:val="28"/>
        </w:rPr>
        <w:t>об’єктів  (елементів) благоустрою – дитячих (ігрових та спортивних) майданчиків, які передаються у комунальну власність територіальної громади  м. Чернігова</w:t>
      </w:r>
    </w:p>
    <w:p w:rsidR="003928CC" w:rsidRPr="001F1C16" w:rsidRDefault="003928CC" w:rsidP="003928CC">
      <w:pPr>
        <w:pStyle w:val="a4"/>
        <w:spacing w:before="120"/>
        <w:ind w:left="0"/>
        <w:jc w:val="center"/>
        <w:rPr>
          <w:color w:val="000000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119"/>
        <w:gridCol w:w="3118"/>
        <w:gridCol w:w="2693"/>
      </w:tblGrid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pStyle w:val="8"/>
              <w:spacing w:before="0" w:after="0"/>
              <w:jc w:val="center"/>
              <w:rPr>
                <w:rFonts w:ascii="Times New Roman" w:hAnsi="Times New Roman"/>
                <w:bCs/>
                <w:i w:val="0"/>
                <w:snapToGrid w:val="0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>Об’єкт передачі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pStyle w:val="3"/>
              <w:jc w:val="center"/>
              <w:rPr>
                <w:rFonts w:ascii="Times New Roman" w:hAnsi="Times New Roman"/>
                <w:bCs/>
                <w:color w:val="000000"/>
                <w:szCs w:val="28"/>
              </w:rPr>
            </w:pPr>
            <w:proofErr w:type="spellStart"/>
            <w:r w:rsidRPr="00EA7799">
              <w:rPr>
                <w:rFonts w:ascii="Times New Roman" w:hAnsi="Times New Roman"/>
                <w:bCs/>
                <w:color w:val="000000"/>
                <w:szCs w:val="28"/>
              </w:rPr>
              <w:t>Балансоутримувач</w:t>
            </w:r>
            <w:proofErr w:type="spellEnd"/>
          </w:p>
          <w:p w:rsidR="003928CC" w:rsidRPr="00EA7799" w:rsidRDefault="003928CC" w:rsidP="003E44E8">
            <w:pPr>
              <w:pStyle w:val="3"/>
              <w:jc w:val="center"/>
              <w:rPr>
                <w:rFonts w:ascii="Times New Roman" w:hAnsi="Times New Roman"/>
                <w:bCs/>
                <w:color w:val="000000"/>
                <w:szCs w:val="28"/>
              </w:rPr>
            </w:pPr>
            <w:r w:rsidRPr="00EA7799">
              <w:rPr>
                <w:rFonts w:ascii="Times New Roman" w:hAnsi="Times New Roman"/>
                <w:bCs/>
                <w:color w:val="000000"/>
                <w:szCs w:val="28"/>
              </w:rPr>
              <w:t>(власник)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Комунальне підприємство, якому майданчик буде переданий у господарське відання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Миру, 17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t>Чернігівська міська партійна організація ВО «Батьківщина»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t>КП «Деснянське» Чернігівської міської ради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Савчука, 7,3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Пушкіна, 30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Перемоги, 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Шевченка, 33а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Коцюбинського, 69, 69а, 71 та 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Академіка Павлова, 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Перемоги, 107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Коцюбинського, 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Гонч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Рокоссовського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П’ятницьк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Коцюбинського, 83,86, вул. Пушкіна, 30   під’їзд  2, 34б, 34в та вул. Гонч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Мартина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Небаби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Героїв Чорнобиля,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Гоголя,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Гонч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76, 78 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Київськ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вул. Гончій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Котляревського,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Котляревського, 34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Мстиславській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вул. П’ятницькій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 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rPr>
          <w:trHeight w:val="64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вул. П’ятницькій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68 корпус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rPr>
          <w:trHeight w:val="64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портивний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П’ятницьк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72 корпус 2,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Гоголя, 8 та вул.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П’ятницьк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портивний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Чайковського, 3,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38, 38а, 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Чернишевського, 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Миру, 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Перемоги,104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Родимцева,6, 8 та вул. Гонча,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Фікселя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Гетьмана Полуботка,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Перемоги,115, 117, 119, 121, 123а, 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 Перемоги, 174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Рокоссовського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21, 23, 25, 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Шевченка, 106, 108 та вул. Просвіти, 4б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Шевченка, 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Шевченка, 110, 112а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40</w:t>
            </w:r>
          </w:p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 Просвіти, 8-10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Героїв Чорнобиля,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t>КП «ЖЕК-13» Чернігівської міської ради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Попова, 29а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Попова, 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Гагаріна, 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Гагаріна, 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Мстиславська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130а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Партизанськ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Партизанськ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вул. Льотн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вул. Льотній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Миру, 210, 212, 214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Миру, 213а, 215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проспект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Миру, 204, 206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Максима </w:t>
            </w:r>
            <w:proofErr w:type="spellStart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Загривного</w:t>
            </w:r>
            <w:proofErr w:type="spellEnd"/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, 1а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Стрілецьк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,1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корпус  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Льотн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25 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Льотн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Льотн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Олега Кошового, 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Олега Кошового, 27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Олега Кошового, 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роспект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  Миру, 197а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Волковича</w:t>
            </w:r>
            <w:proofErr w:type="spellEnd"/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, 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Волковича</w:t>
            </w:r>
            <w:proofErr w:type="spellEnd"/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, 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Волковича</w:t>
            </w:r>
            <w:proofErr w:type="spellEnd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Курсанта Єськова, 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Курсанта Єськова,10 корпус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вул. Льотній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вул. Льотній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19-21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Загальний майданчик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Авіаторів ,19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Льотн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11а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Ю.Мезенцева ,80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Волковича</w:t>
            </w:r>
            <w:proofErr w:type="spellEnd"/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, 2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проспект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 Миру, 251-253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Волковича</w:t>
            </w:r>
            <w:proofErr w:type="spellEnd"/>
            <w:r w:rsidRPr="0036291B">
              <w:rPr>
                <w:rFonts w:ascii="Times New Roman" w:eastAsia="Calibri" w:hAnsi="Times New Roman"/>
                <w:sz w:val="28"/>
                <w:szCs w:val="28"/>
              </w:rPr>
              <w:t>, 2б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проспект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 Миру, 211а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проспект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 Миру, 271, 271а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проспект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 Миру, 211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проспект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36291B">
              <w:rPr>
                <w:rFonts w:ascii="Times New Roman" w:eastAsia="Calibri" w:hAnsi="Times New Roman"/>
                <w:sz w:val="28"/>
                <w:szCs w:val="28"/>
              </w:rPr>
              <w:t xml:space="preserve">  Миру, 249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6291B">
              <w:rPr>
                <w:rFonts w:ascii="Times New Roman" w:eastAsia="Calibri" w:hAnsi="Times New Roman"/>
                <w:sz w:val="28"/>
                <w:szCs w:val="28"/>
              </w:rPr>
              <w:t>вул. Олега Кошового,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портивний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Захисників України,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t>КП «ЖЕК-10» Чернігівської міської ради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Захисників України,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Захисників України,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Захисників України, 10а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Рокоссовського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Рокоссовського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Рокоссовського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60, 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Максима Березовського,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Доценка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10-12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Доценка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17в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Доценка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25в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Доценка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26а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Доценка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Генерала Пухова, 115, 115а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ind w:right="-133"/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Генерала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Бєлова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Генерала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Бєлова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23 корпус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Генерала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Бєлова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23 корпус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Генерала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Бєлова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21 корпус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Малиновського, 39, 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ул. 1-го Травня, 157, 159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Корольова, 14,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Генерала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Бєлова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30 кор.3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Козацьк</w:t>
            </w:r>
            <w:r>
              <w:rPr>
                <w:rFonts w:ascii="Times New Roman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t>КП «Новозаводське» Чернігівської міської ради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Івана Богуна, 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Старобілоуськ</w:t>
            </w:r>
            <w:r>
              <w:rPr>
                <w:rFonts w:ascii="Times New Roman" w:hAnsi="Times New Roman"/>
                <w:sz w:val="28"/>
                <w:szCs w:val="28"/>
              </w:rPr>
              <w:t>ій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Пирогова, 22, 22а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Любецьк</w:t>
            </w:r>
            <w:r>
              <w:rPr>
                <w:rFonts w:ascii="Times New Roman" w:hAnsi="Times New Roman"/>
                <w:sz w:val="28"/>
                <w:szCs w:val="28"/>
              </w:rPr>
              <w:t>ій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9а, 11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Івана Мазепи, 11, 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Самострова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Козацьк</w:t>
            </w:r>
            <w:r>
              <w:rPr>
                <w:rFonts w:ascii="Times New Roman" w:hAnsi="Times New Roman"/>
                <w:sz w:val="28"/>
                <w:szCs w:val="28"/>
              </w:rPr>
              <w:t>ій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, 3а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>вул. І.Мазепи, 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Текстильників, 11а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Дмитра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Самоквасова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8, 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lastRenderedPageBreak/>
              <w:t>мікрорайон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Астра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» (біля водонапірної башти)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КП «Зеленбуд» Чернігівської міської </w:t>
            </w:r>
            <w:r w:rsidRPr="00EA7799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ради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ровий та спортивний майданчик у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мікрорайон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Астра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291B">
              <w:rPr>
                <w:rFonts w:ascii="Times New Roman" w:hAnsi="Times New Roman"/>
                <w:sz w:val="28"/>
                <w:szCs w:val="28"/>
              </w:rPr>
              <w:t xml:space="preserve"> вул. Солов’їна,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 xml:space="preserve">вул. Олександра </w:t>
            </w:r>
            <w:proofErr w:type="spellStart"/>
            <w:r w:rsidRPr="0036291B">
              <w:rPr>
                <w:rFonts w:ascii="Times New Roman" w:hAnsi="Times New Roman"/>
                <w:sz w:val="28"/>
                <w:szCs w:val="28"/>
              </w:rPr>
              <w:t>Тищинського</w:t>
            </w:r>
            <w:proofErr w:type="spellEnd"/>
            <w:r w:rsidRPr="0036291B"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вул. Бланка, 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3928CC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36291B" w:rsidRDefault="003928CC" w:rsidP="003E44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Default="003928CC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3928CC" w:rsidRPr="0036291B" w:rsidRDefault="003928CC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36291B">
              <w:rPr>
                <w:rFonts w:ascii="Times New Roman" w:hAnsi="Times New Roman"/>
                <w:sz w:val="28"/>
                <w:szCs w:val="28"/>
              </w:rPr>
              <w:t>2-й пров. Волонтерів, 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CC" w:rsidRPr="00EA7799" w:rsidRDefault="003928CC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99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</w:tbl>
    <w:p w:rsidR="003928CC" w:rsidRDefault="003928CC" w:rsidP="003928CC">
      <w:pPr>
        <w:pStyle w:val="a4"/>
        <w:ind w:left="5245"/>
        <w:rPr>
          <w:szCs w:val="28"/>
        </w:rPr>
      </w:pPr>
    </w:p>
    <w:p w:rsidR="003928CC" w:rsidRDefault="003928CC" w:rsidP="003928CC">
      <w:pPr>
        <w:pStyle w:val="a4"/>
        <w:ind w:left="5245"/>
        <w:rPr>
          <w:szCs w:val="28"/>
        </w:rPr>
      </w:pPr>
    </w:p>
    <w:p w:rsidR="003928CC" w:rsidRPr="001F1C16" w:rsidRDefault="003928CC" w:rsidP="003928CC">
      <w:pPr>
        <w:rPr>
          <w:rFonts w:ascii="Times New Roman" w:hAnsi="Times New Roman"/>
          <w:sz w:val="28"/>
          <w:szCs w:val="28"/>
        </w:rPr>
      </w:pPr>
      <w:r w:rsidRPr="001F1C16">
        <w:rPr>
          <w:rFonts w:ascii="Times New Roman" w:hAnsi="Times New Roman"/>
          <w:sz w:val="28"/>
          <w:szCs w:val="28"/>
        </w:rPr>
        <w:t xml:space="preserve">Секретар міської ради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F1C16">
        <w:rPr>
          <w:rFonts w:ascii="Times New Roman" w:hAnsi="Times New Roman"/>
          <w:sz w:val="28"/>
          <w:szCs w:val="28"/>
        </w:rPr>
        <w:t xml:space="preserve">             М. П. Черненок</w:t>
      </w:r>
    </w:p>
    <w:p w:rsidR="003928CC" w:rsidRDefault="003928CC" w:rsidP="003928CC">
      <w:pPr>
        <w:pStyle w:val="a4"/>
        <w:ind w:left="5245"/>
        <w:rPr>
          <w:szCs w:val="28"/>
        </w:rPr>
      </w:pPr>
    </w:p>
    <w:p w:rsidR="003928CC" w:rsidRDefault="003928CC" w:rsidP="003928CC">
      <w:pPr>
        <w:pStyle w:val="a4"/>
        <w:ind w:left="5245"/>
        <w:rPr>
          <w:szCs w:val="28"/>
        </w:rPr>
      </w:pPr>
    </w:p>
    <w:p w:rsidR="003928CC" w:rsidRDefault="003928CC" w:rsidP="003928CC">
      <w:pPr>
        <w:pStyle w:val="a4"/>
        <w:ind w:left="5245"/>
        <w:rPr>
          <w:szCs w:val="28"/>
        </w:rPr>
      </w:pPr>
    </w:p>
    <w:p w:rsidR="003928CC" w:rsidRDefault="003928CC" w:rsidP="003928CC">
      <w:pPr>
        <w:pStyle w:val="a4"/>
        <w:ind w:left="5245"/>
        <w:rPr>
          <w:szCs w:val="28"/>
        </w:rPr>
      </w:pPr>
    </w:p>
    <w:p w:rsidR="00B95DA2" w:rsidRPr="003928CC" w:rsidRDefault="00B95DA2" w:rsidP="003928CC">
      <w:pPr>
        <w:pStyle w:val="a3"/>
        <w:jc w:val="both"/>
        <w:rPr>
          <w:lang w:val="uk-UA"/>
        </w:rPr>
      </w:pPr>
    </w:p>
    <w:sectPr w:rsidR="00B95DA2" w:rsidRPr="00392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8CC"/>
    <w:rsid w:val="003928CC"/>
    <w:rsid w:val="00787463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8CC"/>
    <w:pPr>
      <w:spacing w:after="0" w:line="240" w:lineRule="auto"/>
    </w:pPr>
    <w:rPr>
      <w:rFonts w:ascii="UkrainianPeterburg" w:eastAsia="Times New Roman" w:hAnsi="UkrainianPeterburg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928CC"/>
    <w:pPr>
      <w:keepNext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qFormat/>
    <w:rsid w:val="003928CC"/>
    <w:pPr>
      <w:keepNext/>
      <w:ind w:left="3600" w:hanging="3600"/>
      <w:outlineLvl w:val="2"/>
    </w:pPr>
    <w:rPr>
      <w:rFonts w:ascii="Times New Roman CYR" w:hAnsi="Times New Roman CYR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3928CC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8C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928CC"/>
    <w:rPr>
      <w:rFonts w:eastAsia="Times New Roman"/>
      <w:b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28CC"/>
    <w:rPr>
      <w:rFonts w:ascii="Times New Roman CYR" w:eastAsia="Times New Roman" w:hAnsi="Times New Roman CYR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3928CC"/>
    <w:rPr>
      <w:rFonts w:ascii="Calibri" w:eastAsia="Times New Roman" w:hAnsi="Calibri"/>
      <w:i/>
      <w:iCs/>
      <w:sz w:val="24"/>
      <w:szCs w:val="24"/>
      <w:lang w:val="uk-UA" w:eastAsia="ru-RU"/>
    </w:rPr>
  </w:style>
  <w:style w:type="paragraph" w:styleId="a4">
    <w:name w:val="Body Text Indent"/>
    <w:basedOn w:val="a"/>
    <w:link w:val="a5"/>
    <w:semiHidden/>
    <w:rsid w:val="003928CC"/>
    <w:pPr>
      <w:ind w:left="6096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3928CC"/>
    <w:rPr>
      <w:rFonts w:eastAsia="Times New Roman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8CC"/>
    <w:pPr>
      <w:spacing w:after="0" w:line="240" w:lineRule="auto"/>
    </w:pPr>
    <w:rPr>
      <w:rFonts w:ascii="UkrainianPeterburg" w:eastAsia="Times New Roman" w:hAnsi="UkrainianPeterburg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928CC"/>
    <w:pPr>
      <w:keepNext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qFormat/>
    <w:rsid w:val="003928CC"/>
    <w:pPr>
      <w:keepNext/>
      <w:ind w:left="3600" w:hanging="3600"/>
      <w:outlineLvl w:val="2"/>
    </w:pPr>
    <w:rPr>
      <w:rFonts w:ascii="Times New Roman CYR" w:hAnsi="Times New Roman CYR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3928CC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8C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928CC"/>
    <w:rPr>
      <w:rFonts w:eastAsia="Times New Roman"/>
      <w:b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28CC"/>
    <w:rPr>
      <w:rFonts w:ascii="Times New Roman CYR" w:eastAsia="Times New Roman" w:hAnsi="Times New Roman CYR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3928CC"/>
    <w:rPr>
      <w:rFonts w:ascii="Calibri" w:eastAsia="Times New Roman" w:hAnsi="Calibri"/>
      <w:i/>
      <w:iCs/>
      <w:sz w:val="24"/>
      <w:szCs w:val="24"/>
      <w:lang w:val="uk-UA" w:eastAsia="ru-RU"/>
    </w:rPr>
  </w:style>
  <w:style w:type="paragraph" w:styleId="a4">
    <w:name w:val="Body Text Indent"/>
    <w:basedOn w:val="a"/>
    <w:link w:val="a5"/>
    <w:semiHidden/>
    <w:rsid w:val="003928CC"/>
    <w:pPr>
      <w:ind w:left="6096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3928CC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2</cp:revision>
  <dcterms:created xsi:type="dcterms:W3CDTF">2017-08-19T07:26:00Z</dcterms:created>
  <dcterms:modified xsi:type="dcterms:W3CDTF">2017-09-01T11:50:00Z</dcterms:modified>
</cp:coreProperties>
</file>