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144014" w:rsidRPr="00744B1E" w:rsidTr="00683829">
        <w:trPr>
          <w:trHeight w:val="983"/>
        </w:trPr>
        <w:tc>
          <w:tcPr>
            <w:tcW w:w="6487" w:type="dxa"/>
          </w:tcPr>
          <w:p w:rsidR="00144014" w:rsidRPr="00744B1E" w:rsidRDefault="00144014" w:rsidP="006838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744B1E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 </w:t>
            </w:r>
            <w:r w:rsidRPr="00744B1E">
              <w:rPr>
                <w:rFonts w:ascii="Garamond" w:hAnsi="Garamond"/>
                <w:noProof/>
                <w:sz w:val="36"/>
                <w:szCs w:val="36"/>
                <w:lang w:val="uk-UA"/>
              </w:rPr>
              <w:drawing>
                <wp:inline distT="0" distB="0" distL="0" distR="0" wp14:anchorId="344FEEEA" wp14:editId="798D57DA">
                  <wp:extent cx="42545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144014" w:rsidRPr="00744B1E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744B1E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44014" w:rsidRPr="00744B1E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4014" w:rsidRPr="00744B1E" w:rsidRDefault="00144014" w:rsidP="001440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744B1E">
        <w:rPr>
          <w:b/>
          <w:szCs w:val="28"/>
          <w:lang w:val="uk-UA"/>
        </w:rPr>
        <w:t xml:space="preserve">         </w:t>
      </w:r>
    </w:p>
    <w:p w:rsidR="00144014" w:rsidRPr="00744B1E" w:rsidRDefault="00144014" w:rsidP="0014401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744B1E">
        <w:rPr>
          <w:b/>
          <w:sz w:val="24"/>
          <w:szCs w:val="28"/>
        </w:rPr>
        <w:t>УКРАЇНА</w:t>
      </w:r>
    </w:p>
    <w:p w:rsidR="00144014" w:rsidRPr="00744B1E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744B1E"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144014" w:rsidRPr="00744B1E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     </w:t>
      </w:r>
      <w:r w:rsidRPr="00744B1E">
        <w:rPr>
          <w:b/>
          <w:sz w:val="28"/>
          <w:szCs w:val="28"/>
          <w:lang w:val="uk-UA"/>
        </w:rPr>
        <w:t>ВИКОНАВЧИЙ КОМІТЕТ</w:t>
      </w:r>
    </w:p>
    <w:p w:rsidR="00144014" w:rsidRPr="00744B1E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744B1E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744B1E">
        <w:rPr>
          <w:b/>
          <w:sz w:val="28"/>
          <w:szCs w:val="28"/>
          <w:lang w:val="uk-UA"/>
        </w:rPr>
        <w:t>Н</w:t>
      </w:r>
      <w:proofErr w:type="spellEnd"/>
      <w:r w:rsidRPr="00744B1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144014" w:rsidRPr="00744B1E" w:rsidTr="006838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44014" w:rsidRPr="00744B1E" w:rsidRDefault="00144014" w:rsidP="0068382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44014" w:rsidRPr="00744B1E" w:rsidRDefault="00144014" w:rsidP="00683829">
            <w:pPr>
              <w:rPr>
                <w:sz w:val="26"/>
                <w:szCs w:val="26"/>
                <w:lang w:val="uk-UA"/>
              </w:rPr>
            </w:pPr>
            <w:r w:rsidRPr="00744B1E">
              <w:rPr>
                <w:lang w:val="uk-UA"/>
              </w:rPr>
              <w:t xml:space="preserve"> </w:t>
            </w:r>
            <w:r w:rsidRPr="00744B1E"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144014" w:rsidRPr="00744B1E" w:rsidRDefault="00144014" w:rsidP="0068382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744B1E" w:rsidRDefault="00144014" w:rsidP="0068382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744B1E">
              <w:rPr>
                <w:lang w:val="uk-UA"/>
              </w:rPr>
              <w:t xml:space="preserve">         </w:t>
            </w:r>
            <w:r w:rsidRPr="00744B1E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44014" w:rsidRPr="00744B1E" w:rsidRDefault="00144014" w:rsidP="00683829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vAlign w:val="bottom"/>
          </w:tcPr>
          <w:p w:rsidR="00144014" w:rsidRPr="00744B1E" w:rsidRDefault="00144014" w:rsidP="0068382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744B1E" w:rsidRDefault="00144014" w:rsidP="00683829">
            <w:pPr>
              <w:tabs>
                <w:tab w:val="left" w:pos="1952"/>
              </w:tabs>
              <w:rPr>
                <w:lang w:val="uk-UA"/>
              </w:rPr>
            </w:pPr>
            <w:r w:rsidRPr="00744B1E">
              <w:rPr>
                <w:sz w:val="26"/>
                <w:szCs w:val="26"/>
                <w:lang w:val="uk-UA"/>
              </w:rPr>
              <w:t>№</w:t>
            </w:r>
            <w:r w:rsidRPr="00744B1E">
              <w:rPr>
                <w:lang w:val="uk-UA"/>
              </w:rPr>
              <w:t xml:space="preserve"> _____________</w:t>
            </w:r>
          </w:p>
        </w:tc>
      </w:tr>
    </w:tbl>
    <w:p w:rsidR="00144014" w:rsidRPr="00744B1E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002B6D" w:rsidRPr="00744B1E" w:rsidRDefault="00002B6D" w:rsidP="00002B6D">
      <w:pPr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Про затвердження </w:t>
      </w:r>
    </w:p>
    <w:p w:rsidR="00002B6D" w:rsidRPr="00744B1E" w:rsidRDefault="00002B6D" w:rsidP="00002B6D">
      <w:pPr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передавального </w:t>
      </w:r>
      <w:proofErr w:type="spellStart"/>
      <w:r w:rsidRPr="00744B1E">
        <w:rPr>
          <w:sz w:val="28"/>
          <w:szCs w:val="28"/>
          <w:lang w:val="uk-UA"/>
        </w:rPr>
        <w:t>акт</w:t>
      </w:r>
      <w:r w:rsidR="00744B1E">
        <w:rPr>
          <w:sz w:val="28"/>
          <w:szCs w:val="28"/>
          <w:lang w:val="uk-UA"/>
        </w:rPr>
        <w:t>а</w:t>
      </w:r>
      <w:proofErr w:type="spellEnd"/>
    </w:p>
    <w:p w:rsidR="00F3449E" w:rsidRPr="00744B1E" w:rsidRDefault="00744B1E" w:rsidP="00002B6D">
      <w:pPr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>к</w:t>
      </w:r>
      <w:r w:rsidR="00F3449E" w:rsidRPr="00744B1E">
        <w:rPr>
          <w:sz w:val="28"/>
          <w:szCs w:val="28"/>
          <w:lang w:val="uk-UA"/>
        </w:rPr>
        <w:t>омунального підприємства</w:t>
      </w:r>
    </w:p>
    <w:p w:rsidR="00F3449E" w:rsidRPr="00744B1E" w:rsidRDefault="00F3449E" w:rsidP="00002B6D">
      <w:pPr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>„</w:t>
      </w:r>
      <w:proofErr w:type="spellStart"/>
      <w:r w:rsidRPr="00744B1E">
        <w:rPr>
          <w:sz w:val="28"/>
          <w:szCs w:val="28"/>
          <w:lang w:val="uk-UA"/>
        </w:rPr>
        <w:t>Міськсвітлоˮ</w:t>
      </w:r>
      <w:proofErr w:type="spellEnd"/>
    </w:p>
    <w:p w:rsidR="00002B6D" w:rsidRPr="00744B1E" w:rsidRDefault="00F3449E" w:rsidP="00002B6D">
      <w:pPr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>Чернігівської міської ради</w:t>
      </w:r>
    </w:p>
    <w:p w:rsidR="00002B6D" w:rsidRPr="00744B1E" w:rsidRDefault="00002B6D" w:rsidP="00002B6D">
      <w:pPr>
        <w:rPr>
          <w:sz w:val="28"/>
          <w:szCs w:val="28"/>
          <w:lang w:val="uk-UA"/>
        </w:rPr>
      </w:pPr>
    </w:p>
    <w:p w:rsidR="00002B6D" w:rsidRPr="00744B1E" w:rsidRDefault="00002B6D" w:rsidP="00002B6D">
      <w:pPr>
        <w:ind w:firstLine="900"/>
        <w:jc w:val="both"/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>Відповідно до статті 107 Цивільного кодексу України, статті 17 Закону України «Про державну реєстрацію юридичних осіб, фізичних осіб – підприємців та громадських формувань», статей 29, 60 Закону України «Про місцеве самоврядування в Україні», на виконання рішення міської ради від 30 листопада 2016 року № 13/VII-</w:t>
      </w:r>
      <w:r w:rsidR="00744B1E" w:rsidRPr="00744B1E">
        <w:rPr>
          <w:sz w:val="28"/>
          <w:szCs w:val="28"/>
          <w:lang w:val="uk-UA"/>
        </w:rPr>
        <w:t>9</w:t>
      </w:r>
      <w:r w:rsidRPr="00744B1E">
        <w:rPr>
          <w:sz w:val="28"/>
          <w:szCs w:val="28"/>
          <w:lang w:val="uk-UA"/>
        </w:rPr>
        <w:t xml:space="preserve"> «</w:t>
      </w:r>
      <w:r w:rsidRPr="00744B1E">
        <w:rPr>
          <w:color w:val="000000"/>
          <w:sz w:val="28"/>
          <w:szCs w:val="28"/>
          <w:lang w:val="uk-UA"/>
        </w:rPr>
        <w:t>Про реорганізацію комунального</w:t>
      </w:r>
      <w:r w:rsidRPr="00744B1E">
        <w:rPr>
          <w:color w:val="000000"/>
          <w:sz w:val="28"/>
          <w:szCs w:val="28"/>
          <w:lang w:val="uk-UA"/>
        </w:rPr>
        <w:t xml:space="preserve"> </w:t>
      </w:r>
      <w:r w:rsidRPr="00744B1E">
        <w:rPr>
          <w:color w:val="000000"/>
          <w:sz w:val="28"/>
          <w:szCs w:val="28"/>
          <w:lang w:val="uk-UA"/>
        </w:rPr>
        <w:t>підприємства «</w:t>
      </w:r>
      <w:proofErr w:type="spellStart"/>
      <w:r w:rsidRPr="00744B1E">
        <w:rPr>
          <w:color w:val="000000"/>
          <w:sz w:val="28"/>
          <w:szCs w:val="28"/>
          <w:lang w:val="uk-UA"/>
        </w:rPr>
        <w:t>Міськсвітло</w:t>
      </w:r>
      <w:proofErr w:type="spellEnd"/>
      <w:r w:rsidRPr="00744B1E">
        <w:rPr>
          <w:color w:val="000000"/>
          <w:sz w:val="28"/>
          <w:szCs w:val="28"/>
          <w:lang w:val="uk-UA"/>
        </w:rPr>
        <w:t>»</w:t>
      </w:r>
      <w:r w:rsidRPr="00744B1E">
        <w:rPr>
          <w:color w:val="000000"/>
          <w:sz w:val="28"/>
          <w:szCs w:val="28"/>
          <w:lang w:val="uk-UA"/>
        </w:rPr>
        <w:t xml:space="preserve"> </w:t>
      </w:r>
      <w:r w:rsidRPr="00744B1E">
        <w:rPr>
          <w:color w:val="000000"/>
          <w:sz w:val="28"/>
          <w:szCs w:val="28"/>
          <w:lang w:val="uk-UA"/>
        </w:rPr>
        <w:t>Чернігівської міської ради</w:t>
      </w:r>
      <w:r w:rsidRPr="00744B1E">
        <w:rPr>
          <w:sz w:val="28"/>
          <w:szCs w:val="28"/>
          <w:lang w:val="uk-UA"/>
        </w:rPr>
        <w:t>», виконавчий комітет міської ради вирішив:</w:t>
      </w:r>
    </w:p>
    <w:p w:rsidR="00002B6D" w:rsidRPr="00744B1E" w:rsidRDefault="00002B6D" w:rsidP="00002B6D">
      <w:pPr>
        <w:ind w:firstLine="900"/>
        <w:jc w:val="both"/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1. Затвердити передавальний акт </w:t>
      </w:r>
      <w:r w:rsidR="00F833FB">
        <w:rPr>
          <w:sz w:val="28"/>
          <w:szCs w:val="28"/>
          <w:lang w:val="uk-UA"/>
        </w:rPr>
        <w:t>балансових рахунків, м</w:t>
      </w:r>
      <w:r w:rsidRPr="00744B1E">
        <w:rPr>
          <w:sz w:val="28"/>
          <w:szCs w:val="28"/>
          <w:lang w:val="uk-UA"/>
        </w:rPr>
        <w:t>атеріальних цінностей</w:t>
      </w:r>
      <w:r w:rsidR="00F833FB">
        <w:rPr>
          <w:sz w:val="28"/>
          <w:szCs w:val="28"/>
          <w:lang w:val="uk-UA"/>
        </w:rPr>
        <w:t xml:space="preserve"> та</w:t>
      </w:r>
      <w:r w:rsidRPr="00744B1E">
        <w:rPr>
          <w:sz w:val="28"/>
          <w:szCs w:val="28"/>
          <w:lang w:val="uk-UA"/>
        </w:rPr>
        <w:t xml:space="preserve"> активів (далі – Передавальний акт) від </w:t>
      </w:r>
      <w:r w:rsidR="00744B1E" w:rsidRPr="00744B1E">
        <w:rPr>
          <w:sz w:val="28"/>
          <w:szCs w:val="28"/>
          <w:lang w:val="uk-UA"/>
        </w:rPr>
        <w:t>к</w:t>
      </w:r>
      <w:r w:rsidRPr="00744B1E">
        <w:rPr>
          <w:sz w:val="28"/>
          <w:szCs w:val="28"/>
          <w:lang w:val="uk-UA"/>
        </w:rPr>
        <w:t>омунального підприємства „</w:t>
      </w:r>
      <w:proofErr w:type="spellStart"/>
      <w:r w:rsidRPr="00744B1E">
        <w:rPr>
          <w:sz w:val="28"/>
          <w:szCs w:val="28"/>
          <w:lang w:val="uk-UA"/>
        </w:rPr>
        <w:t>Міськсвітлоˮ</w:t>
      </w:r>
      <w:proofErr w:type="spellEnd"/>
      <w:r w:rsidRPr="00744B1E">
        <w:rPr>
          <w:sz w:val="28"/>
          <w:szCs w:val="28"/>
          <w:lang w:val="uk-UA"/>
        </w:rPr>
        <w:t xml:space="preserve"> Чернігівської міської ради </w:t>
      </w:r>
      <w:r w:rsidRPr="00744B1E">
        <w:rPr>
          <w:sz w:val="28"/>
          <w:szCs w:val="28"/>
          <w:lang w:val="uk-UA"/>
        </w:rPr>
        <w:t xml:space="preserve">до </w:t>
      </w:r>
      <w:r w:rsidR="00744B1E" w:rsidRPr="00744B1E">
        <w:rPr>
          <w:bCs/>
          <w:color w:val="000000"/>
          <w:sz w:val="28"/>
          <w:szCs w:val="28"/>
          <w:lang w:val="uk-UA"/>
        </w:rPr>
        <w:t>к</w:t>
      </w:r>
      <w:r w:rsidRPr="00744B1E">
        <w:rPr>
          <w:bCs/>
          <w:color w:val="000000"/>
          <w:sz w:val="28"/>
          <w:szCs w:val="28"/>
          <w:lang w:val="uk-UA"/>
        </w:rPr>
        <w:t>омунально</w:t>
      </w:r>
      <w:r w:rsidRPr="00744B1E">
        <w:rPr>
          <w:bCs/>
          <w:color w:val="000000"/>
          <w:sz w:val="28"/>
          <w:szCs w:val="28"/>
          <w:lang w:val="uk-UA"/>
        </w:rPr>
        <w:t>го</w:t>
      </w:r>
      <w:r w:rsidRPr="00744B1E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44B1E">
        <w:rPr>
          <w:bCs/>
          <w:color w:val="000000"/>
          <w:sz w:val="28"/>
          <w:szCs w:val="28"/>
          <w:lang w:val="uk-UA"/>
        </w:rPr>
        <w:t>шляхо</w:t>
      </w:r>
      <w:proofErr w:type="spellEnd"/>
      <w:r w:rsidRPr="00744B1E">
        <w:rPr>
          <w:bCs/>
          <w:color w:val="000000"/>
          <w:sz w:val="28"/>
          <w:szCs w:val="28"/>
          <w:lang w:val="uk-UA"/>
        </w:rPr>
        <w:t>-будівельно</w:t>
      </w:r>
      <w:r w:rsidRPr="00744B1E">
        <w:rPr>
          <w:bCs/>
          <w:color w:val="000000"/>
          <w:sz w:val="28"/>
          <w:szCs w:val="28"/>
          <w:lang w:val="uk-UA"/>
        </w:rPr>
        <w:t>го</w:t>
      </w:r>
      <w:r w:rsidRPr="00744B1E">
        <w:rPr>
          <w:bCs/>
          <w:color w:val="000000"/>
          <w:sz w:val="28"/>
          <w:szCs w:val="28"/>
          <w:lang w:val="uk-UA"/>
        </w:rPr>
        <w:t xml:space="preserve"> підприємств</w:t>
      </w:r>
      <w:r w:rsidRPr="00744B1E">
        <w:rPr>
          <w:bCs/>
          <w:color w:val="000000"/>
          <w:sz w:val="28"/>
          <w:szCs w:val="28"/>
          <w:lang w:val="uk-UA"/>
        </w:rPr>
        <w:t>а</w:t>
      </w:r>
      <w:r w:rsidRPr="00744B1E">
        <w:rPr>
          <w:sz w:val="28"/>
          <w:szCs w:val="28"/>
          <w:lang w:val="uk-UA"/>
        </w:rPr>
        <w:t xml:space="preserve">, що додається. </w:t>
      </w:r>
    </w:p>
    <w:p w:rsidR="00002B6D" w:rsidRPr="00744B1E" w:rsidRDefault="00002B6D" w:rsidP="00002B6D">
      <w:pPr>
        <w:ind w:firstLine="900"/>
        <w:jc w:val="both"/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2. Комісії з припинення </w:t>
      </w:r>
      <w:r w:rsidR="00744B1E" w:rsidRPr="00744B1E">
        <w:rPr>
          <w:sz w:val="28"/>
          <w:szCs w:val="28"/>
          <w:lang w:val="uk-UA"/>
        </w:rPr>
        <w:t>к</w:t>
      </w:r>
      <w:r w:rsidRPr="00744B1E">
        <w:rPr>
          <w:sz w:val="28"/>
          <w:szCs w:val="28"/>
          <w:lang w:val="uk-UA"/>
        </w:rPr>
        <w:t>омунального підприємства „</w:t>
      </w:r>
      <w:proofErr w:type="spellStart"/>
      <w:r w:rsidRPr="00744B1E">
        <w:rPr>
          <w:sz w:val="28"/>
          <w:szCs w:val="28"/>
          <w:lang w:val="uk-UA"/>
        </w:rPr>
        <w:t>Міськсвітлоˮ</w:t>
      </w:r>
      <w:proofErr w:type="spellEnd"/>
      <w:r w:rsidRPr="00744B1E">
        <w:rPr>
          <w:sz w:val="28"/>
          <w:szCs w:val="28"/>
          <w:lang w:val="uk-UA"/>
        </w:rPr>
        <w:t xml:space="preserve"> Чернігівської міської ради (Кузнецов С. О.)</w:t>
      </w:r>
      <w:r w:rsidRPr="00744B1E">
        <w:rPr>
          <w:sz w:val="28"/>
          <w:szCs w:val="28"/>
          <w:lang w:val="uk-UA"/>
        </w:rPr>
        <w:t xml:space="preserve"> подати Передавальний акт державному реєстратору для проведення державної реєстрації припинення </w:t>
      </w:r>
      <w:r w:rsidR="00744B1E" w:rsidRPr="00744B1E">
        <w:rPr>
          <w:sz w:val="28"/>
          <w:szCs w:val="28"/>
          <w:lang w:val="uk-UA"/>
        </w:rPr>
        <w:t>к</w:t>
      </w:r>
      <w:r w:rsidRPr="00744B1E">
        <w:rPr>
          <w:sz w:val="28"/>
          <w:szCs w:val="28"/>
          <w:lang w:val="uk-UA"/>
        </w:rPr>
        <w:t>омунального підприємства „</w:t>
      </w:r>
      <w:proofErr w:type="spellStart"/>
      <w:r w:rsidRPr="00744B1E">
        <w:rPr>
          <w:sz w:val="28"/>
          <w:szCs w:val="28"/>
          <w:lang w:val="uk-UA"/>
        </w:rPr>
        <w:t>Міськсвітлоˮ</w:t>
      </w:r>
      <w:proofErr w:type="spellEnd"/>
      <w:r w:rsidRPr="00744B1E">
        <w:rPr>
          <w:sz w:val="28"/>
          <w:szCs w:val="28"/>
          <w:lang w:val="uk-UA"/>
        </w:rPr>
        <w:t xml:space="preserve"> Чернігівської міської ради </w:t>
      </w:r>
      <w:r w:rsidRPr="00744B1E">
        <w:rPr>
          <w:sz w:val="28"/>
          <w:szCs w:val="28"/>
          <w:lang w:val="uk-UA"/>
        </w:rPr>
        <w:t xml:space="preserve">(код ЄДРПОУ 03357725, юридична адреса: 14001, м. Чернігів, вул. Робітнича, буд. 6) шляхом реорганізації (приєднання) до </w:t>
      </w:r>
      <w:r w:rsidR="00744B1E" w:rsidRPr="00744B1E">
        <w:rPr>
          <w:bCs/>
          <w:color w:val="000000"/>
          <w:sz w:val="28"/>
          <w:szCs w:val="28"/>
          <w:lang w:val="uk-UA"/>
        </w:rPr>
        <w:t>к</w:t>
      </w:r>
      <w:r w:rsidRPr="00744B1E">
        <w:rPr>
          <w:bCs/>
          <w:color w:val="000000"/>
          <w:sz w:val="28"/>
          <w:szCs w:val="28"/>
          <w:lang w:val="uk-UA"/>
        </w:rPr>
        <w:t xml:space="preserve">омунального </w:t>
      </w:r>
      <w:proofErr w:type="spellStart"/>
      <w:r w:rsidRPr="00744B1E">
        <w:rPr>
          <w:bCs/>
          <w:color w:val="000000"/>
          <w:sz w:val="28"/>
          <w:szCs w:val="28"/>
          <w:lang w:val="uk-UA"/>
        </w:rPr>
        <w:t>шляхо</w:t>
      </w:r>
      <w:proofErr w:type="spellEnd"/>
      <w:r w:rsidRPr="00744B1E">
        <w:rPr>
          <w:bCs/>
          <w:color w:val="000000"/>
          <w:sz w:val="28"/>
          <w:szCs w:val="28"/>
          <w:lang w:val="uk-UA"/>
        </w:rPr>
        <w:t xml:space="preserve">-будівельного підприємства </w:t>
      </w:r>
      <w:r w:rsidRPr="00744B1E">
        <w:rPr>
          <w:sz w:val="28"/>
          <w:szCs w:val="28"/>
          <w:lang w:val="uk-UA"/>
        </w:rPr>
        <w:t>(код ЄДРПОУ 03333699, юридична адреса: 14007, м. Чернігів, вул. Володимира Дрозда, буд. 1).</w:t>
      </w:r>
    </w:p>
    <w:p w:rsidR="00002B6D" w:rsidRPr="00744B1E" w:rsidRDefault="00744B1E" w:rsidP="00002B6D">
      <w:pPr>
        <w:ind w:firstLine="900"/>
        <w:jc w:val="both"/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>3</w:t>
      </w:r>
      <w:r w:rsidR="00002B6D" w:rsidRPr="00744B1E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002B6D" w:rsidRPr="00744B1E">
        <w:rPr>
          <w:sz w:val="28"/>
          <w:szCs w:val="28"/>
          <w:lang w:val="uk-UA"/>
        </w:rPr>
        <w:t>заступника міського голови Черненко А. В.</w:t>
      </w:r>
    </w:p>
    <w:p w:rsidR="00002B6D" w:rsidRDefault="00002B6D" w:rsidP="00002B6D">
      <w:pPr>
        <w:jc w:val="both"/>
        <w:rPr>
          <w:sz w:val="28"/>
          <w:szCs w:val="28"/>
          <w:lang w:val="uk-UA"/>
        </w:rPr>
      </w:pPr>
    </w:p>
    <w:p w:rsidR="00F833FB" w:rsidRDefault="00F833FB" w:rsidP="00002B6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02B6D" w:rsidRPr="00744B1E" w:rsidRDefault="00002B6D" w:rsidP="00002B6D">
      <w:pPr>
        <w:jc w:val="both"/>
        <w:rPr>
          <w:sz w:val="28"/>
          <w:szCs w:val="28"/>
          <w:lang w:val="uk-UA"/>
        </w:rPr>
      </w:pPr>
      <w:r w:rsidRPr="00744B1E">
        <w:rPr>
          <w:sz w:val="28"/>
          <w:szCs w:val="28"/>
          <w:lang w:val="uk-UA"/>
        </w:rPr>
        <w:t xml:space="preserve">Міський голова </w:t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  <w:t xml:space="preserve">  В. А. Атрошенко</w:t>
      </w:r>
    </w:p>
    <w:p w:rsidR="00002B6D" w:rsidRPr="00744B1E" w:rsidRDefault="00002B6D" w:rsidP="00002B6D">
      <w:pPr>
        <w:jc w:val="both"/>
        <w:rPr>
          <w:sz w:val="28"/>
          <w:szCs w:val="28"/>
          <w:lang w:val="uk-UA"/>
        </w:rPr>
      </w:pPr>
    </w:p>
    <w:p w:rsidR="00063F84" w:rsidRPr="00744B1E" w:rsidRDefault="00002B6D" w:rsidP="00744B1E">
      <w:pPr>
        <w:jc w:val="both"/>
        <w:rPr>
          <w:lang w:val="uk-UA"/>
        </w:rPr>
      </w:pPr>
      <w:r w:rsidRPr="00744B1E">
        <w:rPr>
          <w:sz w:val="28"/>
          <w:szCs w:val="28"/>
          <w:lang w:val="uk-UA"/>
        </w:rPr>
        <w:t>Секретар міського голови</w:t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</w:r>
      <w:r w:rsidRPr="00744B1E">
        <w:rPr>
          <w:sz w:val="28"/>
          <w:szCs w:val="28"/>
          <w:lang w:val="uk-UA"/>
        </w:rPr>
        <w:tab/>
        <w:t xml:space="preserve">  В. Е. Бистров</w:t>
      </w:r>
      <w:r w:rsidR="00063F84" w:rsidRPr="00744B1E">
        <w:rPr>
          <w:lang w:val="uk-UA"/>
        </w:rPr>
        <w:br w:type="page"/>
      </w:r>
    </w:p>
    <w:tbl>
      <w:tblPr>
        <w:tblW w:w="9181" w:type="dxa"/>
        <w:tblLook w:val="00A0" w:firstRow="1" w:lastRow="0" w:firstColumn="1" w:lastColumn="0" w:noHBand="0" w:noVBand="0"/>
      </w:tblPr>
      <w:tblGrid>
        <w:gridCol w:w="4785"/>
        <w:gridCol w:w="1702"/>
        <w:gridCol w:w="2694"/>
      </w:tblGrid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ПОДАННЯ:</w:t>
            </w: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F3449E" w:rsidRPr="00744B1E" w:rsidTr="00812681">
        <w:tc>
          <w:tcPr>
            <w:tcW w:w="4785" w:type="dxa"/>
          </w:tcPr>
          <w:p w:rsidR="00F3449E" w:rsidRPr="00744B1E" w:rsidRDefault="00744B1E" w:rsidP="0081268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комісії з припинення           </w:t>
            </w:r>
            <w:r w:rsidR="00F3449E" w:rsidRPr="00744B1E">
              <w:rPr>
                <w:sz w:val="28"/>
                <w:szCs w:val="28"/>
                <w:lang w:val="uk-UA" w:eastAsia="uk-UA"/>
              </w:rPr>
              <w:t xml:space="preserve"> КП "</w:t>
            </w:r>
            <w:proofErr w:type="spellStart"/>
            <w:r w:rsidR="00F3449E" w:rsidRPr="00744B1E">
              <w:rPr>
                <w:sz w:val="28"/>
                <w:szCs w:val="28"/>
                <w:lang w:val="uk-UA" w:eastAsia="uk-UA"/>
              </w:rPr>
              <w:t>Міськ</w:t>
            </w:r>
            <w:r w:rsidR="00F3449E" w:rsidRPr="00744B1E">
              <w:rPr>
                <w:sz w:val="28"/>
                <w:szCs w:val="28"/>
                <w:lang w:val="uk-UA" w:eastAsia="uk-UA"/>
              </w:rPr>
              <w:t>світло</w:t>
            </w:r>
            <w:proofErr w:type="spellEnd"/>
            <w:r w:rsidR="00F3449E" w:rsidRPr="00744B1E">
              <w:rPr>
                <w:sz w:val="28"/>
                <w:szCs w:val="28"/>
                <w:lang w:val="uk-UA" w:eastAsia="uk-UA"/>
              </w:rPr>
              <w:t xml:space="preserve">" </w:t>
            </w:r>
          </w:p>
        </w:tc>
        <w:tc>
          <w:tcPr>
            <w:tcW w:w="1702" w:type="dxa"/>
          </w:tcPr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С. О. Кузнецов</w:t>
            </w:r>
          </w:p>
        </w:tc>
      </w:tr>
      <w:tr w:rsidR="00F3449E" w:rsidRPr="00744B1E" w:rsidTr="00812681">
        <w:tc>
          <w:tcPr>
            <w:tcW w:w="4785" w:type="dxa"/>
          </w:tcPr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ПОГОДЖЕНО: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bCs/>
                <w:spacing w:val="-1"/>
                <w:sz w:val="28"/>
                <w:szCs w:val="28"/>
                <w:lang w:val="uk-UA"/>
              </w:rPr>
              <w:t xml:space="preserve">М. О. Шостак 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/>
              </w:rPr>
              <w:t>В. Е. Бистров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Заступник міського голови –</w:t>
            </w: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керуючий справами виконкому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С. І. Фесенко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 xml:space="preserve">Заступник міського голови  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063F84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А</w:t>
            </w:r>
            <w:r w:rsidRPr="00744B1E">
              <w:rPr>
                <w:sz w:val="28"/>
                <w:szCs w:val="28"/>
                <w:lang w:val="uk-UA" w:eastAsia="uk-UA"/>
              </w:rPr>
              <w:t xml:space="preserve">. В. </w:t>
            </w:r>
            <w:r w:rsidRPr="00744B1E">
              <w:rPr>
                <w:sz w:val="28"/>
                <w:szCs w:val="28"/>
                <w:lang w:val="uk-UA" w:eastAsia="uk-UA"/>
              </w:rPr>
              <w:t>Чернен</w:t>
            </w:r>
            <w:r w:rsidRPr="00744B1E">
              <w:rPr>
                <w:sz w:val="28"/>
                <w:szCs w:val="28"/>
                <w:lang w:val="uk-UA" w:eastAsia="uk-UA"/>
              </w:rPr>
              <w:t>ко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Начальник управління адміністративних послуг</w:t>
            </w: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М. К. Овсяник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Начальник управління економічного розвитку міста міської ради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Л. В. Максименко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Начальник фінансового управління</w:t>
            </w: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 xml:space="preserve">міської ради                   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063F84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 xml:space="preserve">О. </w:t>
            </w:r>
            <w:r w:rsidRPr="00744B1E">
              <w:rPr>
                <w:sz w:val="28"/>
                <w:szCs w:val="28"/>
                <w:lang w:val="uk-UA" w:eastAsia="uk-UA"/>
              </w:rPr>
              <w:t>Ю</w:t>
            </w:r>
            <w:r w:rsidRPr="00744B1E">
              <w:rPr>
                <w:sz w:val="28"/>
                <w:szCs w:val="28"/>
                <w:lang w:val="uk-UA" w:eastAsia="uk-UA"/>
              </w:rPr>
              <w:t xml:space="preserve">. </w:t>
            </w:r>
            <w:r w:rsidRPr="00744B1E">
              <w:rPr>
                <w:sz w:val="28"/>
                <w:szCs w:val="28"/>
                <w:lang w:val="uk-UA" w:eastAsia="uk-UA"/>
              </w:rPr>
              <w:t>Лисенко</w:t>
            </w: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F3449E" w:rsidP="00063F84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Начальник управління житлово-комунального господарства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 xml:space="preserve">Я. В. </w:t>
            </w:r>
            <w:proofErr w:type="spellStart"/>
            <w:r w:rsidRPr="00744B1E">
              <w:rPr>
                <w:sz w:val="28"/>
                <w:szCs w:val="28"/>
                <w:lang w:val="uk-UA" w:eastAsia="uk-UA"/>
              </w:rPr>
              <w:t>Куц</w:t>
            </w:r>
            <w:proofErr w:type="spellEnd"/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F833FB">
              <w:rPr>
                <w:sz w:val="28"/>
                <w:szCs w:val="28"/>
                <w:lang w:val="uk-UA" w:eastAsia="uk-UA"/>
              </w:rPr>
              <w:t>к</w:t>
            </w:r>
            <w:r w:rsidRPr="00744B1E">
              <w:rPr>
                <w:sz w:val="28"/>
                <w:szCs w:val="28"/>
                <w:lang w:val="uk-UA" w:eastAsia="uk-UA"/>
              </w:rPr>
              <w:t xml:space="preserve">омунального </w:t>
            </w:r>
            <w:proofErr w:type="spellStart"/>
            <w:r w:rsidRPr="00744B1E">
              <w:rPr>
                <w:sz w:val="28"/>
                <w:szCs w:val="28"/>
                <w:lang w:val="uk-UA" w:eastAsia="uk-UA"/>
              </w:rPr>
              <w:t>шляхо</w:t>
            </w:r>
            <w:proofErr w:type="spellEnd"/>
            <w:r w:rsidRPr="00744B1E">
              <w:rPr>
                <w:sz w:val="28"/>
                <w:szCs w:val="28"/>
                <w:lang w:val="uk-UA" w:eastAsia="uk-UA"/>
              </w:rPr>
              <w:t xml:space="preserve">-будівельного підприємства                                           </w:t>
            </w: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F3449E" w:rsidRPr="00744B1E" w:rsidRDefault="00F3449E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highlight w:val="yellow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highlight w:val="yellow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744B1E">
              <w:rPr>
                <w:sz w:val="28"/>
                <w:szCs w:val="28"/>
                <w:lang w:val="uk-UA"/>
              </w:rPr>
              <w:t>В. М.</w:t>
            </w:r>
            <w:r w:rsidRPr="00744B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4B1E">
              <w:rPr>
                <w:sz w:val="28"/>
                <w:szCs w:val="28"/>
                <w:lang w:val="uk-UA"/>
              </w:rPr>
              <w:t>Николенко</w:t>
            </w:r>
            <w:proofErr w:type="spellEnd"/>
            <w:r w:rsidRPr="00744B1E">
              <w:rPr>
                <w:sz w:val="28"/>
                <w:szCs w:val="28"/>
                <w:lang w:val="uk-UA"/>
              </w:rPr>
              <w:t xml:space="preserve"> </w:t>
            </w:r>
          </w:p>
          <w:p w:rsidR="00063F84" w:rsidRPr="00744B1E" w:rsidRDefault="00063F84" w:rsidP="00812681">
            <w:pPr>
              <w:rPr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063F84" w:rsidRPr="00744B1E" w:rsidTr="00812681">
        <w:tc>
          <w:tcPr>
            <w:tcW w:w="4785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Начальник юридичного відділу міської ради</w:t>
            </w:r>
          </w:p>
        </w:tc>
        <w:tc>
          <w:tcPr>
            <w:tcW w:w="1702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</w:p>
          <w:p w:rsidR="00063F84" w:rsidRPr="00744B1E" w:rsidRDefault="00063F84" w:rsidP="00812681">
            <w:pPr>
              <w:rPr>
                <w:sz w:val="28"/>
                <w:szCs w:val="28"/>
                <w:lang w:val="uk-UA" w:eastAsia="uk-UA"/>
              </w:rPr>
            </w:pPr>
            <w:r w:rsidRPr="00744B1E">
              <w:rPr>
                <w:sz w:val="28"/>
                <w:szCs w:val="28"/>
                <w:lang w:val="uk-UA" w:eastAsia="uk-UA"/>
              </w:rPr>
              <w:t>Р. С. Миколаєнко</w:t>
            </w:r>
          </w:p>
        </w:tc>
      </w:tr>
    </w:tbl>
    <w:p w:rsidR="004C06BB" w:rsidRPr="00744B1E" w:rsidRDefault="004C06BB">
      <w:pPr>
        <w:rPr>
          <w:lang w:val="uk-UA"/>
        </w:rPr>
      </w:pPr>
    </w:p>
    <w:sectPr w:rsidR="004C06BB" w:rsidRPr="00744B1E" w:rsidSect="00F833FB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002B6D"/>
    <w:rsid w:val="00063F84"/>
    <w:rsid w:val="00144014"/>
    <w:rsid w:val="0037240B"/>
    <w:rsid w:val="004C06BB"/>
    <w:rsid w:val="00744B1E"/>
    <w:rsid w:val="00F3449E"/>
    <w:rsid w:val="00F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А. Кулешова</cp:lastModifiedBy>
  <cp:revision>2</cp:revision>
  <cp:lastPrinted>2017-04-04T11:37:00Z</cp:lastPrinted>
  <dcterms:created xsi:type="dcterms:W3CDTF">2017-04-04T11:39:00Z</dcterms:created>
  <dcterms:modified xsi:type="dcterms:W3CDTF">2017-04-04T11:39:00Z</dcterms:modified>
</cp:coreProperties>
</file>