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8" w:rsidRDefault="00415BC8" w:rsidP="00415BC8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</w:p>
    <w:p w:rsidR="00415BC8" w:rsidRDefault="00415BC8" w:rsidP="00415BC8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</w:p>
    <w:p w:rsidR="00415BC8" w:rsidRDefault="00415BC8" w:rsidP="00415BC8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  <w:r>
        <w:rPr>
          <w:bCs/>
          <w:iCs/>
          <w:szCs w:val="28"/>
        </w:rPr>
        <w:t xml:space="preserve"> </w:t>
      </w:r>
      <w:bookmarkStart w:id="0" w:name="_GoBack"/>
      <w:bookmarkEnd w:id="0"/>
      <w:r>
        <w:rPr>
          <w:bCs/>
          <w:iCs/>
          <w:szCs w:val="28"/>
        </w:rPr>
        <w:t>міської ради</w:t>
      </w:r>
    </w:p>
    <w:p w:rsidR="00415BC8" w:rsidRDefault="00415BC8" w:rsidP="00415BC8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12 грудня 2017 року № 561 </w:t>
      </w:r>
    </w:p>
    <w:p w:rsidR="00415BC8" w:rsidRDefault="00415BC8" w:rsidP="00415BC8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415BC8" w:rsidRDefault="00415BC8" w:rsidP="00415BC8">
      <w:pPr>
        <w:ind w:left="720"/>
        <w:jc w:val="center"/>
        <w:rPr>
          <w:bCs/>
          <w:szCs w:val="28"/>
        </w:rPr>
      </w:pPr>
      <w:r>
        <w:rPr>
          <w:bCs/>
          <w:szCs w:val="28"/>
        </w:rPr>
        <w:t>ПАСПОРТ</w:t>
      </w:r>
    </w:p>
    <w:p w:rsidR="00415BC8" w:rsidRDefault="00415BC8" w:rsidP="00415BC8">
      <w:pPr>
        <w:jc w:val="center"/>
        <w:rPr>
          <w:bCs/>
          <w:szCs w:val="28"/>
        </w:rPr>
      </w:pPr>
      <w:r>
        <w:rPr>
          <w:bCs/>
          <w:szCs w:val="28"/>
        </w:rPr>
        <w:t>Програми розвитку туризму та промоції міста Чернігова на 2017-2018 роки</w:t>
      </w:r>
    </w:p>
    <w:tbl>
      <w:tblPr>
        <w:tblW w:w="99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548"/>
        <w:gridCol w:w="2320"/>
        <w:gridCol w:w="2127"/>
        <w:gridCol w:w="2539"/>
        <w:gridCol w:w="21"/>
        <w:gridCol w:w="21"/>
      </w:tblGrid>
      <w:tr w:rsidR="00415BC8" w:rsidTr="00415BC8">
        <w:trPr>
          <w:gridAfter w:val="2"/>
          <w:wAfter w:w="42" w:type="dxa"/>
          <w:trHeight w:val="50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jc w:val="center"/>
            </w:pPr>
            <w:r>
              <w:rPr>
                <w:rStyle w:val="apple-converted-space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pStyle w:val="a4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15BC8" w:rsidTr="00415BC8">
        <w:trPr>
          <w:gridAfter w:val="2"/>
          <w:wAfter w:w="42" w:type="dxa"/>
          <w:trHeight w:val="179"/>
          <w:jc w:val="center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r>
              <w:t>…</w:t>
            </w:r>
          </w:p>
        </w:tc>
      </w:tr>
      <w:tr w:rsidR="00415BC8" w:rsidTr="00415BC8">
        <w:trPr>
          <w:gridAfter w:val="1"/>
          <w:wAfter w:w="21" w:type="dxa"/>
          <w:trHeight w:val="300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r>
              <w:rPr>
                <w:sz w:val="24"/>
                <w:szCs w:val="24"/>
              </w:rPr>
              <w:t>Обсяги коштів міського бюджету, необхідних для фінансування заходів, (грн.)</w:t>
            </w:r>
          </w:p>
        </w:tc>
        <w:tc>
          <w:tcPr>
            <w:tcW w:w="7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tabs>
                <w:tab w:val="left" w:pos="851"/>
              </w:tabs>
              <w:jc w:val="center"/>
            </w:pPr>
            <w:r>
              <w:rPr>
                <w:sz w:val="24"/>
                <w:szCs w:val="24"/>
              </w:rPr>
              <w:t>у тому числі, за роками, грн.</w:t>
            </w:r>
          </w:p>
        </w:tc>
      </w:tr>
      <w:tr w:rsidR="00415BC8" w:rsidTr="00415BC8">
        <w:trPr>
          <w:trHeight w:val="300"/>
          <w:jc w:val="center"/>
        </w:trPr>
        <w:tc>
          <w:tcPr>
            <w:tcW w:w="9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C8" w:rsidRDefault="00415BC8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C8" w:rsidRDefault="00415BC8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5BC8" w:rsidRDefault="00415BC8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</w:tr>
      <w:tr w:rsidR="00415BC8" w:rsidTr="00415BC8">
        <w:trPr>
          <w:trHeight w:val="754"/>
          <w:jc w:val="center"/>
        </w:trPr>
        <w:tc>
          <w:tcPr>
            <w:tcW w:w="9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C8" w:rsidRDefault="00415BC8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C8" w:rsidRDefault="00415BC8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15BC8" w:rsidRDefault="00415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15BC8" w:rsidRDefault="00415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1035000,00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15BC8" w:rsidRDefault="00415BC8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2235000,00</w:t>
            </w:r>
          </w:p>
        </w:tc>
      </w:tr>
    </w:tbl>
    <w:p w:rsidR="00415BC8" w:rsidRDefault="00415BC8" w:rsidP="00415BC8">
      <w:pPr>
        <w:tabs>
          <w:tab w:val="left" w:pos="1199"/>
          <w:tab w:val="left" w:pos="6758"/>
        </w:tabs>
        <w:rPr>
          <w:bCs/>
          <w:iCs/>
          <w:szCs w:val="28"/>
        </w:rPr>
      </w:pPr>
      <w:r>
        <w:rPr>
          <w:bCs/>
          <w:iCs/>
          <w:szCs w:val="28"/>
        </w:rPr>
        <w:t>…</w:t>
      </w:r>
    </w:p>
    <w:p w:rsidR="00415BC8" w:rsidRDefault="00415BC8" w:rsidP="00415BC8">
      <w:pPr>
        <w:tabs>
          <w:tab w:val="left" w:pos="5580"/>
        </w:tabs>
        <w:jc w:val="center"/>
        <w:rPr>
          <w:szCs w:val="28"/>
        </w:rPr>
      </w:pPr>
      <w:r>
        <w:rPr>
          <w:szCs w:val="28"/>
        </w:rPr>
        <w:t>Заходи Програми розвитку туризму та промоції міста Чернігова на 2017-2018 роки</w:t>
      </w: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580"/>
        <w:gridCol w:w="1358"/>
        <w:gridCol w:w="1390"/>
        <w:gridCol w:w="1702"/>
        <w:gridCol w:w="1236"/>
        <w:gridCol w:w="1295"/>
      </w:tblGrid>
      <w:tr w:rsidR="00415BC8" w:rsidTr="00415BC8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заходу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</w:t>
            </w:r>
          </w:p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415BC8" w:rsidTr="00415BC8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415BC8" w:rsidTr="00415B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415BC8" w:rsidTr="00415B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(із доменним іменем </w:t>
            </w:r>
            <w:r>
              <w:rPr>
                <w:sz w:val="24"/>
                <w:szCs w:val="24"/>
                <w:lang w:val="en-US"/>
              </w:rPr>
              <w:t>visit</w:t>
            </w:r>
            <w:r>
              <w:rPr>
                <w:sz w:val="24"/>
                <w:szCs w:val="24"/>
              </w:rPr>
              <w:t xml:space="preserve"> або </w:t>
            </w:r>
            <w:r>
              <w:rPr>
                <w:sz w:val="24"/>
                <w:szCs w:val="24"/>
                <w:lang w:val="en-US"/>
              </w:rPr>
              <w:t>travel</w:t>
            </w:r>
            <w:r>
              <w:rPr>
                <w:sz w:val="24"/>
                <w:szCs w:val="24"/>
              </w:rPr>
              <w:t>) та постійне удосконалення  системи адміністрування  та керування офіційним міським туристичним ВЕБ-сайтом відповідно до нових досягнень програмування. «Розкрутка» сайту в мережі Інтернет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  <w:lang w:val="en-US"/>
              </w:rPr>
              <w:t>000,00</w:t>
            </w:r>
          </w:p>
        </w:tc>
      </w:tr>
      <w:tr w:rsidR="00415BC8" w:rsidTr="00415BC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415BC8" w:rsidTr="00415B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інформації про туристичний потенціал міста на зовнішніх </w:t>
            </w:r>
            <w:proofErr w:type="spellStart"/>
            <w:r>
              <w:rPr>
                <w:sz w:val="24"/>
                <w:szCs w:val="24"/>
              </w:rPr>
              <w:t>рекламоносіях</w:t>
            </w:r>
            <w:proofErr w:type="spellEnd"/>
            <w:r>
              <w:rPr>
                <w:sz w:val="24"/>
                <w:szCs w:val="24"/>
              </w:rPr>
              <w:t xml:space="preserve"> в інших </w:t>
            </w:r>
            <w:r>
              <w:rPr>
                <w:sz w:val="24"/>
                <w:szCs w:val="24"/>
              </w:rPr>
              <w:lastRenderedPageBreak/>
              <w:t>містах (біг-борди, сіті-лайти тощо)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кошторису, інші залучені кошти, не заборонені законодавство</w:t>
            </w:r>
            <w:r>
              <w:rPr>
                <w:sz w:val="24"/>
                <w:szCs w:val="24"/>
              </w:rPr>
              <w:lastRenderedPageBreak/>
              <w:t>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40000,00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>000,00</w:t>
            </w:r>
          </w:p>
        </w:tc>
      </w:tr>
      <w:tr w:rsidR="00415BC8" w:rsidTr="00415BC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</w:t>
            </w:r>
          </w:p>
        </w:tc>
      </w:tr>
      <w:tr w:rsidR="00415BC8" w:rsidTr="00415B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rStyle w:val="apple-converted-space"/>
                <w:sz w:val="24"/>
                <w:szCs w:val="24"/>
                <w:highlight w:val="green"/>
              </w:rPr>
            </w:pPr>
            <w:proofErr w:type="spellStart"/>
            <w:r>
              <w:rPr>
                <w:rStyle w:val="apple-converted-space"/>
                <w:sz w:val="24"/>
                <w:szCs w:val="24"/>
              </w:rPr>
              <w:t>Створення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якісного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 промо-ролика про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Чернігі</w:t>
            </w:r>
            <w:proofErr w:type="gramStart"/>
            <w:r>
              <w:rPr>
                <w:rStyle w:val="apple-converted-space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Style w:val="apple-converted-space"/>
                <w:sz w:val="24"/>
                <w:szCs w:val="24"/>
              </w:rPr>
              <w:t xml:space="preserve"> та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його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популяризація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</w:tr>
      <w:tr w:rsidR="00415BC8" w:rsidTr="00415BC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Проведення досліджень туристичного ринку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415BC8" w:rsidTr="00415BC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415BC8" w:rsidTr="00415BC8"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Загальна вартість заходів за рахунок коштів міського бюджету  - (грн.):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after="200"/>
              <w:ind w:hanging="1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after="200"/>
              <w:ind w:hanging="8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1035000,00</w:t>
            </w:r>
          </w:p>
        </w:tc>
      </w:tr>
    </w:tbl>
    <w:p w:rsidR="00415BC8" w:rsidRDefault="00415BC8" w:rsidP="00415BC8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</w:p>
    <w:p w:rsidR="00415BC8" w:rsidRDefault="00415BC8" w:rsidP="00415BC8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</w:p>
    <w:p w:rsidR="00415BC8" w:rsidRDefault="00415BC8" w:rsidP="00415BC8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</w:p>
    <w:p w:rsidR="00415BC8" w:rsidRDefault="00415BC8" w:rsidP="00415BC8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Секретар міської ради 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М. П. Черненок</w:t>
      </w:r>
    </w:p>
    <w:p w:rsidR="00B95DA2" w:rsidRPr="00415BC8" w:rsidRDefault="00B95DA2" w:rsidP="00415BC8">
      <w:pPr>
        <w:pStyle w:val="a3"/>
        <w:jc w:val="both"/>
        <w:rPr>
          <w:lang w:val="uk-UA"/>
        </w:rPr>
      </w:pPr>
    </w:p>
    <w:sectPr w:rsidR="00B95DA2" w:rsidRPr="0041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8"/>
    <w:rsid w:val="00415BC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8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BC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15BC8"/>
    <w:pP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uiPriority w:val="99"/>
    <w:rsid w:val="00415BC8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8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BC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15BC8"/>
    <w:pP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uiPriority w:val="99"/>
    <w:rsid w:val="00415BC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2017-12-13T10:06:00Z</dcterms:created>
  <dcterms:modified xsi:type="dcterms:W3CDTF">2017-12-13T10:10:00Z</dcterms:modified>
</cp:coreProperties>
</file>