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11" w:rsidRPr="00CE3DB9" w:rsidRDefault="00CB5011" w:rsidP="00CB501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Порівняльна таблиця</w:t>
      </w:r>
    </w:p>
    <w:p w:rsidR="00CB5011" w:rsidRDefault="00CB5011" w:rsidP="00CB501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пропозицій щодо внесення змін до Правил благоустрою м. Чернігова</w:t>
      </w:r>
    </w:p>
    <w:p w:rsidR="00910087" w:rsidRPr="00CE3DB9" w:rsidRDefault="00910087" w:rsidP="00CB501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CB5011" w:rsidTr="00CB5011">
        <w:tc>
          <w:tcPr>
            <w:tcW w:w="7564" w:type="dxa"/>
          </w:tcPr>
          <w:p w:rsidR="00CB5011" w:rsidRPr="00CB5011" w:rsidRDefault="00CB5011" w:rsidP="00CB5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011">
              <w:rPr>
                <w:rFonts w:ascii="Times New Roman" w:hAnsi="Times New Roman" w:cs="Times New Roman"/>
                <w:b/>
                <w:sz w:val="28"/>
              </w:rPr>
              <w:t>Було</w:t>
            </w:r>
          </w:p>
        </w:tc>
        <w:tc>
          <w:tcPr>
            <w:tcW w:w="7564" w:type="dxa"/>
          </w:tcPr>
          <w:p w:rsidR="00CB5011" w:rsidRPr="00CB5011" w:rsidRDefault="00CB5011" w:rsidP="00CB5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011">
              <w:rPr>
                <w:rFonts w:ascii="Times New Roman" w:hAnsi="Times New Roman" w:cs="Times New Roman"/>
                <w:b/>
                <w:sz w:val="28"/>
              </w:rPr>
              <w:t>Стало</w:t>
            </w:r>
          </w:p>
        </w:tc>
      </w:tr>
      <w:tr w:rsidR="00CB5011" w:rsidTr="00CB5011">
        <w:tc>
          <w:tcPr>
            <w:tcW w:w="7564" w:type="dxa"/>
          </w:tcPr>
          <w:p w:rsidR="00E51D14" w:rsidRPr="002A2625" w:rsidRDefault="00E51D14" w:rsidP="00E51D14">
            <w:pPr>
              <w:pStyle w:val="31"/>
              <w:widowControl w:val="0"/>
              <w:ind w:left="0" w:firstLine="709"/>
              <w:contextualSpacing/>
              <w:rPr>
                <w:color w:val="000000" w:themeColor="text1"/>
                <w:sz w:val="28"/>
                <w:szCs w:val="28"/>
              </w:rPr>
            </w:pPr>
            <w:r w:rsidRPr="00751B22">
              <w:rPr>
                <w:i/>
                <w:sz w:val="28"/>
                <w:szCs w:val="28"/>
              </w:rPr>
              <w:t>Побутові відходи</w:t>
            </w:r>
            <w:r w:rsidRPr="00751B22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2A2625">
              <w:rPr>
                <w:color w:val="000000" w:themeColor="text1"/>
                <w:sz w:val="28"/>
                <w:szCs w:val="28"/>
              </w:rPr>
              <w:t xml:space="preserve">змішані та/або роздільно зібрані відходи від домогосподарств, включаючи відходи паперу, картону, скла, пластику, деревини, текстилю, металу, упаковки, </w:t>
            </w:r>
            <w:proofErr w:type="spellStart"/>
            <w:r w:rsidRPr="002A2625">
              <w:rPr>
                <w:color w:val="000000" w:themeColor="text1"/>
                <w:sz w:val="28"/>
                <w:szCs w:val="28"/>
              </w:rPr>
              <w:t>біовідходи</w:t>
            </w:r>
            <w:proofErr w:type="spellEnd"/>
            <w:r w:rsidRPr="002A2625">
              <w:rPr>
                <w:color w:val="000000" w:themeColor="text1"/>
                <w:sz w:val="28"/>
                <w:szCs w:val="28"/>
              </w:rPr>
              <w:t xml:space="preserve">, відходи електричного та електронного обладнання, відходи </w:t>
            </w:r>
            <w:proofErr w:type="spellStart"/>
            <w:r w:rsidRPr="002A2625">
              <w:rPr>
                <w:color w:val="000000" w:themeColor="text1"/>
                <w:sz w:val="28"/>
                <w:szCs w:val="28"/>
              </w:rPr>
              <w:t>батарей</w:t>
            </w:r>
            <w:proofErr w:type="spellEnd"/>
            <w:r w:rsidRPr="002A2625">
              <w:rPr>
                <w:color w:val="000000" w:themeColor="text1"/>
                <w:sz w:val="28"/>
                <w:szCs w:val="28"/>
              </w:rPr>
              <w:t xml:space="preserve"> та акумуляторів, небезпечні відходи у складі побутових, великогабаритні та ремонтні відходи, а також змішані та/або роздільно зібрані відходи з інших джерел, якщо ці відходи подібні за своїм складом до відходів домогосподарств. </w:t>
            </w:r>
          </w:p>
          <w:p w:rsidR="00E51D14" w:rsidRPr="00751B22" w:rsidRDefault="00E51D14" w:rsidP="00E51D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Побутові відходи не включають відходи промисловості, сільського і лісового господарства, рибальства та аквакультури, резервуарів для септиків, каналізаційних мереж та відходи їх оброблення, включаючи осад стічних вод, транспортні засоби, строк експлуатації яких закінчився, відходи будівництва та знесення, вуличний </w:t>
            </w:r>
            <w:proofErr w:type="spellStart"/>
            <w:r w:rsidRPr="002A2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змет</w:t>
            </w:r>
            <w:proofErr w:type="spellEnd"/>
            <w:r w:rsidRPr="002A2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медичні відходи</w:t>
            </w:r>
            <w:r w:rsidRPr="00751B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0" w:name="o37"/>
            <w:bookmarkEnd w:id="0"/>
          </w:p>
          <w:p w:rsidR="00CB5011" w:rsidRPr="00E51D14" w:rsidRDefault="00E51D14" w:rsidP="00E5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</w:t>
            </w:r>
            <w:r w:rsidRPr="00E51D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Відсутній</w:t>
            </w:r>
          </w:p>
        </w:tc>
        <w:tc>
          <w:tcPr>
            <w:tcW w:w="7564" w:type="dxa"/>
          </w:tcPr>
          <w:p w:rsidR="00E51D14" w:rsidRPr="002A2625" w:rsidRDefault="00E51D14" w:rsidP="00E51D14">
            <w:pPr>
              <w:pStyle w:val="31"/>
              <w:widowControl w:val="0"/>
              <w:ind w:left="0" w:firstLine="709"/>
              <w:contextualSpacing/>
              <w:rPr>
                <w:color w:val="000000" w:themeColor="text1"/>
                <w:sz w:val="28"/>
                <w:szCs w:val="28"/>
              </w:rPr>
            </w:pPr>
            <w:r w:rsidRPr="00751B22">
              <w:rPr>
                <w:i/>
                <w:sz w:val="28"/>
                <w:szCs w:val="28"/>
              </w:rPr>
              <w:t>Побутові відходи</w:t>
            </w:r>
            <w:r w:rsidRPr="00751B22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2A2625">
              <w:rPr>
                <w:color w:val="000000" w:themeColor="text1"/>
                <w:sz w:val="28"/>
                <w:szCs w:val="28"/>
              </w:rPr>
              <w:t xml:space="preserve">змішані та/або роздільно зібрані відходи від домогосподарств, включаючи відходи паперу, картону, скла, пластику, деревини, текстилю, металу, упаковки, </w:t>
            </w:r>
            <w:proofErr w:type="spellStart"/>
            <w:r w:rsidRPr="002A2625">
              <w:rPr>
                <w:color w:val="000000" w:themeColor="text1"/>
                <w:sz w:val="28"/>
                <w:szCs w:val="28"/>
              </w:rPr>
              <w:t>біовідходи</w:t>
            </w:r>
            <w:proofErr w:type="spellEnd"/>
            <w:r w:rsidRPr="002A2625">
              <w:rPr>
                <w:color w:val="000000" w:themeColor="text1"/>
                <w:sz w:val="28"/>
                <w:szCs w:val="28"/>
              </w:rPr>
              <w:t xml:space="preserve">, відходи електричного та електронного обладнання, відходи </w:t>
            </w:r>
            <w:proofErr w:type="spellStart"/>
            <w:r w:rsidRPr="002A2625">
              <w:rPr>
                <w:color w:val="000000" w:themeColor="text1"/>
                <w:sz w:val="28"/>
                <w:szCs w:val="28"/>
              </w:rPr>
              <w:t>батарей</w:t>
            </w:r>
            <w:proofErr w:type="spellEnd"/>
            <w:r w:rsidRPr="002A2625">
              <w:rPr>
                <w:color w:val="000000" w:themeColor="text1"/>
                <w:sz w:val="28"/>
                <w:szCs w:val="28"/>
              </w:rPr>
              <w:t xml:space="preserve"> та акумуляторів, небезпечні відходи у складі побутових, великогабаритні та ремонтні відходи, а також змішані та/або роздільно зібрані відходи з інших джерел, якщо ці відходи подібні за своїм складом до відходів домогосподарств. </w:t>
            </w:r>
          </w:p>
          <w:p w:rsidR="00E51D14" w:rsidRPr="00751B22" w:rsidRDefault="00E51D14" w:rsidP="00E51D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Побутові відходи не включають відходи промисловості, сільського і лісового господарства, рибальства та аквакультури, резервуарів для септиків, каналізаційних мереж та відходи їх оброблення, включаючи осад стічних вод, транспортні засоби, строк експлуатації яких закінчився, відходи будівництва та знесення, вуличний </w:t>
            </w:r>
            <w:proofErr w:type="spellStart"/>
            <w:r w:rsidRPr="002A2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змет</w:t>
            </w:r>
            <w:proofErr w:type="spellEnd"/>
            <w:r w:rsidRPr="002A2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медичні відходи</w:t>
            </w:r>
            <w:r w:rsidRPr="00751B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06624" w:rsidRPr="00367B83" w:rsidRDefault="00E51D14" w:rsidP="00E64855">
            <w:pPr>
              <w:pStyle w:val="a6"/>
              <w:ind w:firstLine="5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06624" w:rsidRPr="003E444E">
              <w:rPr>
                <w:rFonts w:ascii="Times New Roman" w:hAnsi="Times New Roman" w:cs="Times New Roman"/>
                <w:b/>
                <w:sz w:val="28"/>
              </w:rPr>
              <w:t>Об’єкт видалення побутових відходів</w:t>
            </w:r>
            <w:bookmarkStart w:id="1" w:name="_GoBack"/>
            <w:bookmarkEnd w:id="1"/>
            <w:r w:rsidR="00E06624" w:rsidRPr="003E444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06624" w:rsidRPr="00367B83">
              <w:rPr>
                <w:rFonts w:ascii="Times New Roman" w:hAnsi="Times New Roman" w:cs="Times New Roman"/>
                <w:sz w:val="28"/>
              </w:rPr>
              <w:t>-</w:t>
            </w:r>
            <w:r w:rsidR="00E06624" w:rsidRPr="003E444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67B83" w:rsidRPr="00367B83">
              <w:rPr>
                <w:rFonts w:ascii="Times New Roman" w:hAnsi="Times New Roman" w:cs="Times New Roman"/>
                <w:b/>
                <w:sz w:val="28"/>
                <w:szCs w:val="28"/>
              </w:rPr>
              <w:t>полігон твердих побутових відходів, місцезнаходження якого встановлено відповідно до правовстановлюючих документів</w:t>
            </w:r>
            <w:r w:rsidR="00344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B5011" w:rsidRDefault="00CB5011"/>
        </w:tc>
      </w:tr>
      <w:tr w:rsidR="00746859" w:rsidTr="00CB5011">
        <w:tc>
          <w:tcPr>
            <w:tcW w:w="7564" w:type="dxa"/>
          </w:tcPr>
          <w:p w:rsidR="00BC0889" w:rsidRDefault="00BC0889" w:rsidP="00BC088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2.15. </w:t>
            </w:r>
            <w:r w:rsidRPr="00751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санітарної очистки та прибирання території міста передбачає раціональне збирання, швидке видалення, утилізацію, знешкодження та захоронення побутових відходів і включає в себе організацію утримання та </w:t>
            </w:r>
            <w:r w:rsidRPr="00751B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прибирання у літній та зимовий періоди територій місць загального користування. </w:t>
            </w:r>
          </w:p>
          <w:p w:rsidR="00C0545D" w:rsidRPr="00751B22" w:rsidRDefault="00C0545D" w:rsidP="00BC088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Відсутній</w:t>
            </w:r>
          </w:p>
          <w:p w:rsidR="00746859" w:rsidRPr="00746859" w:rsidRDefault="00746859" w:rsidP="00E51D14">
            <w:pPr>
              <w:pStyle w:val="31"/>
              <w:widowControl w:val="0"/>
              <w:ind w:left="0"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7564" w:type="dxa"/>
          </w:tcPr>
          <w:p w:rsidR="00BC0889" w:rsidRPr="00751B22" w:rsidRDefault="00BC0889" w:rsidP="00BC08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2.15. </w:t>
            </w:r>
            <w:r w:rsidRPr="00751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санітарної очистки та прибирання території міста передбачає раціональне збирання, швидке видалення, утилізацію, знешкодження та захоронення побутових відходів і включає в себе організацію утримання та </w:t>
            </w:r>
            <w:r w:rsidRPr="00751B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прибирання у літній та зимовий періоди територій місць загального користування. </w:t>
            </w:r>
          </w:p>
          <w:p w:rsidR="00746859" w:rsidRDefault="00C0545D" w:rsidP="00E51D14">
            <w:pPr>
              <w:pStyle w:val="31"/>
              <w:widowControl w:val="0"/>
              <w:ind w:left="0" w:firstLine="709"/>
              <w:contextualSpacing/>
              <w:rPr>
                <w:b/>
                <w:sz w:val="28"/>
                <w:szCs w:val="28"/>
              </w:rPr>
            </w:pPr>
            <w:r w:rsidRPr="00EE35D7">
              <w:rPr>
                <w:b/>
                <w:sz w:val="28"/>
                <w:szCs w:val="28"/>
              </w:rPr>
              <w:t>Видалення побутових відходів на об’єкті видалення побутових відходів здійснюється суб’єктом господарювання, визначеним у встановленому законодавством порядку</w:t>
            </w:r>
            <w:r w:rsidRPr="00EE35D7">
              <w:rPr>
                <w:sz w:val="28"/>
                <w:szCs w:val="28"/>
              </w:rPr>
              <w:t>.</w:t>
            </w:r>
          </w:p>
          <w:p w:rsidR="00EE35D7" w:rsidRPr="00EE35D7" w:rsidRDefault="00EE35D7" w:rsidP="00E51D14">
            <w:pPr>
              <w:pStyle w:val="31"/>
              <w:widowControl w:val="0"/>
              <w:ind w:left="0" w:firstLine="709"/>
              <w:contextualSpacing/>
              <w:rPr>
                <w:b/>
                <w:sz w:val="28"/>
                <w:szCs w:val="28"/>
              </w:rPr>
            </w:pPr>
          </w:p>
        </w:tc>
      </w:tr>
      <w:tr w:rsidR="00CB5011" w:rsidRPr="003E444E" w:rsidTr="00106C72">
        <w:trPr>
          <w:trHeight w:val="421"/>
        </w:trPr>
        <w:tc>
          <w:tcPr>
            <w:tcW w:w="7564" w:type="dxa"/>
          </w:tcPr>
          <w:p w:rsidR="00B2083B" w:rsidRPr="003E444E" w:rsidRDefault="00993B3F" w:rsidP="00FA375E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bookmarkStart w:id="2" w:name="_Hlk156374681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 xml:space="preserve"> </w:t>
            </w:r>
            <w:r w:rsidRPr="00CC4353">
              <w:rPr>
                <w:rFonts w:ascii="Times New Roman" w:hAnsi="Times New Roman" w:cs="Times New Roman"/>
                <w:color w:val="FFFFFF" w:themeColor="background1"/>
                <w:sz w:val="28"/>
              </w:rPr>
              <w:t>Пунк</w:t>
            </w:r>
            <w:r w:rsidR="00FA375E" w:rsidRPr="00CC4353">
              <w:rPr>
                <w:rFonts w:ascii="Times New Roman" w:hAnsi="Times New Roman" w:cs="Times New Roman"/>
                <w:sz w:val="28"/>
              </w:rPr>
              <w:t>3.4.2.</w:t>
            </w:r>
            <w:r w:rsidR="00B2083B" w:rsidRPr="003E44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2083B" w:rsidRPr="003E444E">
              <w:rPr>
                <w:rFonts w:ascii="Times New Roman" w:hAnsi="Times New Roman" w:cs="Times New Roman"/>
                <w:sz w:val="28"/>
              </w:rPr>
              <w:t>Забезпечення вивезення сміття, бруду, побутових відходів, опалого листя на відведені для цього ділянки або об’єкти поводження з відходами. Вивезення сміття, побутових відходів здійснюється шляхом укладення відповідних договорів із підприємствами;</w:t>
            </w:r>
            <w:bookmarkStart w:id="3" w:name="n122"/>
            <w:bookmarkEnd w:id="3"/>
          </w:p>
          <w:bookmarkEnd w:id="2"/>
          <w:p w:rsidR="00CB5011" w:rsidRDefault="00CB5011"/>
        </w:tc>
        <w:tc>
          <w:tcPr>
            <w:tcW w:w="7564" w:type="dxa"/>
          </w:tcPr>
          <w:p w:rsidR="00B2083B" w:rsidRPr="000E2CE2" w:rsidRDefault="00CC4353" w:rsidP="00FA375E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="00FA375E" w:rsidRPr="00CC4353">
              <w:rPr>
                <w:rFonts w:ascii="Times New Roman" w:hAnsi="Times New Roman" w:cs="Times New Roman"/>
                <w:sz w:val="28"/>
              </w:rPr>
              <w:t>3.4.2</w:t>
            </w:r>
            <w:r w:rsidR="00B2083B" w:rsidRPr="00CC4353">
              <w:rPr>
                <w:rFonts w:ascii="Times New Roman" w:hAnsi="Times New Roman" w:cs="Times New Roman"/>
                <w:sz w:val="28"/>
              </w:rPr>
              <w:t>.</w:t>
            </w:r>
            <w:r w:rsidR="00B2083B" w:rsidRPr="003E44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E2CE2" w:rsidRPr="000E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Забезпечення вивезення сміття, бруду, побутових відходів, опалого листя на відведені для цього ділянки або </w:t>
            </w:r>
            <w:r w:rsidR="000E2CE2" w:rsidRPr="00106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об’єкт видалення побутових відходів</w:t>
            </w:r>
            <w:r w:rsidR="000E2CE2" w:rsidRPr="000E2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Вивезення сміття, побутових відходів здійснюється шляхом укладення відповідних договорів із підприємствами</w:t>
            </w:r>
            <w:r w:rsidR="00106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B5011" w:rsidRPr="003E444E" w:rsidRDefault="00CB5011" w:rsidP="003E444E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90C8B" w:rsidRDefault="00F90C8B"/>
    <w:sectPr w:rsidR="00F90C8B" w:rsidSect="00CB501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7E3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5C758B9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4B"/>
    <w:rsid w:val="000E2CE2"/>
    <w:rsid w:val="00106C72"/>
    <w:rsid w:val="00106DCC"/>
    <w:rsid w:val="00184977"/>
    <w:rsid w:val="003444FE"/>
    <w:rsid w:val="00367B83"/>
    <w:rsid w:val="003E444E"/>
    <w:rsid w:val="004F1DFB"/>
    <w:rsid w:val="0052534B"/>
    <w:rsid w:val="00645040"/>
    <w:rsid w:val="00746859"/>
    <w:rsid w:val="008071D1"/>
    <w:rsid w:val="008A38CC"/>
    <w:rsid w:val="00910087"/>
    <w:rsid w:val="00993B3F"/>
    <w:rsid w:val="00B2083B"/>
    <w:rsid w:val="00B929F7"/>
    <w:rsid w:val="00BC0889"/>
    <w:rsid w:val="00C0545D"/>
    <w:rsid w:val="00CB5011"/>
    <w:rsid w:val="00CC4353"/>
    <w:rsid w:val="00D04491"/>
    <w:rsid w:val="00D15F04"/>
    <w:rsid w:val="00DF1251"/>
    <w:rsid w:val="00E06624"/>
    <w:rsid w:val="00E51D14"/>
    <w:rsid w:val="00E64855"/>
    <w:rsid w:val="00E84FB8"/>
    <w:rsid w:val="00EE35D7"/>
    <w:rsid w:val="00F90C8B"/>
    <w:rsid w:val="00FA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962AD-9914-400F-A375-A88C9172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11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qFormat/>
    <w:rsid w:val="00E06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6624"/>
    <w:rPr>
      <w:rFonts w:ascii="Courier New" w:eastAsia="Noto Serif CJK SC" w:hAnsi="Courier New" w:cs="Courier New"/>
      <w:kern w:val="2"/>
      <w:sz w:val="20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D15F04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F04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paragraph" w:styleId="a6">
    <w:name w:val="No Spacing"/>
    <w:uiPriority w:val="1"/>
    <w:qFormat/>
    <w:rsid w:val="003E444E"/>
    <w:pPr>
      <w:suppressAutoHyphens/>
      <w:spacing w:after="0" w:line="240" w:lineRule="auto"/>
    </w:pPr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customStyle="1" w:styleId="31">
    <w:name w:val="Основной текст с отступом 31"/>
    <w:basedOn w:val="a"/>
    <w:qFormat/>
    <w:rsid w:val="00E51D14"/>
    <w:pPr>
      <w:ind w:left="709"/>
      <w:jc w:val="both"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2045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2024-01-19T08:28:00Z</cp:lastPrinted>
  <dcterms:created xsi:type="dcterms:W3CDTF">2024-01-17T12:50:00Z</dcterms:created>
  <dcterms:modified xsi:type="dcterms:W3CDTF">2024-03-19T08:25:00Z</dcterms:modified>
</cp:coreProperties>
</file>