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AA" w:rsidRPr="00A80E89" w:rsidRDefault="00C379AA" w:rsidP="00C379AA">
      <w:pPr>
        <w:pStyle w:val="a6"/>
        <w:spacing w:before="0" w:beforeAutospacing="0" w:after="0" w:afterAutospacing="0"/>
        <w:jc w:val="center"/>
        <w:rPr>
          <w:sz w:val="28"/>
          <w:szCs w:val="28"/>
          <w:lang w:val="uk-UA"/>
        </w:rPr>
      </w:pPr>
      <w:r w:rsidRPr="00A80E89">
        <w:rPr>
          <w:sz w:val="28"/>
          <w:szCs w:val="28"/>
          <w:lang w:val="uk-UA"/>
        </w:rPr>
        <w:t>ЗВЕРНЕННЯ</w:t>
      </w:r>
    </w:p>
    <w:p w:rsidR="00C379AA" w:rsidRPr="00A80E89" w:rsidRDefault="00C379AA" w:rsidP="00C379AA">
      <w:pPr>
        <w:jc w:val="center"/>
        <w:rPr>
          <w:rStyle w:val="apple-converted-space"/>
          <w:sz w:val="28"/>
          <w:szCs w:val="28"/>
          <w:shd w:val="clear" w:color="auto" w:fill="FFFFFF"/>
          <w:lang w:val="uk-UA"/>
        </w:rPr>
      </w:pPr>
      <w:r w:rsidRPr="00A80E89">
        <w:rPr>
          <w:rStyle w:val="apple-converted-space"/>
          <w:sz w:val="28"/>
          <w:szCs w:val="28"/>
          <w:shd w:val="clear" w:color="auto" w:fill="FFFFFF"/>
          <w:lang w:val="uk-UA"/>
        </w:rPr>
        <w:t xml:space="preserve">Чернігівської міської ради </w:t>
      </w:r>
    </w:p>
    <w:p w:rsidR="00C379AA" w:rsidRPr="00A80E89" w:rsidRDefault="001B40E2" w:rsidP="00C379AA">
      <w:pPr>
        <w:suppressAutoHyphens/>
        <w:jc w:val="center"/>
        <w:rPr>
          <w:bCs/>
          <w:sz w:val="28"/>
          <w:szCs w:val="28"/>
          <w:lang w:val="uk-UA"/>
        </w:rPr>
      </w:pPr>
      <w:r w:rsidRPr="00A80E89">
        <w:rPr>
          <w:bCs/>
          <w:sz w:val="28"/>
          <w:szCs w:val="28"/>
          <w:shd w:val="clear" w:color="auto" w:fill="FFFFFF"/>
          <w:lang w:val="uk-UA"/>
        </w:rPr>
        <w:t xml:space="preserve">щодо підтримки </w:t>
      </w:r>
      <w:r w:rsidRPr="00A80E89">
        <w:rPr>
          <w:sz w:val="28"/>
          <w:szCs w:val="28"/>
          <w:lang w:val="uk-UA"/>
        </w:rPr>
        <w:t>проекту Закону України «Про внесення змін до Закону України «Про державну допомогу суб’єктам господарювання» (щодо додержання принципів місцевого самоврядування)» № 7073</w:t>
      </w:r>
    </w:p>
    <w:p w:rsidR="00C379AA" w:rsidRPr="00A80E89" w:rsidRDefault="00C379AA" w:rsidP="00C379AA">
      <w:pPr>
        <w:pStyle w:val="a6"/>
        <w:spacing w:before="0" w:beforeAutospacing="0" w:after="0" w:afterAutospacing="0"/>
        <w:ind w:right="2"/>
        <w:jc w:val="center"/>
        <w:rPr>
          <w:bCs/>
          <w:sz w:val="28"/>
          <w:szCs w:val="28"/>
          <w:shd w:val="clear" w:color="auto" w:fill="FFFFFF"/>
          <w:lang w:val="uk-UA"/>
        </w:rPr>
      </w:pPr>
    </w:p>
    <w:p w:rsidR="00C379AA" w:rsidRPr="00A80E89" w:rsidRDefault="00C379AA" w:rsidP="00C379AA">
      <w:pPr>
        <w:pStyle w:val="a6"/>
        <w:spacing w:before="0" w:beforeAutospacing="0" w:after="0" w:afterAutospacing="0"/>
        <w:ind w:right="2"/>
        <w:jc w:val="center"/>
        <w:rPr>
          <w:sz w:val="28"/>
          <w:szCs w:val="28"/>
          <w:lang w:val="uk-UA"/>
        </w:rPr>
      </w:pPr>
    </w:p>
    <w:p w:rsidR="00C379AA" w:rsidRPr="00A80E89" w:rsidRDefault="00C379AA" w:rsidP="00C379AA">
      <w:pPr>
        <w:ind w:firstLine="851"/>
        <w:jc w:val="both"/>
        <w:rPr>
          <w:sz w:val="28"/>
          <w:szCs w:val="28"/>
          <w:lang w:val="uk-UA"/>
        </w:rPr>
      </w:pPr>
      <w:r w:rsidRPr="00A80E89">
        <w:rPr>
          <w:sz w:val="28"/>
          <w:szCs w:val="28"/>
          <w:lang w:val="uk-UA"/>
        </w:rPr>
        <w:t xml:space="preserve">Переважна більшість комунальних підприємств створені у сфері житлово-комунального господарства з метою досягнення соціальних результатів, спрямованих на задоволення потреб населення міста в роботах і послугах, пов’язаних з обслуговуванням, поточним і капітальним ремонтом житлового і нежитлового фонду, в утриманні і відновленні об’єктів благоустрою зеленого господарства, поводженні з побутовими відходами, </w:t>
      </w:r>
      <w:r w:rsidRPr="00A80E89">
        <w:rPr>
          <w:sz w:val="28"/>
          <w:szCs w:val="28"/>
          <w:lang w:val="uk-UA" w:eastAsia="uk-UA"/>
        </w:rPr>
        <w:t xml:space="preserve">забезпеченні чистоти, порядку утримання і прибирання вуличних, дворових територій, парків, скверів </w:t>
      </w:r>
      <w:r w:rsidRPr="00A80E89">
        <w:rPr>
          <w:sz w:val="28"/>
          <w:szCs w:val="28"/>
          <w:lang w:val="uk-UA"/>
        </w:rPr>
        <w:t>тощо.</w:t>
      </w:r>
    </w:p>
    <w:p w:rsidR="00C379AA" w:rsidRPr="00A80E89" w:rsidRDefault="00C379AA" w:rsidP="00C379AA">
      <w:pPr>
        <w:ind w:firstLine="851"/>
        <w:jc w:val="both"/>
        <w:rPr>
          <w:sz w:val="28"/>
          <w:szCs w:val="28"/>
          <w:lang w:val="uk-UA"/>
        </w:rPr>
      </w:pPr>
      <w:r w:rsidRPr="00A80E89">
        <w:rPr>
          <w:sz w:val="28"/>
          <w:szCs w:val="28"/>
          <w:lang w:val="uk-UA"/>
        </w:rPr>
        <w:t xml:space="preserve">Досягнення цієї мети потребує не лише наявності кваліфікованих спеціалістів, але й укомплектування </w:t>
      </w:r>
      <w:proofErr w:type="spellStart"/>
      <w:r w:rsidRPr="00A80E89">
        <w:rPr>
          <w:sz w:val="28"/>
          <w:szCs w:val="28"/>
          <w:lang w:val="uk-UA"/>
        </w:rPr>
        <w:t>дороговартісною</w:t>
      </w:r>
      <w:proofErr w:type="spellEnd"/>
      <w:r w:rsidRPr="00A80E89">
        <w:rPr>
          <w:sz w:val="28"/>
          <w:szCs w:val="28"/>
          <w:lang w:val="uk-UA"/>
        </w:rPr>
        <w:t xml:space="preserve"> спеціалізованою технікою і механізмами, кошти на придбання яких у комунальних підприємств, як правило, відсутні, оскільки тарифи, за якими надаються послуги є соціальними та не передбачають таку складову як оновлення основних засобів. Наявна техніка є застарілою, часто виходить із ладу і за своїм технічним станом досить часто взагалі не підлягає ремонту.</w:t>
      </w:r>
    </w:p>
    <w:p w:rsidR="00A80E89" w:rsidRDefault="001B40E2" w:rsidP="00A80E89">
      <w:pPr>
        <w:ind w:firstLine="851"/>
        <w:jc w:val="both"/>
        <w:rPr>
          <w:sz w:val="28"/>
          <w:szCs w:val="28"/>
          <w:lang w:val="uk-UA"/>
        </w:rPr>
      </w:pPr>
      <w:r w:rsidRPr="00A80E89">
        <w:rPr>
          <w:sz w:val="28"/>
          <w:szCs w:val="28"/>
          <w:lang w:val="uk-UA" w:eastAsia="zh-CN"/>
        </w:rPr>
        <w:t xml:space="preserve">З 2 серпня 2017 року набрав чинності Закон України «Про державну допомогу суб’єктам господарювання» (надалі - Закон), який встановлює засади проведення Антимонопольним комітетом України моніторингу державної допомоги суб’єктам господарювання, здійснення контролю за допустимістю такої допомоги для конкуренції тощо. Зокрема, Закон передбачає, що до державної допомоги відноситься та, відповідно, підлягає моніторингу з боку Антимонопольного комітету допомога за рахунок місцевих ресурсів, тобто місцевих бюджетів та майна, що перебуває у власності територіальних громад. </w:t>
      </w:r>
      <w:r w:rsidR="00A80E89">
        <w:rPr>
          <w:sz w:val="28"/>
          <w:szCs w:val="28"/>
          <w:lang w:val="uk-UA"/>
        </w:rPr>
        <w:t xml:space="preserve">Таким чином, </w:t>
      </w:r>
      <w:r w:rsidR="00A80E89" w:rsidRPr="00F40A64">
        <w:rPr>
          <w:sz w:val="28"/>
          <w:szCs w:val="28"/>
          <w:lang w:val="uk-UA"/>
        </w:rPr>
        <w:t>збільшення статутного капіталу комунальн</w:t>
      </w:r>
      <w:r w:rsidR="00A80E89">
        <w:rPr>
          <w:sz w:val="28"/>
          <w:szCs w:val="28"/>
          <w:lang w:val="uk-UA"/>
        </w:rPr>
        <w:t>ого</w:t>
      </w:r>
      <w:r w:rsidR="00A80E89" w:rsidRPr="00F40A64">
        <w:rPr>
          <w:sz w:val="28"/>
          <w:szCs w:val="28"/>
          <w:lang w:val="uk-UA"/>
        </w:rPr>
        <w:t xml:space="preserve"> підприємств</w:t>
      </w:r>
      <w:r w:rsidR="00A80E89">
        <w:rPr>
          <w:sz w:val="28"/>
          <w:szCs w:val="28"/>
          <w:lang w:val="uk-UA"/>
        </w:rPr>
        <w:t>а або</w:t>
      </w:r>
      <w:r w:rsidR="00A80E89" w:rsidRPr="002B5B39">
        <w:rPr>
          <w:sz w:val="28"/>
          <w:szCs w:val="28"/>
          <w:lang w:val="uk-UA"/>
        </w:rPr>
        <w:t xml:space="preserve"> розроблення цільової </w:t>
      </w:r>
      <w:r w:rsidR="00A80E89">
        <w:rPr>
          <w:sz w:val="28"/>
          <w:szCs w:val="28"/>
          <w:lang w:val="uk-UA"/>
        </w:rPr>
        <w:t>п</w:t>
      </w:r>
      <w:r w:rsidR="00A80E89" w:rsidRPr="002B5B39">
        <w:rPr>
          <w:sz w:val="28"/>
          <w:szCs w:val="28"/>
          <w:lang w:val="uk-UA"/>
        </w:rPr>
        <w:t>рограми щодо фінансової підтримки комунальн</w:t>
      </w:r>
      <w:r w:rsidR="00A80E89">
        <w:rPr>
          <w:sz w:val="28"/>
          <w:szCs w:val="28"/>
          <w:lang w:val="uk-UA"/>
        </w:rPr>
        <w:t>ого</w:t>
      </w:r>
      <w:r w:rsidR="00A80E89" w:rsidRPr="002B5B39">
        <w:rPr>
          <w:sz w:val="28"/>
          <w:szCs w:val="28"/>
          <w:lang w:val="uk-UA"/>
        </w:rPr>
        <w:t xml:space="preserve"> підприємств</w:t>
      </w:r>
      <w:r w:rsidR="00A80E89">
        <w:rPr>
          <w:sz w:val="28"/>
          <w:szCs w:val="28"/>
          <w:lang w:val="uk-UA"/>
        </w:rPr>
        <w:t>а</w:t>
      </w:r>
      <w:r w:rsidR="00A80E89" w:rsidRPr="002B5B39">
        <w:rPr>
          <w:sz w:val="28"/>
          <w:szCs w:val="28"/>
          <w:lang w:val="uk-UA"/>
        </w:rPr>
        <w:t xml:space="preserve"> підлягає </w:t>
      </w:r>
      <w:r w:rsidR="00A80E89">
        <w:rPr>
          <w:sz w:val="28"/>
          <w:szCs w:val="28"/>
          <w:lang w:val="uk-UA"/>
        </w:rPr>
        <w:t xml:space="preserve">обов’язковому </w:t>
      </w:r>
      <w:r w:rsidR="00A80E89" w:rsidRPr="002B5B39">
        <w:rPr>
          <w:sz w:val="28"/>
          <w:szCs w:val="28"/>
          <w:lang w:val="uk-UA"/>
        </w:rPr>
        <w:t xml:space="preserve">повідомленню </w:t>
      </w:r>
      <w:r w:rsidR="00A80E89">
        <w:rPr>
          <w:sz w:val="28"/>
          <w:szCs w:val="28"/>
          <w:lang w:val="uk-UA"/>
        </w:rPr>
        <w:t xml:space="preserve">Антимонопольного </w:t>
      </w:r>
      <w:r w:rsidR="00A80E89" w:rsidRPr="002B5B39">
        <w:rPr>
          <w:sz w:val="28"/>
          <w:szCs w:val="28"/>
          <w:lang w:val="uk-UA"/>
        </w:rPr>
        <w:t>комітету України для прийняття рішення про її допустимість для економічної конкуренції</w:t>
      </w:r>
      <w:r w:rsidR="00A80E89">
        <w:rPr>
          <w:sz w:val="28"/>
          <w:szCs w:val="28"/>
          <w:lang w:val="uk-UA"/>
        </w:rPr>
        <w:t>. Розгляд повідомлення про нову державну допомогу уповноваженим органом, відповідно до норм розділу 4 Закону, може тривати 105 днів, що унеможливлює оперативне реагування на проблеми, які виникають у місті.</w:t>
      </w:r>
    </w:p>
    <w:p w:rsidR="001B40E2" w:rsidRPr="00A80E89" w:rsidRDefault="00A80E89" w:rsidP="001B40E2">
      <w:pPr>
        <w:widowControl w:val="0"/>
        <w:shd w:val="clear" w:color="auto" w:fill="FFFFFF"/>
        <w:suppressAutoHyphens/>
        <w:autoSpaceDE w:val="0"/>
        <w:ind w:firstLine="720"/>
        <w:jc w:val="both"/>
        <w:rPr>
          <w:sz w:val="28"/>
          <w:szCs w:val="28"/>
          <w:lang w:val="uk-UA" w:eastAsia="zh-CN"/>
        </w:rPr>
      </w:pPr>
      <w:r>
        <w:rPr>
          <w:sz w:val="28"/>
          <w:szCs w:val="28"/>
          <w:lang w:val="uk-UA" w:eastAsia="zh-CN"/>
        </w:rPr>
        <w:t>Крім того, ф</w:t>
      </w:r>
      <w:r w:rsidR="001B40E2" w:rsidRPr="00A80E89">
        <w:rPr>
          <w:sz w:val="28"/>
          <w:szCs w:val="28"/>
          <w:lang w:val="uk-UA" w:eastAsia="zh-CN"/>
        </w:rPr>
        <w:t>актично встановлюється монополія Антимонопольного комітету України на розпорядження як державними коштами, так і фінансовими коштами місцевих бюджетів.</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 xml:space="preserve">Такий підхід не узгоджується із суттю та фундаментальними принципами місцевого самоврядування. Перш за все, не можна відносити до державної допомоги допомогу, що надається за рахунок місцевих ресурсів. Фактично у Законі, окрім надання державної допомоги, розглядаються також питання надання місцевої допомоги, яка безпідставно прирівняна до державної та на яку з цих причин поширено рівнозначні вимоги та </w:t>
      </w:r>
      <w:r w:rsidRPr="00A80E89">
        <w:rPr>
          <w:sz w:val="28"/>
          <w:szCs w:val="28"/>
          <w:lang w:val="uk-UA" w:eastAsia="zh-CN"/>
        </w:rPr>
        <w:lastRenderedPageBreak/>
        <w:t>обмеження.</w:t>
      </w:r>
      <w:r w:rsidRPr="00A80E89">
        <w:rPr>
          <w:sz w:val="28"/>
          <w:szCs w:val="28"/>
          <w:lang w:val="uk-UA"/>
        </w:rPr>
        <w:t xml:space="preserve"> </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Відповідно до Закону України «Про місцеве самоврядування в Україні» місцеве самоврядування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Частина друга статті 25 Господарського кодексу України передбачає, що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антимонопольно-конкурентного законодавства, а також суб'єкти господарювання можуть оспорювати такі акти в установленому законом порядку.</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 xml:space="preserve">Отже діюче законодавство вже передбачає відповідальність органів та посадових осіб місцевого самоврядування за порушення вимог щодо конкуренції, а також здійснення моніторингу діяльності органів місцевого самоврядування в цій сфері. А процедура, передбачена Законом, фактично є не контролем чи моніторингом допомоги за рахунок місцевих ресурсів, а погодженням Антимонопольним комітетом України її надання. </w:t>
      </w:r>
    </w:p>
    <w:p w:rsidR="00696592" w:rsidRPr="00A80E89" w:rsidRDefault="00696592" w:rsidP="0069659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Європейською хартією місцевого самоврядування закріплено, що повноваження, якими наділяються органи місцевого самоврядування, як правило, мають бути повними і виключними.</w:t>
      </w:r>
      <w:r w:rsidRPr="00A80E89">
        <w:rPr>
          <w:sz w:val="28"/>
          <w:szCs w:val="28"/>
          <w:lang w:val="uk-UA"/>
        </w:rPr>
        <w:t xml:space="preserve"> </w:t>
      </w:r>
      <w:r w:rsidRPr="00A80E89">
        <w:rPr>
          <w:sz w:val="28"/>
          <w:szCs w:val="28"/>
          <w:lang w:val="uk-UA" w:eastAsia="zh-CN"/>
        </w:rPr>
        <w:t>Вони не можуть скасовуватися чи обмежуватися іншим, центральним або регіональним органом, якщо це не передбачене законом</w:t>
      </w:r>
      <w:r w:rsidR="00A80E89" w:rsidRPr="00A80E89">
        <w:rPr>
          <w:sz w:val="28"/>
          <w:szCs w:val="28"/>
          <w:lang w:val="uk-UA" w:eastAsia="zh-CN"/>
        </w:rPr>
        <w:t>, а</w:t>
      </w:r>
      <w:r w:rsidRPr="00A80E89">
        <w:rPr>
          <w:sz w:val="28"/>
          <w:szCs w:val="28"/>
          <w:lang w:val="uk-UA" w:eastAsia="zh-CN"/>
        </w:rPr>
        <w:t xml:space="preserve"> будь-який адміністративний нагляд за діяльністю органів місцевого самоврядування має на меті тільки забезпечення дотримання закону та конституційних принципів. Адміністративний нагляд за органами місцевого самоврядування здійснюється таким чином, щоб забезпечити домірність заходів контролюючого органу важливості інтересів, які він має намір охороняти.</w:t>
      </w:r>
    </w:p>
    <w:p w:rsidR="00C379AA" w:rsidRPr="00A80E89" w:rsidRDefault="00C379AA" w:rsidP="00C379AA">
      <w:pPr>
        <w:pStyle w:val="Default"/>
        <w:ind w:firstLine="851"/>
        <w:jc w:val="both"/>
        <w:rPr>
          <w:color w:val="auto"/>
          <w:sz w:val="28"/>
          <w:szCs w:val="28"/>
          <w:lang w:val="uk-UA"/>
        </w:rPr>
      </w:pPr>
      <w:r w:rsidRPr="00A80E89">
        <w:rPr>
          <w:color w:val="auto"/>
          <w:sz w:val="28"/>
          <w:szCs w:val="28"/>
          <w:lang w:val="uk-UA"/>
        </w:rPr>
        <w:t xml:space="preserve">Враховуючи викладене вище, </w:t>
      </w:r>
      <w:r w:rsidR="00696592" w:rsidRPr="00A80E89">
        <w:rPr>
          <w:color w:val="auto"/>
          <w:sz w:val="28"/>
          <w:szCs w:val="28"/>
          <w:lang w:val="uk-UA"/>
        </w:rPr>
        <w:t xml:space="preserve">з метою </w:t>
      </w:r>
      <w:r w:rsidR="00696592" w:rsidRPr="00A80E89">
        <w:rPr>
          <w:color w:val="auto"/>
          <w:sz w:val="28"/>
          <w:szCs w:val="28"/>
          <w:lang w:val="uk-UA" w:eastAsia="zh-CN"/>
        </w:rPr>
        <w:t>дотримання гарантій незалежності та організаційної й матеріально-фінансової самостійності місцевого самоврядування</w:t>
      </w:r>
      <w:r w:rsidR="00696592" w:rsidRPr="00A80E89">
        <w:rPr>
          <w:color w:val="auto"/>
          <w:sz w:val="28"/>
          <w:szCs w:val="28"/>
          <w:lang w:val="uk-UA"/>
        </w:rPr>
        <w:t xml:space="preserve"> </w:t>
      </w:r>
      <w:r w:rsidR="00B6606C" w:rsidRPr="00A80E89">
        <w:rPr>
          <w:color w:val="auto"/>
          <w:sz w:val="28"/>
          <w:szCs w:val="28"/>
          <w:shd w:val="clear" w:color="auto" w:fill="FFFFFF"/>
          <w:lang w:val="uk-UA"/>
        </w:rPr>
        <w:t>просимо Голову Верховної Ради України, голів депутатських фракцій та груп, інших народних депутатів невідкладно розглянути і п</w:t>
      </w:r>
      <w:r w:rsidR="00A81ED8">
        <w:rPr>
          <w:color w:val="auto"/>
          <w:sz w:val="28"/>
          <w:szCs w:val="28"/>
          <w:shd w:val="clear" w:color="auto" w:fill="FFFFFF"/>
          <w:lang w:val="uk-UA"/>
        </w:rPr>
        <w:t>ідтрима</w:t>
      </w:r>
      <w:r w:rsidR="00B6606C" w:rsidRPr="00A80E89">
        <w:rPr>
          <w:color w:val="auto"/>
          <w:sz w:val="28"/>
          <w:szCs w:val="28"/>
          <w:shd w:val="clear" w:color="auto" w:fill="FFFFFF"/>
          <w:lang w:val="uk-UA"/>
        </w:rPr>
        <w:t>ти</w:t>
      </w:r>
      <w:r w:rsidR="00A81ED8" w:rsidRPr="00A81ED8">
        <w:rPr>
          <w:color w:val="auto"/>
          <w:sz w:val="28"/>
          <w:szCs w:val="28"/>
          <w:lang w:val="uk-UA"/>
        </w:rPr>
        <w:t xml:space="preserve"> </w:t>
      </w:r>
      <w:r w:rsidR="00A81ED8" w:rsidRPr="00A80E89">
        <w:rPr>
          <w:color w:val="auto"/>
          <w:sz w:val="28"/>
          <w:szCs w:val="28"/>
          <w:lang w:val="uk-UA"/>
        </w:rPr>
        <w:t>проекту Закону України «Про внесення змін до Закону України «Про державну допомогу суб’єктам господарювання» (щодо додержання принципів місцевого самоврядування)» № 7073</w:t>
      </w:r>
      <w:r w:rsidR="00B6606C" w:rsidRPr="00A80E89">
        <w:rPr>
          <w:color w:val="auto"/>
          <w:sz w:val="28"/>
          <w:szCs w:val="28"/>
          <w:shd w:val="clear" w:color="auto" w:fill="FFFFFF"/>
          <w:lang w:val="uk-UA"/>
        </w:rPr>
        <w:t>.</w:t>
      </w:r>
    </w:p>
    <w:p w:rsidR="00A80E89" w:rsidRPr="00A80E89" w:rsidRDefault="00A80E89" w:rsidP="00C379AA">
      <w:pPr>
        <w:pStyle w:val="20"/>
        <w:shd w:val="clear" w:color="auto" w:fill="auto"/>
        <w:spacing w:after="0" w:line="240" w:lineRule="auto"/>
        <w:ind w:left="4956" w:firstLine="856"/>
        <w:jc w:val="left"/>
        <w:rPr>
          <w:sz w:val="28"/>
          <w:szCs w:val="28"/>
          <w:lang w:val="uk-UA"/>
        </w:rPr>
      </w:pPr>
    </w:p>
    <w:p w:rsidR="00C379AA" w:rsidRPr="00A80E89" w:rsidRDefault="00C379AA" w:rsidP="00C379AA">
      <w:pPr>
        <w:pStyle w:val="20"/>
        <w:shd w:val="clear" w:color="auto" w:fill="auto"/>
        <w:spacing w:after="0" w:line="240" w:lineRule="auto"/>
        <w:ind w:left="4956" w:firstLine="998"/>
        <w:jc w:val="left"/>
        <w:rPr>
          <w:sz w:val="28"/>
          <w:szCs w:val="28"/>
          <w:lang w:val="uk-UA"/>
        </w:rPr>
      </w:pPr>
      <w:r w:rsidRPr="00A80E89">
        <w:rPr>
          <w:sz w:val="28"/>
          <w:szCs w:val="28"/>
          <w:lang w:val="uk-UA"/>
        </w:rPr>
        <w:t>Прийнято на 33 сесії</w:t>
      </w:r>
    </w:p>
    <w:p w:rsidR="00C379AA" w:rsidRPr="00A80E89" w:rsidRDefault="00C379AA" w:rsidP="00C379AA">
      <w:pPr>
        <w:pStyle w:val="20"/>
        <w:shd w:val="clear" w:color="auto" w:fill="auto"/>
        <w:spacing w:after="0" w:line="240" w:lineRule="auto"/>
        <w:ind w:left="5670" w:hanging="141"/>
        <w:jc w:val="center"/>
        <w:rPr>
          <w:sz w:val="28"/>
          <w:szCs w:val="28"/>
          <w:lang w:val="uk-UA"/>
        </w:rPr>
      </w:pPr>
      <w:r w:rsidRPr="00A80E89">
        <w:rPr>
          <w:sz w:val="28"/>
          <w:szCs w:val="28"/>
          <w:lang w:val="uk-UA"/>
        </w:rPr>
        <w:t>Чернігівської міської ради</w:t>
      </w:r>
    </w:p>
    <w:p w:rsidR="00C379AA" w:rsidRPr="00A80E89" w:rsidRDefault="00C379AA" w:rsidP="00C379AA">
      <w:pPr>
        <w:pStyle w:val="20"/>
        <w:shd w:val="clear" w:color="auto" w:fill="auto"/>
        <w:spacing w:after="0" w:line="240" w:lineRule="auto"/>
        <w:ind w:left="4678"/>
        <w:jc w:val="center"/>
        <w:rPr>
          <w:sz w:val="28"/>
          <w:szCs w:val="28"/>
          <w:lang w:val="uk-UA"/>
        </w:rPr>
      </w:pPr>
      <w:r w:rsidRPr="00A80E89">
        <w:rPr>
          <w:sz w:val="28"/>
          <w:szCs w:val="28"/>
          <w:lang w:val="uk-UA"/>
        </w:rPr>
        <w:t>сьомого скликання</w:t>
      </w:r>
    </w:p>
    <w:p w:rsidR="00A80E89" w:rsidRDefault="00A80E89">
      <w:pPr>
        <w:rPr>
          <w:lang w:val="uk-UA"/>
        </w:rPr>
      </w:pPr>
      <w:bookmarkStart w:id="0" w:name="_GoBack"/>
      <w:bookmarkEnd w:id="0"/>
    </w:p>
    <w:sectPr w:rsidR="00A80E89" w:rsidSect="00A81ED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AA"/>
    <w:rsid w:val="001B40E2"/>
    <w:rsid w:val="00337941"/>
    <w:rsid w:val="004E21BD"/>
    <w:rsid w:val="00696592"/>
    <w:rsid w:val="00785923"/>
    <w:rsid w:val="007966BA"/>
    <w:rsid w:val="007F76A2"/>
    <w:rsid w:val="008248C4"/>
    <w:rsid w:val="00A80E89"/>
    <w:rsid w:val="00A81ED8"/>
    <w:rsid w:val="00B6606C"/>
    <w:rsid w:val="00C379AA"/>
    <w:rsid w:val="00D42D46"/>
    <w:rsid w:val="00D9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A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379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79AA"/>
    <w:pPr>
      <w:jc w:val="both"/>
    </w:pPr>
    <w:rPr>
      <w:sz w:val="28"/>
      <w:szCs w:val="28"/>
      <w:lang w:val="uk-UA"/>
    </w:rPr>
  </w:style>
  <w:style w:type="character" w:customStyle="1" w:styleId="a4">
    <w:name w:val="Основной текст Знак"/>
    <w:basedOn w:val="a0"/>
    <w:link w:val="a3"/>
    <w:rsid w:val="00C379AA"/>
    <w:rPr>
      <w:rFonts w:ascii="Times New Roman" w:eastAsia="Times New Roman" w:hAnsi="Times New Roman" w:cs="Times New Roman"/>
      <w:sz w:val="28"/>
      <w:szCs w:val="28"/>
      <w:lang w:val="uk-UA" w:eastAsia="ru-RU"/>
    </w:rPr>
  </w:style>
  <w:style w:type="paragraph" w:styleId="a5">
    <w:name w:val="caption"/>
    <w:basedOn w:val="a"/>
    <w:next w:val="a"/>
    <w:qFormat/>
    <w:rsid w:val="00C379AA"/>
    <w:pPr>
      <w:spacing w:after="240"/>
      <w:ind w:left="720" w:hanging="720"/>
      <w:jc w:val="center"/>
    </w:pPr>
    <w:rPr>
      <w:sz w:val="32"/>
      <w:szCs w:val="20"/>
      <w:lang w:val="uk-UA"/>
    </w:rPr>
  </w:style>
  <w:style w:type="paragraph" w:styleId="a6">
    <w:name w:val="Normal (Web)"/>
    <w:basedOn w:val="a"/>
    <w:unhideWhenUsed/>
    <w:rsid w:val="00C379AA"/>
    <w:pPr>
      <w:spacing w:before="100" w:beforeAutospacing="1" w:after="100" w:afterAutospacing="1"/>
    </w:pPr>
  </w:style>
  <w:style w:type="character" w:customStyle="1" w:styleId="a7">
    <w:name w:val="Основной текст + Полужирный"/>
    <w:rsid w:val="00C379AA"/>
    <w:rPr>
      <w:rFonts w:ascii="Times New Roman" w:hAnsi="Times New Roman" w:cs="Times New Roman" w:hint="default"/>
      <w:b/>
      <w:bCs/>
      <w:spacing w:val="0"/>
      <w:sz w:val="28"/>
      <w:szCs w:val="28"/>
      <w:shd w:val="clear" w:color="auto" w:fill="FFFFFF"/>
      <w:lang w:bidi="ar-SA"/>
    </w:rPr>
  </w:style>
  <w:style w:type="character" w:customStyle="1" w:styleId="apple-converted-space">
    <w:name w:val="apple-converted-space"/>
    <w:basedOn w:val="a0"/>
    <w:rsid w:val="00C379AA"/>
  </w:style>
  <w:style w:type="character" w:customStyle="1" w:styleId="2">
    <w:name w:val="Основний текст (2)_"/>
    <w:link w:val="20"/>
    <w:locked/>
    <w:rsid w:val="00C379AA"/>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C379AA"/>
    <w:pPr>
      <w:widowControl w:val="0"/>
      <w:shd w:val="clear" w:color="auto" w:fill="FFFFFF"/>
      <w:spacing w:after="480" w:line="0" w:lineRule="atLeast"/>
      <w:jc w:val="right"/>
    </w:pPr>
    <w:rPr>
      <w:rFonts w:cstheme="minorBidi"/>
      <w:sz w:val="26"/>
      <w:szCs w:val="26"/>
      <w:lang w:eastAsia="en-US"/>
    </w:rPr>
  </w:style>
  <w:style w:type="paragraph" w:customStyle="1" w:styleId="Default">
    <w:name w:val="Default"/>
    <w:rsid w:val="00C379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C379AA"/>
    <w:rPr>
      <w:rFonts w:ascii="Tahoma" w:hAnsi="Tahoma" w:cs="Tahoma"/>
      <w:sz w:val="16"/>
      <w:szCs w:val="16"/>
    </w:rPr>
  </w:style>
  <w:style w:type="character" w:customStyle="1" w:styleId="a9">
    <w:name w:val="Текст выноски Знак"/>
    <w:basedOn w:val="a0"/>
    <w:link w:val="a8"/>
    <w:uiPriority w:val="99"/>
    <w:semiHidden/>
    <w:rsid w:val="00C379AA"/>
    <w:rPr>
      <w:rFonts w:ascii="Tahoma" w:eastAsia="Times New Roman" w:hAnsi="Tahoma" w:cs="Tahoma"/>
      <w:sz w:val="16"/>
      <w:szCs w:val="16"/>
      <w:lang w:eastAsia="ru-RU"/>
    </w:rPr>
  </w:style>
  <w:style w:type="character" w:customStyle="1" w:styleId="rvts23">
    <w:name w:val="rvts23"/>
    <w:rsid w:val="00C379AA"/>
  </w:style>
  <w:style w:type="character" w:customStyle="1" w:styleId="30">
    <w:name w:val="Заголовок 3 Знак"/>
    <w:basedOn w:val="a0"/>
    <w:link w:val="3"/>
    <w:uiPriority w:val="9"/>
    <w:rsid w:val="00C379A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A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379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79AA"/>
    <w:pPr>
      <w:jc w:val="both"/>
    </w:pPr>
    <w:rPr>
      <w:sz w:val="28"/>
      <w:szCs w:val="28"/>
      <w:lang w:val="uk-UA"/>
    </w:rPr>
  </w:style>
  <w:style w:type="character" w:customStyle="1" w:styleId="a4">
    <w:name w:val="Основной текст Знак"/>
    <w:basedOn w:val="a0"/>
    <w:link w:val="a3"/>
    <w:rsid w:val="00C379AA"/>
    <w:rPr>
      <w:rFonts w:ascii="Times New Roman" w:eastAsia="Times New Roman" w:hAnsi="Times New Roman" w:cs="Times New Roman"/>
      <w:sz w:val="28"/>
      <w:szCs w:val="28"/>
      <w:lang w:val="uk-UA" w:eastAsia="ru-RU"/>
    </w:rPr>
  </w:style>
  <w:style w:type="paragraph" w:styleId="a5">
    <w:name w:val="caption"/>
    <w:basedOn w:val="a"/>
    <w:next w:val="a"/>
    <w:qFormat/>
    <w:rsid w:val="00C379AA"/>
    <w:pPr>
      <w:spacing w:after="240"/>
      <w:ind w:left="720" w:hanging="720"/>
      <w:jc w:val="center"/>
    </w:pPr>
    <w:rPr>
      <w:sz w:val="32"/>
      <w:szCs w:val="20"/>
      <w:lang w:val="uk-UA"/>
    </w:rPr>
  </w:style>
  <w:style w:type="paragraph" w:styleId="a6">
    <w:name w:val="Normal (Web)"/>
    <w:basedOn w:val="a"/>
    <w:unhideWhenUsed/>
    <w:rsid w:val="00C379AA"/>
    <w:pPr>
      <w:spacing w:before="100" w:beforeAutospacing="1" w:after="100" w:afterAutospacing="1"/>
    </w:pPr>
  </w:style>
  <w:style w:type="character" w:customStyle="1" w:styleId="a7">
    <w:name w:val="Основной текст + Полужирный"/>
    <w:rsid w:val="00C379AA"/>
    <w:rPr>
      <w:rFonts w:ascii="Times New Roman" w:hAnsi="Times New Roman" w:cs="Times New Roman" w:hint="default"/>
      <w:b/>
      <w:bCs/>
      <w:spacing w:val="0"/>
      <w:sz w:val="28"/>
      <w:szCs w:val="28"/>
      <w:shd w:val="clear" w:color="auto" w:fill="FFFFFF"/>
      <w:lang w:bidi="ar-SA"/>
    </w:rPr>
  </w:style>
  <w:style w:type="character" w:customStyle="1" w:styleId="apple-converted-space">
    <w:name w:val="apple-converted-space"/>
    <w:basedOn w:val="a0"/>
    <w:rsid w:val="00C379AA"/>
  </w:style>
  <w:style w:type="character" w:customStyle="1" w:styleId="2">
    <w:name w:val="Основний текст (2)_"/>
    <w:link w:val="20"/>
    <w:locked/>
    <w:rsid w:val="00C379AA"/>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C379AA"/>
    <w:pPr>
      <w:widowControl w:val="0"/>
      <w:shd w:val="clear" w:color="auto" w:fill="FFFFFF"/>
      <w:spacing w:after="480" w:line="0" w:lineRule="atLeast"/>
      <w:jc w:val="right"/>
    </w:pPr>
    <w:rPr>
      <w:rFonts w:cstheme="minorBidi"/>
      <w:sz w:val="26"/>
      <w:szCs w:val="26"/>
      <w:lang w:eastAsia="en-US"/>
    </w:rPr>
  </w:style>
  <w:style w:type="paragraph" w:customStyle="1" w:styleId="Default">
    <w:name w:val="Default"/>
    <w:rsid w:val="00C379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C379AA"/>
    <w:rPr>
      <w:rFonts w:ascii="Tahoma" w:hAnsi="Tahoma" w:cs="Tahoma"/>
      <w:sz w:val="16"/>
      <w:szCs w:val="16"/>
    </w:rPr>
  </w:style>
  <w:style w:type="character" w:customStyle="1" w:styleId="a9">
    <w:name w:val="Текст выноски Знак"/>
    <w:basedOn w:val="a0"/>
    <w:link w:val="a8"/>
    <w:uiPriority w:val="99"/>
    <w:semiHidden/>
    <w:rsid w:val="00C379AA"/>
    <w:rPr>
      <w:rFonts w:ascii="Tahoma" w:eastAsia="Times New Roman" w:hAnsi="Tahoma" w:cs="Tahoma"/>
      <w:sz w:val="16"/>
      <w:szCs w:val="16"/>
      <w:lang w:eastAsia="ru-RU"/>
    </w:rPr>
  </w:style>
  <w:style w:type="character" w:customStyle="1" w:styleId="rvts23">
    <w:name w:val="rvts23"/>
    <w:rsid w:val="00C379AA"/>
  </w:style>
  <w:style w:type="character" w:customStyle="1" w:styleId="30">
    <w:name w:val="Заголовок 3 Знак"/>
    <w:basedOn w:val="a0"/>
    <w:link w:val="3"/>
    <w:uiPriority w:val="9"/>
    <w:rsid w:val="00C379A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54F6-229B-4A80-B15F-CE8B4A83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О. Гаценко</dc:creator>
  <cp:lastModifiedBy>Валерій М. Дука</cp:lastModifiedBy>
  <cp:revision>3</cp:revision>
  <cp:lastPrinted>2018-08-08T08:11:00Z</cp:lastPrinted>
  <dcterms:created xsi:type="dcterms:W3CDTF">2018-08-08T11:49:00Z</dcterms:created>
  <dcterms:modified xsi:type="dcterms:W3CDTF">2018-08-08T11:52:00Z</dcterms:modified>
</cp:coreProperties>
</file>