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рік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74A523D1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Pr="005C4BEF">
        <w:t>190 мешканц</w:t>
      </w:r>
      <w:r w:rsidR="00E41930">
        <w:t>ів</w:t>
      </w:r>
      <w:r w:rsidRPr="005C4BEF">
        <w:t xml:space="preserve"> міста Чернігова на загальну суму 2 010 000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2E5D9A78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E41930">
        <w:rPr>
          <w:sz w:val="28"/>
          <w:szCs w:val="28"/>
          <w:lang w:val="uk-UA"/>
        </w:rPr>
        <w:t>30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E41930">
        <w:rPr>
          <w:sz w:val="28"/>
          <w:szCs w:val="28"/>
          <w:lang w:val="uk-UA"/>
        </w:rPr>
        <w:t>3</w:t>
      </w:r>
      <w:r w:rsidR="00BB4B0D">
        <w:rPr>
          <w:sz w:val="28"/>
          <w:szCs w:val="28"/>
          <w:lang w:val="uk-UA"/>
        </w:rPr>
        <w:t>10 000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120</cp:revision>
  <dcterms:created xsi:type="dcterms:W3CDTF">2022-08-11T11:52:00Z</dcterms:created>
  <dcterms:modified xsi:type="dcterms:W3CDTF">2026-01-21T14:04:00Z</dcterms:modified>
</cp:coreProperties>
</file>