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BC276" w14:textId="4AA0E994" w:rsidR="00206794" w:rsidRPr="00622AB4" w:rsidRDefault="00206794" w:rsidP="0073168A">
      <w:pPr>
        <w:ind w:firstLine="709"/>
        <w:jc w:val="both"/>
        <w:rPr>
          <w:rFonts w:ascii="Times New Roman" w:hAnsi="Times New Roman" w:cs="Times New Roman"/>
          <w:sz w:val="28"/>
          <w:szCs w:val="28"/>
        </w:rPr>
      </w:pPr>
      <w:r w:rsidRPr="00622AB4">
        <w:rPr>
          <w:rFonts w:ascii="Times New Roman" w:hAnsi="Times New Roman" w:cs="Times New Roman"/>
          <w:b/>
          <w:bCs/>
          <w:sz w:val="28"/>
          <w:szCs w:val="28"/>
          <w:lang w:val="ru-RU"/>
        </w:rPr>
        <w:t xml:space="preserve">                               </w:t>
      </w:r>
      <w:r w:rsidRPr="00622AB4">
        <w:rPr>
          <w:rFonts w:ascii="Times New Roman" w:hAnsi="Times New Roman" w:cs="Times New Roman"/>
          <w:sz w:val="28"/>
          <w:szCs w:val="28"/>
        </w:rPr>
        <w:t>ПОЯСНЮВАЛЬНА ЗАПИСКА</w:t>
      </w:r>
    </w:p>
    <w:p w14:paraId="635DBDD6" w14:textId="77777777" w:rsidR="0073168A" w:rsidRDefault="00206794" w:rsidP="00E57D19">
      <w:pPr>
        <w:spacing w:after="0"/>
        <w:ind w:firstLine="709"/>
        <w:jc w:val="both"/>
        <w:rPr>
          <w:rFonts w:ascii="Times New Roman" w:hAnsi="Times New Roman" w:cs="Times New Roman"/>
          <w:sz w:val="28"/>
          <w:szCs w:val="28"/>
        </w:rPr>
      </w:pPr>
      <w:r w:rsidRPr="00622AB4">
        <w:rPr>
          <w:rFonts w:ascii="Times New Roman" w:hAnsi="Times New Roman" w:cs="Times New Roman"/>
          <w:sz w:val="28"/>
          <w:szCs w:val="28"/>
        </w:rPr>
        <w:t xml:space="preserve">До проєкту рішення виконавчого комітету Чернігівської міської ради </w:t>
      </w:r>
    </w:p>
    <w:p w14:paraId="33BFF512" w14:textId="25697882" w:rsidR="00206794" w:rsidRDefault="0073168A" w:rsidP="0073168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206794" w:rsidRPr="00622AB4">
        <w:rPr>
          <w:rFonts w:ascii="Times New Roman" w:hAnsi="Times New Roman" w:cs="Times New Roman"/>
          <w:sz w:val="28"/>
          <w:szCs w:val="28"/>
        </w:rPr>
        <w:t xml:space="preserve">«Про внесення змін до рішення виконавчого комітету міської ради від </w:t>
      </w:r>
      <w:r w:rsidR="006B1B70">
        <w:rPr>
          <w:rFonts w:ascii="Times New Roman" w:hAnsi="Times New Roman" w:cs="Times New Roman"/>
          <w:sz w:val="28"/>
          <w:szCs w:val="28"/>
        </w:rPr>
        <w:t xml:space="preserve">             </w:t>
      </w:r>
      <w:r w:rsidR="00206794" w:rsidRPr="00622AB4">
        <w:rPr>
          <w:rFonts w:ascii="Times New Roman" w:hAnsi="Times New Roman" w:cs="Times New Roman"/>
          <w:sz w:val="28"/>
          <w:szCs w:val="28"/>
        </w:rPr>
        <w:t>1</w:t>
      </w:r>
      <w:r w:rsidR="00E57D19" w:rsidRPr="00622AB4">
        <w:rPr>
          <w:rFonts w:ascii="Times New Roman" w:hAnsi="Times New Roman" w:cs="Times New Roman"/>
          <w:sz w:val="28"/>
          <w:szCs w:val="28"/>
        </w:rPr>
        <w:t>9</w:t>
      </w:r>
      <w:r w:rsidR="00206794" w:rsidRPr="00622AB4">
        <w:rPr>
          <w:rFonts w:ascii="Times New Roman" w:hAnsi="Times New Roman" w:cs="Times New Roman"/>
          <w:sz w:val="28"/>
          <w:szCs w:val="28"/>
        </w:rPr>
        <w:t xml:space="preserve"> </w:t>
      </w:r>
      <w:r w:rsidR="00E57D19" w:rsidRPr="00622AB4">
        <w:rPr>
          <w:rFonts w:ascii="Times New Roman" w:hAnsi="Times New Roman" w:cs="Times New Roman"/>
          <w:sz w:val="28"/>
          <w:szCs w:val="28"/>
        </w:rPr>
        <w:t>грудня</w:t>
      </w:r>
      <w:r w:rsidR="00206794" w:rsidRPr="00622AB4">
        <w:rPr>
          <w:rFonts w:ascii="Times New Roman" w:hAnsi="Times New Roman" w:cs="Times New Roman"/>
          <w:sz w:val="28"/>
          <w:szCs w:val="28"/>
        </w:rPr>
        <w:t xml:space="preserve"> 2023 року №</w:t>
      </w:r>
      <w:r w:rsidR="00E57D19" w:rsidRPr="00622AB4">
        <w:rPr>
          <w:rFonts w:ascii="Times New Roman" w:hAnsi="Times New Roman" w:cs="Times New Roman"/>
          <w:sz w:val="28"/>
          <w:szCs w:val="28"/>
        </w:rPr>
        <w:t xml:space="preserve"> 831</w:t>
      </w:r>
      <w:r w:rsidR="00206794" w:rsidRPr="00622AB4">
        <w:rPr>
          <w:rFonts w:ascii="Times New Roman" w:hAnsi="Times New Roman" w:cs="Times New Roman"/>
          <w:sz w:val="28"/>
          <w:szCs w:val="28"/>
        </w:rPr>
        <w:t xml:space="preserve"> «Про затвердження Переліку соціальних пос</w:t>
      </w:r>
      <w:r w:rsidR="00CD0977">
        <w:rPr>
          <w:rFonts w:ascii="Times New Roman" w:hAnsi="Times New Roman" w:cs="Times New Roman"/>
          <w:sz w:val="28"/>
          <w:szCs w:val="28"/>
        </w:rPr>
        <w:t>луг, умов та порядку їх</w:t>
      </w:r>
      <w:r w:rsidR="00CD0977" w:rsidRPr="00CD0977">
        <w:rPr>
          <w:rFonts w:ascii="Times New Roman" w:hAnsi="Times New Roman" w:cs="Times New Roman"/>
          <w:sz w:val="28"/>
          <w:szCs w:val="28"/>
        </w:rPr>
        <w:t xml:space="preserve"> надання, Порядку надання транспортних послуг Чернігівським міським територіальним центром соціального обслуговування (надання соціальних послуг) Чернігівської</w:t>
      </w:r>
      <w:r w:rsidR="00CD0977">
        <w:rPr>
          <w:rFonts w:ascii="Times New Roman" w:hAnsi="Times New Roman" w:cs="Times New Roman"/>
          <w:sz w:val="28"/>
          <w:szCs w:val="28"/>
        </w:rPr>
        <w:t xml:space="preserve"> </w:t>
      </w:r>
      <w:r w:rsidR="00CD0977" w:rsidRPr="00CD0977">
        <w:rPr>
          <w:rFonts w:ascii="Times New Roman" w:hAnsi="Times New Roman" w:cs="Times New Roman"/>
          <w:sz w:val="28"/>
          <w:szCs w:val="28"/>
        </w:rPr>
        <w:t xml:space="preserve">міської </w:t>
      </w:r>
      <w:r w:rsidR="00CD0977">
        <w:rPr>
          <w:rFonts w:ascii="Times New Roman" w:hAnsi="Times New Roman" w:cs="Times New Roman"/>
          <w:sz w:val="28"/>
          <w:szCs w:val="28"/>
        </w:rPr>
        <w:t xml:space="preserve">ради у </w:t>
      </w:r>
      <w:r w:rsidR="00CD0977" w:rsidRPr="00CD0977">
        <w:rPr>
          <w:rFonts w:ascii="Times New Roman" w:hAnsi="Times New Roman" w:cs="Times New Roman"/>
          <w:sz w:val="28"/>
          <w:szCs w:val="28"/>
        </w:rPr>
        <w:t>новій редакції»</w:t>
      </w:r>
    </w:p>
    <w:p w14:paraId="627E7C0B" w14:textId="77777777" w:rsidR="0073168A" w:rsidRDefault="0073168A" w:rsidP="001B02C9">
      <w:pPr>
        <w:spacing w:after="0"/>
        <w:ind w:firstLine="709"/>
        <w:jc w:val="both"/>
        <w:rPr>
          <w:rFonts w:ascii="Times New Roman" w:hAnsi="Times New Roman" w:cs="Times New Roman"/>
          <w:sz w:val="28"/>
          <w:szCs w:val="28"/>
        </w:rPr>
      </w:pPr>
    </w:p>
    <w:p w14:paraId="662982F6" w14:textId="168E0C67" w:rsidR="001B02C9" w:rsidRPr="001B02C9" w:rsidRDefault="001B02C9" w:rsidP="001B02C9">
      <w:pPr>
        <w:spacing w:after="0"/>
        <w:ind w:firstLine="709"/>
        <w:jc w:val="both"/>
        <w:rPr>
          <w:rFonts w:ascii="Times New Roman" w:hAnsi="Times New Roman" w:cs="Times New Roman"/>
          <w:sz w:val="28"/>
          <w:szCs w:val="28"/>
        </w:rPr>
      </w:pPr>
      <w:r w:rsidRPr="001B02C9">
        <w:rPr>
          <w:rFonts w:ascii="Times New Roman" w:hAnsi="Times New Roman" w:cs="Times New Roman"/>
          <w:sz w:val="28"/>
          <w:szCs w:val="28"/>
        </w:rPr>
        <w:t>У зв’язку із внесенням змін до Закону України «Про соціальні послуги», та з метою врегулювання питання надання соціальних послуг на безоплатній основі, зокрема особам з числа ветеранів війни та членів їх сімей,</w:t>
      </w:r>
      <w:r w:rsidR="00192B29">
        <w:rPr>
          <w:rFonts w:ascii="Times New Roman" w:hAnsi="Times New Roman" w:cs="Times New Roman"/>
          <w:sz w:val="28"/>
          <w:szCs w:val="28"/>
        </w:rPr>
        <w:t xml:space="preserve"> </w:t>
      </w:r>
      <w:r w:rsidR="00192B29" w:rsidRPr="00192B29">
        <w:rPr>
          <w:rFonts w:ascii="Times New Roman" w:hAnsi="Times New Roman" w:cs="Times New Roman"/>
          <w:sz w:val="28"/>
          <w:szCs w:val="28"/>
        </w:rPr>
        <w:t>що  спрощ</w:t>
      </w:r>
      <w:r w:rsidR="00000180">
        <w:rPr>
          <w:rFonts w:ascii="Times New Roman" w:hAnsi="Times New Roman" w:cs="Times New Roman"/>
          <w:sz w:val="28"/>
          <w:szCs w:val="28"/>
        </w:rPr>
        <w:t>у</w:t>
      </w:r>
      <w:r w:rsidR="007E4B09">
        <w:rPr>
          <w:rFonts w:ascii="Times New Roman" w:hAnsi="Times New Roman" w:cs="Times New Roman"/>
          <w:sz w:val="28"/>
          <w:szCs w:val="28"/>
        </w:rPr>
        <w:t>є</w:t>
      </w:r>
      <w:r w:rsidR="00192B29" w:rsidRPr="00192B29">
        <w:rPr>
          <w:rFonts w:ascii="Times New Roman" w:hAnsi="Times New Roman" w:cs="Times New Roman"/>
          <w:sz w:val="28"/>
          <w:szCs w:val="28"/>
        </w:rPr>
        <w:t xml:space="preserve"> доступ до послуг</w:t>
      </w:r>
      <w:r w:rsidR="00192B29">
        <w:rPr>
          <w:rFonts w:ascii="Times New Roman" w:hAnsi="Times New Roman" w:cs="Times New Roman"/>
          <w:sz w:val="28"/>
          <w:szCs w:val="28"/>
        </w:rPr>
        <w:t>,</w:t>
      </w:r>
      <w:r w:rsidRPr="001B02C9">
        <w:rPr>
          <w:rFonts w:ascii="Times New Roman" w:hAnsi="Times New Roman" w:cs="Times New Roman"/>
          <w:sz w:val="28"/>
          <w:szCs w:val="28"/>
        </w:rPr>
        <w:t xml:space="preserve"> потребує внесення відповідних змін Перелік соціальних послуг, умови та порядок їх надання структурними підрозділами Чернігівського міського територіального центру соціального обслуговування (надання соціальних послуг) Чернігівської міської ради.</w:t>
      </w:r>
      <w:r w:rsidRPr="001B02C9">
        <w:rPr>
          <w:rFonts w:ascii="Times New Roman" w:hAnsi="Times New Roman" w:cs="Times New Roman"/>
          <w:sz w:val="28"/>
          <w:szCs w:val="28"/>
        </w:rPr>
        <w:tab/>
        <w:t xml:space="preserve"> </w:t>
      </w:r>
    </w:p>
    <w:p w14:paraId="619205E2" w14:textId="59A1542E" w:rsidR="00206794" w:rsidRPr="00622AB4" w:rsidRDefault="00192B29" w:rsidP="00E57D19">
      <w:pPr>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w:t>
      </w:r>
      <w:r w:rsidR="00622AB4" w:rsidRPr="00622AB4">
        <w:rPr>
          <w:rFonts w:ascii="Times New Roman" w:hAnsi="Times New Roman" w:cs="Times New Roman"/>
          <w:color w:val="000000"/>
          <w:sz w:val="28"/>
          <w:szCs w:val="28"/>
        </w:rPr>
        <w:t>унктом</w:t>
      </w:r>
      <w:r w:rsidR="009C3CF2" w:rsidRPr="00622AB4">
        <w:rPr>
          <w:rFonts w:ascii="Times New Roman" w:hAnsi="Times New Roman" w:cs="Times New Roman"/>
          <w:color w:val="000000"/>
          <w:sz w:val="28"/>
          <w:szCs w:val="28"/>
        </w:rPr>
        <w:t xml:space="preserve"> 21</w:t>
      </w:r>
      <w:r w:rsidR="009C3CF2" w:rsidRPr="00622AB4">
        <w:rPr>
          <w:rFonts w:ascii="Times New Roman" w:hAnsi="Times New Roman" w:cs="Times New Roman"/>
          <w:sz w:val="28"/>
          <w:szCs w:val="28"/>
        </w:rPr>
        <w:t xml:space="preserve"> </w:t>
      </w:r>
      <w:r w:rsidR="0073168A">
        <w:rPr>
          <w:rFonts w:ascii="Times New Roman" w:hAnsi="Times New Roman" w:cs="Times New Roman"/>
          <w:sz w:val="28"/>
          <w:szCs w:val="28"/>
        </w:rPr>
        <w:t>п</w:t>
      </w:r>
      <w:r w:rsidR="009C3CF2" w:rsidRPr="00622AB4">
        <w:rPr>
          <w:rFonts w:ascii="Times New Roman" w:hAnsi="Times New Roman" w:cs="Times New Roman"/>
          <w:sz w:val="28"/>
          <w:szCs w:val="28"/>
        </w:rPr>
        <w:t xml:space="preserve">останови Кабінету Міністрів України </w:t>
      </w:r>
      <w:r w:rsidR="009C3CF2" w:rsidRPr="00622AB4">
        <w:rPr>
          <w:rFonts w:ascii="Times New Roman" w:hAnsi="Times New Roman" w:cs="Times New Roman"/>
          <w:color w:val="000000"/>
          <w:sz w:val="28"/>
          <w:szCs w:val="28"/>
        </w:rPr>
        <w:t xml:space="preserve">від 01 червня </w:t>
      </w:r>
      <w:r w:rsidR="0073168A">
        <w:rPr>
          <w:rFonts w:ascii="Times New Roman" w:hAnsi="Times New Roman" w:cs="Times New Roman"/>
          <w:color w:val="000000"/>
          <w:sz w:val="28"/>
          <w:szCs w:val="28"/>
        </w:rPr>
        <w:t xml:space="preserve">             </w:t>
      </w:r>
      <w:r w:rsidR="009C3CF2" w:rsidRPr="00622AB4">
        <w:rPr>
          <w:rFonts w:ascii="Times New Roman" w:hAnsi="Times New Roman" w:cs="Times New Roman"/>
          <w:color w:val="000000"/>
          <w:sz w:val="28"/>
          <w:szCs w:val="28"/>
        </w:rPr>
        <w:t>2020 року № 587 «Про</w:t>
      </w:r>
      <w:r w:rsidR="009C3CF2" w:rsidRPr="00622AB4">
        <w:rPr>
          <w:rFonts w:ascii="Times New Roman" w:hAnsi="Times New Roman" w:cs="Times New Roman"/>
          <w:color w:val="000000"/>
          <w:spacing w:val="1"/>
          <w:sz w:val="28"/>
          <w:szCs w:val="28"/>
        </w:rPr>
        <w:t xml:space="preserve"> </w:t>
      </w:r>
      <w:r w:rsidR="009C3CF2" w:rsidRPr="00622AB4">
        <w:rPr>
          <w:rFonts w:ascii="Times New Roman" w:hAnsi="Times New Roman" w:cs="Times New Roman"/>
          <w:color w:val="000000"/>
          <w:sz w:val="28"/>
          <w:szCs w:val="28"/>
        </w:rPr>
        <w:t xml:space="preserve">організацію надання соціальних послуг» </w:t>
      </w:r>
      <w:r w:rsidR="00622AB4" w:rsidRPr="00622AB4">
        <w:rPr>
          <w:rFonts w:ascii="Times New Roman" w:hAnsi="Times New Roman" w:cs="Times New Roman"/>
          <w:color w:val="000000"/>
          <w:sz w:val="28"/>
          <w:szCs w:val="28"/>
        </w:rPr>
        <w:t>передбачено, що</w:t>
      </w:r>
      <w:r w:rsidR="009C3CF2" w:rsidRPr="00622AB4">
        <w:rPr>
          <w:rFonts w:ascii="Times New Roman" w:hAnsi="Times New Roman" w:cs="Times New Roman"/>
          <w:color w:val="000000"/>
          <w:sz w:val="28"/>
          <w:szCs w:val="28"/>
        </w:rPr>
        <w:t xml:space="preserve"> місцеві держадміністрації та органи місцевого самоврядування мають право приймати рішення про надання соціальних послуг за рахунок бюджетних коштів іншим категоріям осіб, ніж зазначені частиною другою статті 28 Закону України “Про соціальні послуги”. Для цього місцевий орган виконавчої влади або орган місцевого самоврядування приймає рішення (видає розпорядження) про перелік послуг, що надаються за рахунок бюджетних коштів, та/або звільнення окремих категорій осіб від плати за надання соціальних послуг.</w:t>
      </w:r>
    </w:p>
    <w:p w14:paraId="39F8AC3C" w14:textId="77777777" w:rsidR="009C3CF2" w:rsidRPr="00622AB4" w:rsidRDefault="009C3CF2" w:rsidP="00E57D19">
      <w:pPr>
        <w:spacing w:after="0"/>
        <w:ind w:firstLine="539"/>
        <w:jc w:val="both"/>
        <w:rPr>
          <w:rFonts w:ascii="Times New Roman" w:eastAsia="Times New Roman" w:hAnsi="Times New Roman" w:cs="Times New Roman"/>
          <w:noProof/>
          <w:position w:val="-6"/>
          <w:sz w:val="28"/>
          <w:szCs w:val="28"/>
          <w:lang w:eastAsia="ru-RU"/>
        </w:rPr>
      </w:pPr>
      <w:r w:rsidRPr="00F575C8">
        <w:rPr>
          <w:rFonts w:ascii="Times New Roman" w:eastAsia="Times New Roman" w:hAnsi="Times New Roman" w:cs="Times New Roman"/>
          <w:noProof/>
          <w:position w:val="-6"/>
          <w:sz w:val="28"/>
          <w:szCs w:val="28"/>
          <w:lang w:eastAsia="ru-RU"/>
        </w:rPr>
        <w:t>Усі зміни наведені у порівняльній таблиці нижче.</w:t>
      </w:r>
    </w:p>
    <w:p w14:paraId="13F43A50" w14:textId="77777777" w:rsidR="00622AB4" w:rsidRDefault="00622AB4" w:rsidP="00622AB4">
      <w:pPr>
        <w:spacing w:after="0" w:line="240" w:lineRule="auto"/>
        <w:jc w:val="center"/>
        <w:rPr>
          <w:rFonts w:ascii="Times New Roman" w:eastAsia="Times New Roman" w:hAnsi="Times New Roman" w:cs="Times New Roman"/>
          <w:noProof/>
          <w:position w:val="-6"/>
          <w:sz w:val="28"/>
          <w:szCs w:val="28"/>
          <w:lang w:eastAsia="ru-RU"/>
        </w:rPr>
      </w:pPr>
    </w:p>
    <w:p w14:paraId="1B6DD19A" w14:textId="77777777" w:rsidR="00622AB4" w:rsidRDefault="00622AB4" w:rsidP="00622AB4">
      <w:pPr>
        <w:spacing w:after="0" w:line="240" w:lineRule="auto"/>
        <w:jc w:val="center"/>
        <w:rPr>
          <w:rFonts w:ascii="Times New Roman" w:eastAsia="Times New Roman" w:hAnsi="Times New Roman" w:cs="Times New Roman"/>
          <w:noProof/>
          <w:position w:val="-6"/>
          <w:sz w:val="28"/>
          <w:szCs w:val="28"/>
          <w:lang w:eastAsia="ru-RU"/>
        </w:rPr>
      </w:pPr>
    </w:p>
    <w:p w14:paraId="5F0EBFCF" w14:textId="77777777" w:rsidR="00622AB4" w:rsidRDefault="00622AB4" w:rsidP="00622AB4">
      <w:pPr>
        <w:spacing w:after="0" w:line="240" w:lineRule="auto"/>
        <w:jc w:val="center"/>
        <w:rPr>
          <w:rFonts w:ascii="Times New Roman" w:eastAsia="Times New Roman" w:hAnsi="Times New Roman" w:cs="Times New Roman"/>
          <w:noProof/>
          <w:position w:val="-6"/>
          <w:sz w:val="28"/>
          <w:szCs w:val="28"/>
          <w:lang w:eastAsia="ru-RU"/>
        </w:rPr>
      </w:pPr>
    </w:p>
    <w:p w14:paraId="53E1513F" w14:textId="77777777" w:rsidR="00622AB4" w:rsidRDefault="00622AB4" w:rsidP="00622AB4">
      <w:pPr>
        <w:spacing w:after="0" w:line="240" w:lineRule="auto"/>
        <w:jc w:val="center"/>
        <w:rPr>
          <w:rFonts w:ascii="Times New Roman" w:eastAsia="Times New Roman" w:hAnsi="Times New Roman" w:cs="Times New Roman"/>
          <w:noProof/>
          <w:position w:val="-6"/>
          <w:sz w:val="28"/>
          <w:szCs w:val="28"/>
          <w:lang w:eastAsia="ru-RU"/>
        </w:rPr>
      </w:pPr>
    </w:p>
    <w:p w14:paraId="05F6D10E" w14:textId="77777777" w:rsidR="00622AB4" w:rsidRDefault="00622AB4" w:rsidP="00622AB4">
      <w:pPr>
        <w:spacing w:after="0" w:line="240" w:lineRule="auto"/>
        <w:jc w:val="center"/>
        <w:rPr>
          <w:rFonts w:ascii="Times New Roman" w:eastAsia="Times New Roman" w:hAnsi="Times New Roman" w:cs="Times New Roman"/>
          <w:noProof/>
          <w:position w:val="-6"/>
          <w:sz w:val="28"/>
          <w:szCs w:val="28"/>
          <w:lang w:eastAsia="ru-RU"/>
        </w:rPr>
      </w:pPr>
    </w:p>
    <w:p w14:paraId="68BEC087" w14:textId="77777777" w:rsidR="00622AB4" w:rsidRDefault="00622AB4" w:rsidP="00622AB4">
      <w:pPr>
        <w:spacing w:after="0" w:line="240" w:lineRule="auto"/>
        <w:jc w:val="center"/>
        <w:rPr>
          <w:rFonts w:ascii="Times New Roman" w:eastAsia="Times New Roman" w:hAnsi="Times New Roman" w:cs="Times New Roman"/>
          <w:noProof/>
          <w:position w:val="-6"/>
          <w:sz w:val="28"/>
          <w:szCs w:val="28"/>
          <w:lang w:eastAsia="ru-RU"/>
        </w:rPr>
      </w:pPr>
    </w:p>
    <w:p w14:paraId="78ECEEF4" w14:textId="77777777" w:rsidR="00622AB4" w:rsidRDefault="00622AB4" w:rsidP="00622AB4">
      <w:pPr>
        <w:spacing w:after="0" w:line="240" w:lineRule="auto"/>
        <w:jc w:val="center"/>
        <w:rPr>
          <w:rFonts w:ascii="Times New Roman" w:eastAsia="Times New Roman" w:hAnsi="Times New Roman" w:cs="Times New Roman"/>
          <w:noProof/>
          <w:position w:val="-6"/>
          <w:sz w:val="28"/>
          <w:szCs w:val="28"/>
          <w:lang w:eastAsia="ru-RU"/>
        </w:rPr>
      </w:pPr>
    </w:p>
    <w:p w14:paraId="349806C5" w14:textId="77777777" w:rsidR="00622AB4" w:rsidRDefault="00622AB4" w:rsidP="00622AB4">
      <w:pPr>
        <w:spacing w:after="0" w:line="240" w:lineRule="auto"/>
        <w:jc w:val="center"/>
        <w:rPr>
          <w:rFonts w:ascii="Times New Roman" w:eastAsia="Times New Roman" w:hAnsi="Times New Roman" w:cs="Times New Roman"/>
          <w:noProof/>
          <w:position w:val="-6"/>
          <w:sz w:val="28"/>
          <w:szCs w:val="28"/>
          <w:lang w:eastAsia="ru-RU"/>
        </w:rPr>
      </w:pPr>
    </w:p>
    <w:p w14:paraId="47487E6B" w14:textId="77777777" w:rsidR="00622AB4" w:rsidRDefault="00622AB4">
      <w:pPr>
        <w:rPr>
          <w:rFonts w:ascii="Times New Roman" w:eastAsia="Times New Roman" w:hAnsi="Times New Roman" w:cs="Times New Roman"/>
          <w:noProof/>
          <w:position w:val="-6"/>
          <w:sz w:val="28"/>
          <w:szCs w:val="28"/>
          <w:lang w:eastAsia="ru-RU"/>
        </w:rPr>
      </w:pPr>
      <w:r>
        <w:rPr>
          <w:rFonts w:ascii="Times New Roman" w:eastAsia="Times New Roman" w:hAnsi="Times New Roman" w:cs="Times New Roman"/>
          <w:noProof/>
          <w:position w:val="-6"/>
          <w:sz w:val="28"/>
          <w:szCs w:val="28"/>
          <w:lang w:eastAsia="ru-RU"/>
        </w:rPr>
        <w:br w:type="page"/>
      </w:r>
    </w:p>
    <w:p w14:paraId="4326BA52" w14:textId="77777777" w:rsidR="00622AB4" w:rsidRPr="00622AB4" w:rsidRDefault="00622AB4" w:rsidP="00622AB4">
      <w:pPr>
        <w:spacing w:after="0" w:line="240" w:lineRule="auto"/>
        <w:jc w:val="center"/>
        <w:rPr>
          <w:rFonts w:ascii="Times New Roman" w:eastAsia="Times New Roman" w:hAnsi="Times New Roman" w:cs="Times New Roman"/>
          <w:noProof/>
          <w:position w:val="-6"/>
          <w:sz w:val="28"/>
          <w:szCs w:val="28"/>
          <w:lang w:eastAsia="ru-RU"/>
        </w:rPr>
      </w:pPr>
      <w:r w:rsidRPr="00622AB4">
        <w:rPr>
          <w:rFonts w:ascii="Times New Roman" w:eastAsia="Times New Roman" w:hAnsi="Times New Roman" w:cs="Times New Roman"/>
          <w:noProof/>
          <w:position w:val="-6"/>
          <w:sz w:val="28"/>
          <w:szCs w:val="28"/>
          <w:lang w:eastAsia="ru-RU"/>
        </w:rPr>
        <w:lastRenderedPageBreak/>
        <w:t>ПЕРЕЛІК</w:t>
      </w:r>
    </w:p>
    <w:p w14:paraId="3FC6A166" w14:textId="77777777" w:rsidR="00622AB4" w:rsidRPr="00622AB4" w:rsidRDefault="00622AB4" w:rsidP="00622AB4">
      <w:pPr>
        <w:spacing w:after="0" w:line="240" w:lineRule="auto"/>
        <w:jc w:val="center"/>
        <w:rPr>
          <w:rFonts w:ascii="Times New Roman" w:eastAsia="Times New Roman" w:hAnsi="Times New Roman" w:cs="Times New Roman"/>
          <w:noProof/>
          <w:position w:val="-6"/>
          <w:sz w:val="28"/>
          <w:szCs w:val="28"/>
          <w:lang w:eastAsia="ru-RU"/>
        </w:rPr>
      </w:pPr>
      <w:r w:rsidRPr="00622AB4">
        <w:rPr>
          <w:rFonts w:ascii="Times New Roman" w:eastAsia="Times New Roman" w:hAnsi="Times New Roman" w:cs="Times New Roman"/>
          <w:noProof/>
          <w:position w:val="-6"/>
          <w:sz w:val="28"/>
          <w:szCs w:val="28"/>
          <w:lang w:eastAsia="ru-RU"/>
        </w:rPr>
        <w:t xml:space="preserve"> соціальних послуг, умови та порядок їх надання </w:t>
      </w:r>
    </w:p>
    <w:p w14:paraId="422A9614" w14:textId="77777777" w:rsidR="00622AB4" w:rsidRPr="00622AB4" w:rsidRDefault="00622AB4" w:rsidP="00622AB4">
      <w:pPr>
        <w:spacing w:after="0" w:line="240" w:lineRule="auto"/>
        <w:jc w:val="center"/>
        <w:rPr>
          <w:rFonts w:ascii="Times New Roman" w:eastAsia="Times New Roman" w:hAnsi="Times New Roman" w:cs="Times New Roman"/>
          <w:noProof/>
          <w:position w:val="-6"/>
          <w:sz w:val="28"/>
          <w:szCs w:val="28"/>
          <w:lang w:eastAsia="ru-RU"/>
        </w:rPr>
      </w:pPr>
      <w:r w:rsidRPr="00622AB4">
        <w:rPr>
          <w:rFonts w:ascii="Times New Roman" w:eastAsia="Times New Roman" w:hAnsi="Times New Roman" w:cs="Times New Roman"/>
          <w:noProof/>
          <w:color w:val="000000"/>
          <w:position w:val="-6"/>
          <w:sz w:val="28"/>
          <w:szCs w:val="28"/>
          <w:lang w:eastAsia="ru-RU"/>
        </w:rPr>
        <w:t xml:space="preserve">структурними підрозділами </w:t>
      </w:r>
      <w:r w:rsidRPr="00622AB4">
        <w:rPr>
          <w:rFonts w:ascii="Times New Roman" w:eastAsia="Times New Roman" w:hAnsi="Times New Roman" w:cs="Times New Roman"/>
          <w:noProof/>
          <w:position w:val="-6"/>
          <w:sz w:val="28"/>
          <w:szCs w:val="28"/>
          <w:lang w:eastAsia="ru-RU"/>
        </w:rPr>
        <w:t xml:space="preserve">Чернігівського міського територіального центру соціального обслуговування (надання соціальних послуг) </w:t>
      </w:r>
    </w:p>
    <w:p w14:paraId="76CC56CD" w14:textId="77777777" w:rsidR="00622AB4" w:rsidRPr="00622AB4" w:rsidRDefault="00622AB4" w:rsidP="00622AB4">
      <w:pPr>
        <w:spacing w:after="0" w:line="240" w:lineRule="auto"/>
        <w:jc w:val="center"/>
        <w:rPr>
          <w:rFonts w:ascii="Times New Roman" w:eastAsia="Times New Roman" w:hAnsi="Times New Roman" w:cs="Times New Roman"/>
          <w:b/>
          <w:noProof/>
          <w:position w:val="-6"/>
          <w:sz w:val="28"/>
          <w:szCs w:val="28"/>
          <w:lang w:eastAsia="ru-RU"/>
        </w:rPr>
      </w:pPr>
      <w:r w:rsidRPr="00622AB4">
        <w:rPr>
          <w:rFonts w:ascii="Times New Roman" w:eastAsia="Times New Roman" w:hAnsi="Times New Roman" w:cs="Times New Roman"/>
          <w:noProof/>
          <w:position w:val="-6"/>
          <w:sz w:val="28"/>
          <w:szCs w:val="28"/>
          <w:lang w:eastAsia="ru-RU"/>
        </w:rPr>
        <w:t>Чернігівської міської ради</w:t>
      </w:r>
      <w:r w:rsidRPr="00622AB4">
        <w:rPr>
          <w:rFonts w:ascii="Times New Roman" w:eastAsia="Times New Roman" w:hAnsi="Times New Roman" w:cs="Times New Roman"/>
          <w:b/>
          <w:noProof/>
          <w:position w:val="-6"/>
          <w:sz w:val="28"/>
          <w:szCs w:val="28"/>
          <w:lang w:eastAsia="ru-RU"/>
        </w:rPr>
        <w:t xml:space="preserve"> </w:t>
      </w: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5042"/>
      </w:tblGrid>
      <w:tr w:rsidR="00622AB4" w:rsidRPr="00622AB4" w14:paraId="4E4D860F" w14:textId="77777777" w:rsidTr="00501B35">
        <w:tc>
          <w:tcPr>
            <w:tcW w:w="4962" w:type="dxa"/>
          </w:tcPr>
          <w:p w14:paraId="182AF900" w14:textId="77777777" w:rsidR="00622AB4" w:rsidRPr="00622AB4" w:rsidRDefault="00622AB4" w:rsidP="00622AB4">
            <w:pPr>
              <w:spacing w:after="0" w:line="240" w:lineRule="auto"/>
              <w:jc w:val="center"/>
              <w:rPr>
                <w:rFonts w:ascii="Times New Roman" w:eastAsia="Times New Roman" w:hAnsi="Times New Roman" w:cs="Times New Roman"/>
                <w:b/>
                <w:noProof/>
                <w:position w:val="-6"/>
                <w:sz w:val="28"/>
                <w:szCs w:val="28"/>
                <w:lang w:eastAsia="ru-RU"/>
              </w:rPr>
            </w:pPr>
            <w:r w:rsidRPr="00622AB4">
              <w:rPr>
                <w:rFonts w:ascii="Times New Roman" w:eastAsia="Times New Roman" w:hAnsi="Times New Roman" w:cs="Times New Roman"/>
                <w:noProof/>
                <w:position w:val="-6"/>
                <w:sz w:val="28"/>
                <w:szCs w:val="28"/>
                <w:lang w:eastAsia="ru-RU"/>
              </w:rPr>
              <w:t xml:space="preserve"> </w:t>
            </w:r>
            <w:r w:rsidRPr="00622AB4">
              <w:rPr>
                <w:rFonts w:ascii="Times New Roman" w:eastAsia="Times New Roman" w:hAnsi="Times New Roman" w:cs="Times New Roman"/>
                <w:b/>
                <w:noProof/>
                <w:position w:val="-6"/>
                <w:sz w:val="28"/>
                <w:szCs w:val="28"/>
                <w:lang w:eastAsia="ru-RU"/>
              </w:rPr>
              <w:t>До змін</w:t>
            </w:r>
          </w:p>
        </w:tc>
        <w:tc>
          <w:tcPr>
            <w:tcW w:w="5042" w:type="dxa"/>
          </w:tcPr>
          <w:p w14:paraId="439F38A9" w14:textId="77777777" w:rsidR="00622AB4" w:rsidRPr="00622AB4" w:rsidRDefault="00622AB4" w:rsidP="00622AB4">
            <w:pPr>
              <w:spacing w:after="0" w:line="240" w:lineRule="auto"/>
              <w:jc w:val="center"/>
              <w:rPr>
                <w:rFonts w:ascii="Times New Roman" w:eastAsia="Times New Roman" w:hAnsi="Times New Roman" w:cs="Times New Roman"/>
                <w:b/>
                <w:noProof/>
                <w:position w:val="-6"/>
                <w:sz w:val="28"/>
                <w:szCs w:val="28"/>
                <w:lang w:eastAsia="ru-RU"/>
              </w:rPr>
            </w:pPr>
            <w:r w:rsidRPr="00622AB4">
              <w:rPr>
                <w:rFonts w:ascii="Times New Roman" w:eastAsia="Times New Roman" w:hAnsi="Times New Roman" w:cs="Times New Roman"/>
                <w:b/>
                <w:noProof/>
                <w:position w:val="-6"/>
                <w:sz w:val="28"/>
                <w:szCs w:val="28"/>
                <w:lang w:eastAsia="ru-RU"/>
              </w:rPr>
              <w:t>Після змін</w:t>
            </w:r>
          </w:p>
        </w:tc>
      </w:tr>
      <w:tr w:rsidR="00622AB4" w:rsidRPr="00622AB4" w14:paraId="455C8EE2" w14:textId="77777777" w:rsidTr="00501B35">
        <w:trPr>
          <w:trHeight w:val="1428"/>
        </w:trPr>
        <w:tc>
          <w:tcPr>
            <w:tcW w:w="4962" w:type="dxa"/>
          </w:tcPr>
          <w:p w14:paraId="0F1CBF0D" w14:textId="77777777" w:rsidR="00622AB4" w:rsidRPr="00622AB4" w:rsidRDefault="00622AB4" w:rsidP="00622AB4">
            <w:pPr>
              <w:tabs>
                <w:tab w:val="left" w:pos="720"/>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22AB4">
              <w:rPr>
                <w:rFonts w:ascii="Times New Roman" w:eastAsia="Times New Roman" w:hAnsi="Times New Roman" w:cs="Times New Roman"/>
                <w:color w:val="000000"/>
                <w:sz w:val="28"/>
                <w:szCs w:val="28"/>
                <w:lang w:eastAsia="ru-RU"/>
              </w:rPr>
              <w:t>1. </w:t>
            </w:r>
          </w:p>
          <w:p w14:paraId="5CDA01C7" w14:textId="77777777" w:rsidR="00622AB4" w:rsidRPr="00622AB4" w:rsidRDefault="00622AB4" w:rsidP="00622AB4">
            <w:pPr>
              <w:tabs>
                <w:tab w:val="left" w:pos="720"/>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22AB4">
              <w:rPr>
                <w:rFonts w:ascii="Times New Roman" w:eastAsia="Times New Roman" w:hAnsi="Times New Roman" w:cs="Times New Roman"/>
                <w:color w:val="000000"/>
                <w:sz w:val="28"/>
                <w:szCs w:val="28"/>
                <w:lang w:eastAsia="ru-RU"/>
              </w:rPr>
              <w:t>…</w:t>
            </w:r>
          </w:p>
          <w:p w14:paraId="32832801" w14:textId="77777777" w:rsidR="00622AB4" w:rsidRPr="00622AB4" w:rsidRDefault="00622AB4" w:rsidP="00622AB4">
            <w:pPr>
              <w:tabs>
                <w:tab w:val="left" w:pos="0"/>
              </w:tabs>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r w:rsidRPr="00622AB4">
              <w:rPr>
                <w:rFonts w:ascii="Times New Roman" w:eastAsia="Times New Roman" w:hAnsi="Times New Roman" w:cs="Times New Roman"/>
                <w:bCs/>
                <w:color w:val="000000"/>
                <w:sz w:val="28"/>
                <w:szCs w:val="28"/>
                <w:lang w:eastAsia="ru-RU"/>
              </w:rPr>
              <w:t>7) соціально – економічні (у формі надання натуральної допомоги);</w:t>
            </w:r>
          </w:p>
          <w:p w14:paraId="6CA279BD" w14:textId="77777777" w:rsidR="00622AB4" w:rsidRPr="00622AB4" w:rsidRDefault="00622AB4" w:rsidP="00622AB4">
            <w:pPr>
              <w:tabs>
                <w:tab w:val="left" w:pos="720"/>
              </w:tabs>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622AB4">
              <w:rPr>
                <w:rFonts w:ascii="Times New Roman" w:eastAsia="Times New Roman" w:hAnsi="Times New Roman" w:cs="Times New Roman"/>
                <w:color w:val="000000"/>
                <w:sz w:val="28"/>
                <w:szCs w:val="28"/>
                <w:lang w:eastAsia="ru-RU"/>
              </w:rPr>
              <w:t>…</w:t>
            </w:r>
          </w:p>
        </w:tc>
        <w:tc>
          <w:tcPr>
            <w:tcW w:w="5042" w:type="dxa"/>
          </w:tcPr>
          <w:p w14:paraId="30253D86" w14:textId="77777777" w:rsidR="00622AB4" w:rsidRPr="00622AB4" w:rsidRDefault="00622AB4" w:rsidP="00622AB4">
            <w:pPr>
              <w:tabs>
                <w:tab w:val="left" w:pos="720"/>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22AB4">
              <w:rPr>
                <w:rFonts w:ascii="Times New Roman" w:eastAsia="Times New Roman" w:hAnsi="Times New Roman" w:cs="Times New Roman"/>
                <w:color w:val="000000"/>
                <w:sz w:val="28"/>
                <w:szCs w:val="28"/>
                <w:lang w:eastAsia="ru-RU"/>
              </w:rPr>
              <w:t>1. </w:t>
            </w:r>
          </w:p>
          <w:p w14:paraId="1FB60CE2" w14:textId="77777777" w:rsidR="00622AB4" w:rsidRPr="00622AB4" w:rsidRDefault="00622AB4" w:rsidP="00622AB4">
            <w:pPr>
              <w:tabs>
                <w:tab w:val="left" w:pos="720"/>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22AB4">
              <w:rPr>
                <w:rFonts w:ascii="Times New Roman" w:eastAsia="Times New Roman" w:hAnsi="Times New Roman" w:cs="Times New Roman"/>
                <w:color w:val="000000"/>
                <w:sz w:val="28"/>
                <w:szCs w:val="28"/>
                <w:lang w:eastAsia="ru-RU"/>
              </w:rPr>
              <w:t>…</w:t>
            </w:r>
          </w:p>
          <w:p w14:paraId="2618ED5B" w14:textId="77777777" w:rsidR="00622AB4" w:rsidRPr="00622AB4" w:rsidRDefault="00622AB4" w:rsidP="00622AB4">
            <w:pPr>
              <w:tabs>
                <w:tab w:val="left" w:pos="0"/>
              </w:tabs>
              <w:autoSpaceDE w:val="0"/>
              <w:autoSpaceDN w:val="0"/>
              <w:adjustRightInd w:val="0"/>
              <w:spacing w:after="0" w:line="240" w:lineRule="auto"/>
              <w:jc w:val="both"/>
              <w:rPr>
                <w:rFonts w:ascii="Times New Roman" w:eastAsia="Times New Roman" w:hAnsi="Times New Roman" w:cs="Times New Roman"/>
                <w:b/>
                <w:bCs/>
                <w:color w:val="000000"/>
                <w:sz w:val="28"/>
                <w:szCs w:val="28"/>
                <w:lang w:eastAsia="ru-RU"/>
              </w:rPr>
            </w:pPr>
            <w:r w:rsidRPr="00622AB4">
              <w:rPr>
                <w:rFonts w:ascii="Times New Roman" w:eastAsia="Times New Roman" w:hAnsi="Times New Roman" w:cs="Times New Roman"/>
                <w:color w:val="000000"/>
                <w:sz w:val="28"/>
                <w:szCs w:val="28"/>
                <w:lang w:eastAsia="ru-RU"/>
              </w:rPr>
              <w:t>7)</w:t>
            </w:r>
            <w:r w:rsidRPr="00622AB4">
              <w:rPr>
                <w:rFonts w:ascii="Times New Roman" w:eastAsia="Times New Roman" w:hAnsi="Times New Roman" w:cs="Times New Roman"/>
                <w:b/>
                <w:bCs/>
                <w:color w:val="000000"/>
                <w:sz w:val="28"/>
                <w:szCs w:val="28"/>
                <w:lang w:val="en-US" w:eastAsia="ru-RU"/>
              </w:rPr>
              <w:t xml:space="preserve"> </w:t>
            </w:r>
            <w:r w:rsidRPr="00197C9F">
              <w:rPr>
                <w:rFonts w:ascii="Times New Roman" w:eastAsia="Times New Roman" w:hAnsi="Times New Roman" w:cs="Times New Roman"/>
                <w:bCs/>
                <w:color w:val="000000"/>
                <w:sz w:val="28"/>
                <w:szCs w:val="28"/>
                <w:lang w:eastAsia="ru-RU"/>
              </w:rPr>
              <w:t>натуральна допомога;</w:t>
            </w:r>
          </w:p>
          <w:p w14:paraId="255678D4" w14:textId="77777777" w:rsidR="00622AB4" w:rsidRPr="00622AB4" w:rsidRDefault="00622AB4" w:rsidP="00622AB4">
            <w:pPr>
              <w:tabs>
                <w:tab w:val="left" w:pos="0"/>
              </w:tabs>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r w:rsidRPr="00622AB4">
              <w:rPr>
                <w:rFonts w:ascii="Times New Roman" w:eastAsia="Times New Roman" w:hAnsi="Times New Roman" w:cs="Times New Roman"/>
                <w:bCs/>
                <w:color w:val="000000"/>
                <w:sz w:val="28"/>
                <w:szCs w:val="28"/>
                <w:lang w:eastAsia="ru-RU"/>
              </w:rPr>
              <w:t>…</w:t>
            </w:r>
          </w:p>
          <w:p w14:paraId="01661C69" w14:textId="77777777" w:rsidR="00622AB4" w:rsidRPr="00622AB4" w:rsidRDefault="00622AB4" w:rsidP="00622AB4">
            <w:pPr>
              <w:tabs>
                <w:tab w:val="left" w:pos="0"/>
              </w:tabs>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p>
        </w:tc>
      </w:tr>
      <w:tr w:rsidR="00622AB4" w:rsidRPr="00622AB4" w14:paraId="34DC195D" w14:textId="77777777" w:rsidTr="00CD0977">
        <w:trPr>
          <w:trHeight w:val="4385"/>
        </w:trPr>
        <w:tc>
          <w:tcPr>
            <w:tcW w:w="4962" w:type="dxa"/>
          </w:tcPr>
          <w:p w14:paraId="0AE24A6C" w14:textId="77777777" w:rsidR="00622AB4" w:rsidRPr="00622AB4" w:rsidRDefault="00622AB4" w:rsidP="00622AB4">
            <w:pPr>
              <w:tabs>
                <w:tab w:val="left" w:pos="720"/>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622AB4">
              <w:rPr>
                <w:rFonts w:ascii="Times New Roman" w:eastAsia="Times New Roman" w:hAnsi="Times New Roman" w:cs="Times New Roman"/>
                <w:color w:val="000000"/>
                <w:sz w:val="28"/>
                <w:szCs w:val="28"/>
                <w:lang w:eastAsia="ru-RU"/>
              </w:rPr>
              <w:t xml:space="preserve">11. Чернігівський міський </w:t>
            </w:r>
            <w:proofErr w:type="spellStart"/>
            <w:r w:rsidRPr="00622AB4">
              <w:rPr>
                <w:rFonts w:ascii="Times New Roman" w:eastAsia="Times New Roman" w:hAnsi="Times New Roman" w:cs="Times New Roman"/>
                <w:color w:val="000000"/>
                <w:sz w:val="28"/>
                <w:szCs w:val="28"/>
                <w:lang w:eastAsia="ru-RU"/>
              </w:rPr>
              <w:t>терцентр</w:t>
            </w:r>
            <w:proofErr w:type="spellEnd"/>
            <w:r w:rsidRPr="00622AB4">
              <w:rPr>
                <w:rFonts w:ascii="Times New Roman" w:eastAsia="Times New Roman" w:hAnsi="Times New Roman" w:cs="Times New Roman"/>
                <w:color w:val="000000"/>
                <w:sz w:val="28"/>
                <w:szCs w:val="28"/>
                <w:lang w:eastAsia="ru-RU"/>
              </w:rPr>
              <w:t xml:space="preserve"> забезпечує в обсягах визначених державними стандартами, надання соціальних послуг:</w:t>
            </w:r>
          </w:p>
          <w:p w14:paraId="264DD9C4" w14:textId="77777777" w:rsidR="00622AB4" w:rsidRPr="00622AB4" w:rsidRDefault="00622AB4" w:rsidP="00622AB4">
            <w:pPr>
              <w:tabs>
                <w:tab w:val="left" w:pos="720"/>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622AB4">
              <w:rPr>
                <w:rFonts w:ascii="Times New Roman" w:eastAsia="Times New Roman" w:hAnsi="Times New Roman" w:cs="Times New Roman"/>
                <w:color w:val="000000"/>
                <w:sz w:val="28"/>
                <w:szCs w:val="28"/>
                <w:lang w:eastAsia="ru-RU"/>
              </w:rPr>
              <w:t>1) за рахунок бюджетних коштів:</w:t>
            </w:r>
          </w:p>
          <w:p w14:paraId="13A80774" w14:textId="3CD13013" w:rsidR="00622AB4" w:rsidRPr="00622AB4" w:rsidRDefault="00084A71" w:rsidP="00084A71">
            <w:pPr>
              <w:tabs>
                <w:tab w:val="left" w:pos="0"/>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22AB4" w:rsidRPr="00622AB4">
              <w:rPr>
                <w:rFonts w:ascii="Times New Roman" w:eastAsia="Times New Roman" w:hAnsi="Times New Roman" w:cs="Times New Roman"/>
                <w:color w:val="000000"/>
                <w:sz w:val="28"/>
                <w:szCs w:val="28"/>
                <w:lang w:eastAsia="ru-RU"/>
              </w:rPr>
              <w:t xml:space="preserve">особам, які постраждали від торгівлі людьми і отримують соціальну допомогу відповідно до законодавства у сфері протидії торгівлі людьми, особам, які постраждали від домашнього насильства або насильства за ознакою статі, особам з інвалідністю I групи, </w:t>
            </w:r>
            <w:r w:rsidR="00622AB4" w:rsidRPr="00622AB4">
              <w:rPr>
                <w:rFonts w:ascii="Times New Roman" w:eastAsia="Times New Roman" w:hAnsi="Times New Roman" w:cs="Times New Roman"/>
                <w:sz w:val="28"/>
                <w:szCs w:val="28"/>
                <w:lang w:eastAsia="ru-RU"/>
              </w:rPr>
              <w:t>особам, яким завдано шкоди пожежею, стихійним лихом, катастрофою, бойовими діями, терористичним актом, збройним конфліктом, тимчасовою окупацією</w:t>
            </w:r>
            <w:r w:rsidR="00622AB4" w:rsidRPr="00622AB4">
              <w:rPr>
                <w:rFonts w:ascii="Times New Roman" w:eastAsia="Times New Roman" w:hAnsi="Times New Roman" w:cs="Times New Roman"/>
                <w:color w:val="000000"/>
                <w:sz w:val="28"/>
                <w:szCs w:val="28"/>
                <w:lang w:eastAsia="ru-RU"/>
              </w:rPr>
              <w:t>;</w:t>
            </w:r>
          </w:p>
          <w:p w14:paraId="3032990D" w14:textId="3E80BE86" w:rsidR="00622AB4" w:rsidRPr="00622AB4" w:rsidRDefault="00084A71" w:rsidP="00084A71">
            <w:pPr>
              <w:tabs>
                <w:tab w:val="left" w:pos="0"/>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22AB4" w:rsidRPr="00622AB4">
              <w:rPr>
                <w:rFonts w:ascii="Times New Roman" w:eastAsia="Times New Roman" w:hAnsi="Times New Roman" w:cs="Times New Roman"/>
                <w:color w:val="000000"/>
                <w:sz w:val="28"/>
                <w:szCs w:val="28"/>
                <w:lang w:eastAsia="ru-RU"/>
              </w:rPr>
              <w:t>іншим категоріям осіб – соціальні послуги з соціальної адаптації, інформування, консультування, представництва інтересів, а також соціальні послуги, що надаються екстрено (</w:t>
            </w:r>
            <w:proofErr w:type="spellStart"/>
            <w:r w:rsidR="00622AB4" w:rsidRPr="00622AB4">
              <w:rPr>
                <w:rFonts w:ascii="Times New Roman" w:eastAsia="Times New Roman" w:hAnsi="Times New Roman" w:cs="Times New Roman"/>
                <w:color w:val="000000"/>
                <w:sz w:val="28"/>
                <w:szCs w:val="28"/>
                <w:lang w:eastAsia="ru-RU"/>
              </w:rPr>
              <w:t>кризово</w:t>
            </w:r>
            <w:proofErr w:type="spellEnd"/>
            <w:r w:rsidR="00622AB4" w:rsidRPr="00622AB4">
              <w:rPr>
                <w:rFonts w:ascii="Times New Roman" w:eastAsia="Times New Roman" w:hAnsi="Times New Roman" w:cs="Times New Roman"/>
                <w:color w:val="000000"/>
                <w:sz w:val="28"/>
                <w:szCs w:val="28"/>
                <w:lang w:eastAsia="ru-RU"/>
              </w:rPr>
              <w:t>);</w:t>
            </w:r>
          </w:p>
          <w:p w14:paraId="20264C22" w14:textId="77777777" w:rsidR="00622AB4" w:rsidRPr="00622AB4" w:rsidRDefault="00622AB4" w:rsidP="00622AB4">
            <w:pPr>
              <w:tabs>
                <w:tab w:val="left" w:pos="720"/>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22AB4">
              <w:rPr>
                <w:rFonts w:ascii="Times New Roman" w:eastAsia="Times New Roman" w:hAnsi="Times New Roman" w:cs="Times New Roman"/>
                <w:color w:val="000000"/>
                <w:sz w:val="28"/>
                <w:szCs w:val="28"/>
                <w:lang w:eastAsia="ru-RU"/>
              </w:rPr>
              <w:t xml:space="preserve">… </w:t>
            </w:r>
          </w:p>
          <w:p w14:paraId="784387F8" w14:textId="77777777" w:rsidR="00622AB4" w:rsidRPr="00622AB4" w:rsidRDefault="00622AB4" w:rsidP="00622AB4">
            <w:pPr>
              <w:shd w:val="clear" w:color="auto" w:fill="FFFFFF"/>
              <w:tabs>
                <w:tab w:val="left" w:pos="720"/>
              </w:tabs>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5042" w:type="dxa"/>
          </w:tcPr>
          <w:p w14:paraId="51C42A35" w14:textId="77777777" w:rsidR="00622AB4" w:rsidRPr="00622AB4" w:rsidRDefault="00622AB4" w:rsidP="00622AB4">
            <w:pPr>
              <w:tabs>
                <w:tab w:val="left" w:pos="720"/>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622AB4">
              <w:rPr>
                <w:rFonts w:ascii="Times New Roman" w:eastAsia="Times New Roman" w:hAnsi="Times New Roman" w:cs="Times New Roman"/>
                <w:color w:val="000000"/>
                <w:sz w:val="28"/>
                <w:szCs w:val="28"/>
                <w:lang w:eastAsia="ru-RU"/>
              </w:rPr>
              <w:t xml:space="preserve">11. </w:t>
            </w:r>
            <w:bookmarkStart w:id="0" w:name="_Hlk216274254"/>
            <w:r w:rsidRPr="00622AB4">
              <w:rPr>
                <w:rFonts w:ascii="Times New Roman" w:eastAsia="Times New Roman" w:hAnsi="Times New Roman" w:cs="Times New Roman"/>
                <w:color w:val="000000"/>
                <w:sz w:val="28"/>
                <w:szCs w:val="28"/>
                <w:lang w:eastAsia="ru-RU"/>
              </w:rPr>
              <w:t xml:space="preserve">Чернігівський міський </w:t>
            </w:r>
            <w:proofErr w:type="spellStart"/>
            <w:r w:rsidRPr="00622AB4">
              <w:rPr>
                <w:rFonts w:ascii="Times New Roman" w:eastAsia="Times New Roman" w:hAnsi="Times New Roman" w:cs="Times New Roman"/>
                <w:color w:val="000000"/>
                <w:sz w:val="28"/>
                <w:szCs w:val="28"/>
                <w:lang w:eastAsia="ru-RU"/>
              </w:rPr>
              <w:t>терцентр</w:t>
            </w:r>
            <w:proofErr w:type="spellEnd"/>
            <w:r w:rsidRPr="00622AB4">
              <w:rPr>
                <w:rFonts w:ascii="Times New Roman" w:eastAsia="Times New Roman" w:hAnsi="Times New Roman" w:cs="Times New Roman"/>
                <w:color w:val="000000"/>
                <w:sz w:val="28"/>
                <w:szCs w:val="28"/>
                <w:lang w:eastAsia="ru-RU"/>
              </w:rPr>
              <w:t xml:space="preserve"> забезпечує в обсягах визначених державними стандартами, надання соціальних послуг:</w:t>
            </w:r>
          </w:p>
          <w:p w14:paraId="6D94097E" w14:textId="77777777" w:rsidR="00622AB4" w:rsidRPr="00622AB4" w:rsidRDefault="00622AB4" w:rsidP="00CD0977">
            <w:pPr>
              <w:tabs>
                <w:tab w:val="left" w:pos="720"/>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622AB4">
              <w:rPr>
                <w:rFonts w:ascii="Times New Roman" w:eastAsia="Times New Roman" w:hAnsi="Times New Roman" w:cs="Times New Roman"/>
                <w:color w:val="000000"/>
                <w:sz w:val="28"/>
                <w:szCs w:val="28"/>
                <w:lang w:eastAsia="ru-RU"/>
              </w:rPr>
              <w:t>1) за рахунок бюджетних коштів:</w:t>
            </w:r>
          </w:p>
          <w:p w14:paraId="633D2999" w14:textId="5E808765" w:rsidR="00CD0977" w:rsidRPr="00084A71" w:rsidRDefault="00084A71" w:rsidP="00084A71">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D0977" w:rsidRPr="00084A71">
              <w:rPr>
                <w:rFonts w:ascii="Times New Roman" w:eastAsia="Times New Roman" w:hAnsi="Times New Roman" w:cs="Times New Roman"/>
                <w:color w:val="000000"/>
                <w:sz w:val="28"/>
                <w:szCs w:val="28"/>
                <w:lang w:eastAsia="ru-RU"/>
              </w:rPr>
              <w:t xml:space="preserve">особам, які постраждали від торгівлі людьми і отримують соціальну допомогу відповідно до законодавства у сфері протидії торгівлі людьми, особам, які постраждали від домашнього насильства або насильства за ознакою статі, дітям з інвалідністю, особам з інвалідністю I групи, дітям-сиротам, дітям, позбавленим батьківського піклування, особам з їх числа віком до 23 років, сім’ям опікунів, піклувальників, прийомним сім’ям, дитячим будинкам сімейного типу, сім’ям патронатних вихователів, дітям, визначеним пунктом 5 частини шостої статті 13 Закону України «Про соціальні послуги», особам, яким завдано шкоди пожежею, стихійним лихом, катастрофою, воєнними (бойовими) діями, терористичним актом, збройним конфліктом, у тому числі тимчасовою окупацією, сексуальним насильством, пов’язаним із збройною агресією Російської Федерації проти України, примусовим переміщенням або депортацією, вимушеним внутрішнім переміщенням, позбавленням особистої свободи внаслідок збройної агресії проти України, особам похилого віку та </w:t>
            </w:r>
            <w:r w:rsidR="00CD0977" w:rsidRPr="00084A71">
              <w:rPr>
                <w:rFonts w:ascii="Times New Roman" w:eastAsia="Times New Roman" w:hAnsi="Times New Roman" w:cs="Times New Roman"/>
                <w:color w:val="000000"/>
                <w:sz w:val="28"/>
                <w:szCs w:val="28"/>
                <w:lang w:eastAsia="ru-RU"/>
              </w:rPr>
              <w:lastRenderedPageBreak/>
              <w:t>особам з інвалідністю з числа ветеранів війни та членів їх сімей, членів сімей загиблих (померлих) ветеранів війни, членів сімей загиблих (померлих) Захисників та Захисниць, зниклих безвісти за особливих обставин;</w:t>
            </w:r>
          </w:p>
          <w:p w14:paraId="3C71B21E" w14:textId="77777777" w:rsidR="00622AB4" w:rsidRPr="00622AB4" w:rsidRDefault="00622AB4" w:rsidP="00CD0977">
            <w:pPr>
              <w:numPr>
                <w:ilvl w:val="0"/>
                <w:numId w:val="1"/>
              </w:numPr>
              <w:tabs>
                <w:tab w:val="left" w:pos="0"/>
              </w:tabs>
              <w:autoSpaceDE w:val="0"/>
              <w:autoSpaceDN w:val="0"/>
              <w:adjustRightInd w:val="0"/>
              <w:spacing w:after="0" w:line="240" w:lineRule="auto"/>
              <w:ind w:left="34" w:firstLine="283"/>
              <w:jc w:val="both"/>
              <w:rPr>
                <w:rFonts w:ascii="Times New Roman" w:eastAsia="Times New Roman" w:hAnsi="Times New Roman" w:cs="Times New Roman"/>
                <w:color w:val="000000"/>
                <w:sz w:val="28"/>
                <w:szCs w:val="28"/>
                <w:lang w:eastAsia="ru-RU"/>
              </w:rPr>
            </w:pPr>
            <w:r w:rsidRPr="00622AB4">
              <w:rPr>
                <w:rFonts w:ascii="Times New Roman" w:eastAsia="Times New Roman" w:hAnsi="Times New Roman" w:cs="Times New Roman"/>
                <w:color w:val="000000"/>
                <w:sz w:val="28"/>
                <w:szCs w:val="28"/>
                <w:lang w:eastAsia="ru-RU"/>
              </w:rPr>
              <w:t xml:space="preserve">іншим категоріям осіб – соціальні послуги з </w:t>
            </w:r>
            <w:r w:rsidRPr="00197C9F">
              <w:rPr>
                <w:rFonts w:ascii="Times New Roman" w:eastAsia="Times New Roman" w:hAnsi="Times New Roman" w:cs="Times New Roman"/>
                <w:bCs/>
                <w:color w:val="000000"/>
                <w:sz w:val="28"/>
                <w:szCs w:val="28"/>
                <w:lang w:eastAsia="ru-RU"/>
              </w:rPr>
              <w:t>денного догляду,</w:t>
            </w:r>
            <w:r w:rsidRPr="00622AB4">
              <w:rPr>
                <w:rFonts w:ascii="Times New Roman" w:eastAsia="Times New Roman" w:hAnsi="Times New Roman" w:cs="Times New Roman"/>
                <w:color w:val="000000"/>
                <w:sz w:val="28"/>
                <w:szCs w:val="28"/>
                <w:lang w:eastAsia="ru-RU"/>
              </w:rPr>
              <w:t xml:space="preserve"> соціальної адаптації,</w:t>
            </w:r>
            <w:r>
              <w:rPr>
                <w:rFonts w:ascii="Times New Roman" w:eastAsia="Times New Roman" w:hAnsi="Times New Roman" w:cs="Times New Roman"/>
                <w:color w:val="000000"/>
                <w:sz w:val="28"/>
                <w:szCs w:val="28"/>
                <w:lang w:eastAsia="ru-RU"/>
              </w:rPr>
              <w:t xml:space="preserve"> </w:t>
            </w:r>
            <w:r w:rsidRPr="00622AB4">
              <w:rPr>
                <w:rFonts w:ascii="Times New Roman" w:eastAsia="Times New Roman" w:hAnsi="Times New Roman" w:cs="Times New Roman"/>
                <w:color w:val="000000"/>
                <w:sz w:val="28"/>
                <w:szCs w:val="28"/>
                <w:lang w:eastAsia="ru-RU"/>
              </w:rPr>
              <w:t>інформування, консультування, представництва інтересів, а також соціальні послуги, що надаються екстрено (</w:t>
            </w:r>
            <w:proofErr w:type="spellStart"/>
            <w:r w:rsidRPr="00622AB4">
              <w:rPr>
                <w:rFonts w:ascii="Times New Roman" w:eastAsia="Times New Roman" w:hAnsi="Times New Roman" w:cs="Times New Roman"/>
                <w:color w:val="000000"/>
                <w:sz w:val="28"/>
                <w:szCs w:val="28"/>
                <w:lang w:eastAsia="ru-RU"/>
              </w:rPr>
              <w:t>кризово</w:t>
            </w:r>
            <w:proofErr w:type="spellEnd"/>
            <w:r w:rsidRPr="00622AB4">
              <w:rPr>
                <w:rFonts w:ascii="Times New Roman" w:eastAsia="Times New Roman" w:hAnsi="Times New Roman" w:cs="Times New Roman"/>
                <w:color w:val="000000"/>
                <w:sz w:val="28"/>
                <w:szCs w:val="28"/>
                <w:lang w:eastAsia="ru-RU"/>
              </w:rPr>
              <w:t>);</w:t>
            </w:r>
          </w:p>
          <w:p w14:paraId="70CAF313" w14:textId="77777777" w:rsidR="00622AB4" w:rsidRPr="00CD0977" w:rsidRDefault="00622AB4" w:rsidP="00CD0977">
            <w:pPr>
              <w:tabs>
                <w:tab w:val="left" w:pos="720"/>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22AB4">
              <w:rPr>
                <w:rFonts w:ascii="Times New Roman" w:eastAsia="Times New Roman" w:hAnsi="Times New Roman" w:cs="Times New Roman"/>
                <w:color w:val="000000"/>
                <w:sz w:val="28"/>
                <w:szCs w:val="28"/>
                <w:lang w:eastAsia="ru-RU"/>
              </w:rPr>
              <w:t xml:space="preserve">… </w:t>
            </w:r>
            <w:bookmarkEnd w:id="0"/>
          </w:p>
        </w:tc>
      </w:tr>
      <w:tr w:rsidR="00622AB4" w:rsidRPr="00622AB4" w14:paraId="262A0CDF" w14:textId="77777777" w:rsidTr="00622AB4">
        <w:trPr>
          <w:trHeight w:val="2542"/>
        </w:trPr>
        <w:tc>
          <w:tcPr>
            <w:tcW w:w="4962" w:type="dxa"/>
          </w:tcPr>
          <w:p w14:paraId="7AC5C931" w14:textId="77777777" w:rsidR="00622AB4" w:rsidRPr="00622AB4" w:rsidRDefault="00622AB4" w:rsidP="00622AB4">
            <w:pPr>
              <w:tabs>
                <w:tab w:val="left" w:pos="720"/>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22AB4">
              <w:rPr>
                <w:rFonts w:ascii="Times New Roman" w:eastAsia="Times New Roman" w:hAnsi="Times New Roman" w:cs="Times New Roman"/>
                <w:color w:val="000000"/>
                <w:sz w:val="28"/>
                <w:szCs w:val="28"/>
                <w:lang w:eastAsia="ru-RU"/>
              </w:rPr>
              <w:lastRenderedPageBreak/>
              <w:t>Пункти 28, 33,40</w:t>
            </w:r>
          </w:p>
          <w:p w14:paraId="10C456CA" w14:textId="77777777" w:rsidR="00622AB4" w:rsidRPr="00622AB4" w:rsidRDefault="00622AB4" w:rsidP="00622AB4">
            <w:pPr>
              <w:tabs>
                <w:tab w:val="left" w:pos="720"/>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22AB4">
              <w:rPr>
                <w:rFonts w:ascii="Times New Roman" w:eastAsia="Times New Roman" w:hAnsi="Times New Roman" w:cs="Times New Roman"/>
                <w:color w:val="000000"/>
                <w:sz w:val="28"/>
                <w:szCs w:val="28"/>
                <w:lang w:eastAsia="ru-RU"/>
              </w:rPr>
              <w:t xml:space="preserve">… </w:t>
            </w:r>
          </w:p>
          <w:p w14:paraId="57422BC5" w14:textId="77777777" w:rsidR="00622AB4" w:rsidRPr="00622AB4" w:rsidRDefault="00622AB4" w:rsidP="00622AB4">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622AB4">
              <w:rPr>
                <w:rFonts w:ascii="Times New Roman" w:eastAsia="Times New Roman" w:hAnsi="Times New Roman" w:cs="Times New Roman"/>
                <w:sz w:val="28"/>
                <w:szCs w:val="28"/>
                <w:lang w:eastAsia="ru-RU"/>
              </w:rPr>
              <w:t xml:space="preserve">Документи,  що  містяться в особовій справі громадянина (крім </w:t>
            </w:r>
            <w:r w:rsidRPr="00622AB4">
              <w:rPr>
                <w:rFonts w:ascii="Times New Roman" w:eastAsia="Times New Roman" w:hAnsi="Times New Roman" w:cs="Times New Roman"/>
                <w:sz w:val="28"/>
                <w:szCs w:val="28"/>
                <w:lang w:eastAsia="ru-RU"/>
              </w:rPr>
              <w:br/>
              <w:t>заяви),  поновлюються щороку.</w:t>
            </w:r>
          </w:p>
          <w:p w14:paraId="2095FABC" w14:textId="77777777" w:rsidR="00622AB4" w:rsidRPr="00622AB4" w:rsidRDefault="00622AB4" w:rsidP="00622AB4">
            <w:pPr>
              <w:tabs>
                <w:tab w:val="left" w:pos="720"/>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p>
          <w:p w14:paraId="34C0D3CB" w14:textId="77777777" w:rsidR="00622AB4" w:rsidRPr="00622AB4" w:rsidRDefault="00622AB4" w:rsidP="00622AB4">
            <w:pPr>
              <w:spacing w:after="0" w:line="240" w:lineRule="auto"/>
              <w:jc w:val="both"/>
              <w:rPr>
                <w:rFonts w:ascii="Times New Roman" w:eastAsia="Times New Roman" w:hAnsi="Times New Roman" w:cs="Times New Roman"/>
                <w:noProof/>
                <w:color w:val="00B050"/>
                <w:position w:val="-6"/>
                <w:sz w:val="28"/>
                <w:szCs w:val="28"/>
                <w:lang w:eastAsia="ru-RU"/>
              </w:rPr>
            </w:pPr>
            <w:r w:rsidRPr="00622AB4">
              <w:rPr>
                <w:rFonts w:ascii="Times New Roman" w:eastAsia="Times New Roman" w:hAnsi="Times New Roman" w:cs="Times New Roman"/>
                <w:noProof/>
                <w:color w:val="000000"/>
                <w:w w:val="102"/>
                <w:position w:val="-6"/>
                <w:sz w:val="28"/>
                <w:szCs w:val="28"/>
                <w:lang w:eastAsia="ru-RU"/>
              </w:rPr>
              <w:t xml:space="preserve"> </w:t>
            </w:r>
          </w:p>
        </w:tc>
        <w:tc>
          <w:tcPr>
            <w:tcW w:w="5042" w:type="dxa"/>
          </w:tcPr>
          <w:p w14:paraId="6489CFE3" w14:textId="77777777" w:rsidR="00622AB4" w:rsidRPr="00622AB4" w:rsidRDefault="00622AB4" w:rsidP="00622AB4">
            <w:pPr>
              <w:tabs>
                <w:tab w:val="left" w:pos="720"/>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22AB4">
              <w:rPr>
                <w:rFonts w:ascii="Times New Roman" w:eastAsia="Times New Roman" w:hAnsi="Times New Roman" w:cs="Times New Roman"/>
                <w:color w:val="000000"/>
                <w:sz w:val="28"/>
                <w:szCs w:val="28"/>
                <w:lang w:eastAsia="ru-RU"/>
              </w:rPr>
              <w:t>Пункти 28, 33,40</w:t>
            </w:r>
          </w:p>
          <w:p w14:paraId="15F919B3" w14:textId="77777777" w:rsidR="00622AB4" w:rsidRPr="00622AB4" w:rsidRDefault="00622AB4" w:rsidP="00622AB4">
            <w:pPr>
              <w:tabs>
                <w:tab w:val="left" w:pos="720"/>
              </w:tabs>
              <w:autoSpaceDE w:val="0"/>
              <w:autoSpaceDN w:val="0"/>
              <w:adjustRightInd w:val="0"/>
              <w:spacing w:after="0" w:line="240" w:lineRule="auto"/>
              <w:jc w:val="both"/>
              <w:rPr>
                <w:rFonts w:ascii="Times New Roman" w:eastAsia="Times New Roman" w:hAnsi="Times New Roman" w:cs="Times New Roman"/>
                <w:color w:val="000000"/>
                <w:w w:val="102"/>
                <w:sz w:val="28"/>
                <w:szCs w:val="28"/>
                <w:lang w:eastAsia="ru-RU"/>
              </w:rPr>
            </w:pPr>
            <w:r w:rsidRPr="00622AB4">
              <w:rPr>
                <w:rFonts w:ascii="Times New Roman" w:eastAsia="Times New Roman" w:hAnsi="Times New Roman" w:cs="Times New Roman"/>
                <w:color w:val="000000"/>
                <w:w w:val="102"/>
                <w:sz w:val="28"/>
                <w:szCs w:val="28"/>
                <w:lang w:eastAsia="ru-RU"/>
              </w:rPr>
              <w:t>…</w:t>
            </w:r>
          </w:p>
          <w:p w14:paraId="105BA087" w14:textId="77777777" w:rsidR="00622AB4" w:rsidRPr="00622AB4" w:rsidRDefault="00622AB4" w:rsidP="00622AB4">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622AB4">
              <w:rPr>
                <w:rFonts w:ascii="Times New Roman" w:eastAsia="Times New Roman" w:hAnsi="Times New Roman" w:cs="Times New Roman"/>
                <w:sz w:val="28"/>
                <w:szCs w:val="28"/>
                <w:lang w:eastAsia="ru-RU"/>
              </w:rPr>
              <w:t>Документи,  що  містяться в особовій справі громадянина (</w:t>
            </w:r>
            <w:r w:rsidRPr="00197C9F">
              <w:rPr>
                <w:rFonts w:ascii="Times New Roman" w:eastAsia="Times New Roman" w:hAnsi="Times New Roman" w:cs="Times New Roman"/>
                <w:bCs/>
                <w:sz w:val="28"/>
                <w:szCs w:val="28"/>
                <w:lang w:eastAsia="ru-RU"/>
              </w:rPr>
              <w:t>акт оцінки потреб сім’ї/особи, індивідуальний план, медичний висновок),</w:t>
            </w:r>
            <w:r w:rsidRPr="00622AB4">
              <w:rPr>
                <w:rFonts w:ascii="Times New Roman" w:eastAsia="Times New Roman" w:hAnsi="Times New Roman" w:cs="Times New Roman"/>
                <w:sz w:val="28"/>
                <w:szCs w:val="28"/>
                <w:lang w:eastAsia="ru-RU"/>
              </w:rPr>
              <w:t xml:space="preserve">  поновлюються щороку.</w:t>
            </w:r>
          </w:p>
        </w:tc>
      </w:tr>
    </w:tbl>
    <w:p w14:paraId="363C98D6" w14:textId="77777777" w:rsidR="00622AB4" w:rsidRPr="00622AB4" w:rsidRDefault="00622AB4" w:rsidP="00622AB4">
      <w:pPr>
        <w:spacing w:after="0" w:line="240" w:lineRule="auto"/>
        <w:ind w:hanging="284"/>
        <w:jc w:val="both"/>
        <w:rPr>
          <w:rFonts w:ascii="Times New Roman" w:eastAsia="Times New Roman" w:hAnsi="Times New Roman" w:cs="Times New Roman"/>
          <w:noProof/>
          <w:position w:val="-6"/>
          <w:sz w:val="28"/>
          <w:szCs w:val="28"/>
          <w:lang w:eastAsia="ru-RU"/>
        </w:rPr>
      </w:pPr>
    </w:p>
    <w:p w14:paraId="4DC00AB4" w14:textId="77777777" w:rsidR="00622AB4" w:rsidRDefault="00622AB4" w:rsidP="00622AB4">
      <w:pPr>
        <w:spacing w:after="0" w:line="240" w:lineRule="auto"/>
        <w:ind w:hanging="284"/>
        <w:jc w:val="both"/>
        <w:rPr>
          <w:rFonts w:ascii="Times New Roman" w:eastAsia="Times New Roman" w:hAnsi="Times New Roman" w:cs="Times New Roman"/>
          <w:noProof/>
          <w:position w:val="-6"/>
          <w:sz w:val="28"/>
          <w:szCs w:val="28"/>
          <w:lang w:eastAsia="ru-RU"/>
        </w:rPr>
      </w:pPr>
    </w:p>
    <w:p w14:paraId="5B6787BC" w14:textId="77777777" w:rsidR="00CD0977" w:rsidRDefault="00CD0977" w:rsidP="00622AB4">
      <w:pPr>
        <w:spacing w:after="0" w:line="240" w:lineRule="auto"/>
        <w:ind w:hanging="284"/>
        <w:jc w:val="both"/>
        <w:rPr>
          <w:rFonts w:ascii="Times New Roman" w:eastAsia="Times New Roman" w:hAnsi="Times New Roman" w:cs="Times New Roman"/>
          <w:noProof/>
          <w:position w:val="-6"/>
          <w:sz w:val="28"/>
          <w:szCs w:val="28"/>
          <w:lang w:eastAsia="ru-RU"/>
        </w:rPr>
      </w:pPr>
    </w:p>
    <w:p w14:paraId="2DCF2A2A" w14:textId="77777777" w:rsidR="00622AB4" w:rsidRPr="00622AB4" w:rsidRDefault="00622AB4" w:rsidP="00622AB4">
      <w:pPr>
        <w:spacing w:after="0" w:line="240" w:lineRule="auto"/>
        <w:ind w:hanging="284"/>
        <w:jc w:val="both"/>
        <w:rPr>
          <w:rFonts w:ascii="Times New Roman" w:eastAsia="Times New Roman" w:hAnsi="Times New Roman" w:cs="Times New Roman"/>
          <w:noProof/>
          <w:position w:val="-6"/>
          <w:sz w:val="28"/>
          <w:szCs w:val="28"/>
          <w:lang w:eastAsia="ru-RU"/>
        </w:rPr>
      </w:pPr>
      <w:r w:rsidRPr="00622AB4">
        <w:rPr>
          <w:rFonts w:ascii="Times New Roman" w:eastAsia="Times New Roman" w:hAnsi="Times New Roman" w:cs="Times New Roman"/>
          <w:noProof/>
          <w:position w:val="-6"/>
          <w:sz w:val="28"/>
          <w:szCs w:val="28"/>
          <w:lang w:eastAsia="ru-RU"/>
        </w:rPr>
        <w:t>Директор   Чернігівського міського</w:t>
      </w:r>
    </w:p>
    <w:p w14:paraId="7F915230" w14:textId="77777777" w:rsidR="00622AB4" w:rsidRPr="00622AB4" w:rsidRDefault="00622AB4" w:rsidP="00622AB4">
      <w:pPr>
        <w:spacing w:after="0" w:line="240" w:lineRule="auto"/>
        <w:ind w:hanging="284"/>
        <w:jc w:val="both"/>
        <w:rPr>
          <w:rFonts w:ascii="Times New Roman" w:eastAsia="Times New Roman" w:hAnsi="Times New Roman" w:cs="Times New Roman"/>
          <w:noProof/>
          <w:position w:val="-6"/>
          <w:sz w:val="28"/>
          <w:szCs w:val="28"/>
          <w:lang w:eastAsia="ru-RU"/>
        </w:rPr>
      </w:pPr>
      <w:r w:rsidRPr="00622AB4">
        <w:rPr>
          <w:rFonts w:ascii="Times New Roman" w:eastAsia="Times New Roman" w:hAnsi="Times New Roman" w:cs="Times New Roman"/>
          <w:noProof/>
          <w:position w:val="-6"/>
          <w:sz w:val="28"/>
          <w:szCs w:val="28"/>
          <w:lang w:eastAsia="ru-RU"/>
        </w:rPr>
        <w:t xml:space="preserve">територіального центру соціального </w:t>
      </w:r>
    </w:p>
    <w:p w14:paraId="050AFFD7" w14:textId="77777777" w:rsidR="00622AB4" w:rsidRPr="00622AB4" w:rsidRDefault="00622AB4" w:rsidP="00622AB4">
      <w:pPr>
        <w:spacing w:after="0" w:line="240" w:lineRule="auto"/>
        <w:ind w:left="-284"/>
        <w:jc w:val="both"/>
        <w:rPr>
          <w:rFonts w:ascii="Times New Roman" w:eastAsia="Times New Roman" w:hAnsi="Times New Roman" w:cs="Times New Roman"/>
          <w:noProof/>
          <w:position w:val="-6"/>
          <w:sz w:val="28"/>
          <w:szCs w:val="28"/>
          <w:lang w:eastAsia="ru-RU"/>
        </w:rPr>
      </w:pPr>
      <w:r w:rsidRPr="00622AB4">
        <w:rPr>
          <w:rFonts w:ascii="Times New Roman" w:eastAsia="Times New Roman" w:hAnsi="Times New Roman" w:cs="Times New Roman"/>
          <w:noProof/>
          <w:position w:val="-6"/>
          <w:sz w:val="28"/>
          <w:szCs w:val="28"/>
          <w:lang w:eastAsia="ru-RU"/>
        </w:rPr>
        <w:t xml:space="preserve">обслуговування (надання соціальних </w:t>
      </w:r>
    </w:p>
    <w:p w14:paraId="12058D16" w14:textId="77777777" w:rsidR="00622AB4" w:rsidRPr="00622AB4" w:rsidRDefault="00622AB4" w:rsidP="00622AB4">
      <w:pPr>
        <w:tabs>
          <w:tab w:val="left" w:pos="7020"/>
          <w:tab w:val="left" w:pos="7200"/>
        </w:tabs>
        <w:spacing w:after="0" w:line="240" w:lineRule="auto"/>
        <w:ind w:left="-284"/>
        <w:rPr>
          <w:rFonts w:ascii="Times New Roman" w:eastAsia="Times New Roman" w:hAnsi="Times New Roman" w:cs="Times New Roman"/>
          <w:noProof/>
          <w:position w:val="-6"/>
          <w:sz w:val="28"/>
          <w:szCs w:val="28"/>
          <w:lang w:eastAsia="ru-RU"/>
        </w:rPr>
      </w:pPr>
      <w:r w:rsidRPr="00622AB4">
        <w:rPr>
          <w:rFonts w:ascii="Times New Roman" w:eastAsia="Times New Roman" w:hAnsi="Times New Roman" w:cs="Times New Roman"/>
          <w:noProof/>
          <w:position w:val="-6"/>
          <w:sz w:val="28"/>
          <w:szCs w:val="28"/>
          <w:lang w:eastAsia="ru-RU"/>
        </w:rPr>
        <w:t xml:space="preserve">послуг) Чернігівської міської ради                                      Маргарита АЛЄКСЄЄВА </w:t>
      </w:r>
      <w:r w:rsidRPr="00622AB4">
        <w:rPr>
          <w:rFonts w:ascii="Times New Roman" w:eastAsia="Times New Roman" w:hAnsi="Times New Roman" w:cs="Times New Roman"/>
          <w:color w:val="000000"/>
          <w:spacing w:val="-6"/>
          <w:sz w:val="28"/>
          <w:szCs w:val="28"/>
          <w:lang w:eastAsia="ru-RU"/>
        </w:rPr>
        <w:t xml:space="preserve"> </w:t>
      </w:r>
    </w:p>
    <w:p w14:paraId="7A023E62" w14:textId="77777777" w:rsidR="00622AB4" w:rsidRPr="00622AB4" w:rsidRDefault="00622AB4" w:rsidP="00E57D19">
      <w:pPr>
        <w:spacing w:after="0"/>
        <w:ind w:firstLine="539"/>
        <w:jc w:val="both"/>
        <w:rPr>
          <w:rFonts w:ascii="Times New Roman" w:eastAsia="Times New Roman" w:hAnsi="Times New Roman" w:cs="Times New Roman"/>
          <w:noProof/>
          <w:position w:val="-6"/>
          <w:sz w:val="28"/>
          <w:szCs w:val="28"/>
          <w:lang w:eastAsia="ru-RU"/>
        </w:rPr>
      </w:pPr>
    </w:p>
    <w:p w14:paraId="43203B0D" w14:textId="77777777" w:rsidR="00206794" w:rsidRPr="00622AB4" w:rsidRDefault="00206794" w:rsidP="009C3CF2">
      <w:pPr>
        <w:jc w:val="both"/>
        <w:rPr>
          <w:rFonts w:ascii="Times New Roman" w:hAnsi="Times New Roman" w:cs="Times New Roman"/>
          <w:color w:val="000000" w:themeColor="text1"/>
          <w:sz w:val="28"/>
          <w:szCs w:val="28"/>
        </w:rPr>
      </w:pPr>
    </w:p>
    <w:sectPr w:rsidR="00206794" w:rsidRPr="00622AB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3048"/>
    <w:multiLevelType w:val="hybridMultilevel"/>
    <w:tmpl w:val="0EC62706"/>
    <w:lvl w:ilvl="0" w:tplc="B938318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637343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246C"/>
    <w:rsid w:val="00000180"/>
    <w:rsid w:val="0000037F"/>
    <w:rsid w:val="00084A71"/>
    <w:rsid w:val="00192B29"/>
    <w:rsid w:val="00197C9F"/>
    <w:rsid w:val="001B02C9"/>
    <w:rsid w:val="001C2C06"/>
    <w:rsid w:val="00206794"/>
    <w:rsid w:val="00333F3E"/>
    <w:rsid w:val="00355635"/>
    <w:rsid w:val="0040591B"/>
    <w:rsid w:val="00451EB0"/>
    <w:rsid w:val="005817A0"/>
    <w:rsid w:val="0060432F"/>
    <w:rsid w:val="00622AB4"/>
    <w:rsid w:val="006635B9"/>
    <w:rsid w:val="006A246C"/>
    <w:rsid w:val="006B1B70"/>
    <w:rsid w:val="0073168A"/>
    <w:rsid w:val="0077233B"/>
    <w:rsid w:val="007E4B09"/>
    <w:rsid w:val="008A33CB"/>
    <w:rsid w:val="008A7107"/>
    <w:rsid w:val="009604CC"/>
    <w:rsid w:val="009C3CF2"/>
    <w:rsid w:val="00A23891"/>
    <w:rsid w:val="00C50FD5"/>
    <w:rsid w:val="00CB60C5"/>
    <w:rsid w:val="00CD0977"/>
    <w:rsid w:val="00D54553"/>
    <w:rsid w:val="00D609E4"/>
    <w:rsid w:val="00E57D19"/>
    <w:rsid w:val="00F575C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D51E9"/>
  <w15:docId w15:val="{7DF27EF0-77E4-46C4-B550-5C61D9E6C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A246C"/>
    <w:rPr>
      <w:color w:val="0000FF"/>
      <w:u w:val="single"/>
    </w:rPr>
  </w:style>
  <w:style w:type="character" w:customStyle="1" w:styleId="vkekvd">
    <w:name w:val="vkekvd"/>
    <w:basedOn w:val="a0"/>
    <w:rsid w:val="006A246C"/>
  </w:style>
  <w:style w:type="character" w:customStyle="1" w:styleId="FontStyle">
    <w:name w:val="Font Style"/>
    <w:rsid w:val="0060432F"/>
    <w:rPr>
      <w:color w:val="000000"/>
      <w:sz w:val="20"/>
      <w:szCs w:val="20"/>
    </w:rPr>
  </w:style>
  <w:style w:type="paragraph" w:styleId="a4">
    <w:name w:val="Balloon Text"/>
    <w:basedOn w:val="a"/>
    <w:link w:val="a5"/>
    <w:uiPriority w:val="99"/>
    <w:semiHidden/>
    <w:unhideWhenUsed/>
    <w:rsid w:val="00000180"/>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000180"/>
    <w:rPr>
      <w:rFonts w:ascii="Tahoma" w:hAnsi="Tahoma" w:cs="Tahoma"/>
      <w:sz w:val="16"/>
      <w:szCs w:val="16"/>
    </w:rPr>
  </w:style>
  <w:style w:type="paragraph" w:styleId="a6">
    <w:name w:val="List Paragraph"/>
    <w:basedOn w:val="a"/>
    <w:uiPriority w:val="34"/>
    <w:qFormat/>
    <w:rsid w:val="00CD09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11599-4423-4592-B562-2DDACA520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3</Pages>
  <Words>3088</Words>
  <Characters>1761</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k316-6</dc:creator>
  <cp:lastModifiedBy>Терцентр Чернігів</cp:lastModifiedBy>
  <cp:revision>13</cp:revision>
  <cp:lastPrinted>2025-12-12T09:04:00Z</cp:lastPrinted>
  <dcterms:created xsi:type="dcterms:W3CDTF">2025-12-11T09:03:00Z</dcterms:created>
  <dcterms:modified xsi:type="dcterms:W3CDTF">2025-12-16T14:09:00Z</dcterms:modified>
</cp:coreProperties>
</file>