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BB" w:rsidRPr="00416F1A" w:rsidRDefault="00B355BB" w:rsidP="00525C39">
      <w:pPr>
        <w:shd w:val="clear" w:color="auto" w:fill="FFFFFF"/>
        <w:jc w:val="center"/>
        <w:rPr>
          <w:b/>
          <w:sz w:val="28"/>
          <w:szCs w:val="28"/>
        </w:rPr>
      </w:pPr>
      <w:r w:rsidRPr="00416F1A">
        <w:rPr>
          <w:b/>
          <w:sz w:val="28"/>
          <w:szCs w:val="28"/>
          <w:lang w:val="uk-UA"/>
        </w:rPr>
        <w:t>Аналіз регуляторного впливу</w:t>
      </w:r>
    </w:p>
    <w:p w:rsidR="00B355BB" w:rsidRPr="00416F1A" w:rsidRDefault="00B355BB" w:rsidP="00525C39">
      <w:pPr>
        <w:shd w:val="clear" w:color="auto" w:fill="FFFFFF"/>
        <w:jc w:val="center"/>
        <w:rPr>
          <w:b/>
          <w:sz w:val="28"/>
          <w:szCs w:val="28"/>
        </w:rPr>
      </w:pPr>
      <w:r w:rsidRPr="00416F1A">
        <w:rPr>
          <w:b/>
          <w:sz w:val="28"/>
          <w:szCs w:val="28"/>
          <w:lang w:val="uk-UA"/>
        </w:rPr>
        <w:t xml:space="preserve">проекту рішення Чернігівської міської ради </w:t>
      </w:r>
    </w:p>
    <w:p w:rsidR="00B355BB" w:rsidRDefault="00B355BB" w:rsidP="00525C39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right="99"/>
        <w:jc w:val="center"/>
        <w:outlineLvl w:val="0"/>
        <w:rPr>
          <w:sz w:val="28"/>
          <w:szCs w:val="28"/>
          <w:lang w:val="uk-UA"/>
        </w:rPr>
      </w:pPr>
      <w:r w:rsidRPr="00416F1A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>заборону</w:t>
      </w:r>
      <w:r w:rsidRPr="00416F1A">
        <w:rPr>
          <w:sz w:val="28"/>
          <w:szCs w:val="28"/>
          <w:lang w:val="uk-UA"/>
        </w:rPr>
        <w:t xml:space="preserve"> реалізації </w:t>
      </w:r>
      <w:r w:rsidR="00955BCC">
        <w:rPr>
          <w:sz w:val="28"/>
          <w:szCs w:val="28"/>
          <w:lang w:val="uk-UA"/>
        </w:rPr>
        <w:t>пива (</w:t>
      </w:r>
      <w:r>
        <w:rPr>
          <w:sz w:val="28"/>
          <w:szCs w:val="28"/>
          <w:lang w:val="uk-UA"/>
        </w:rPr>
        <w:t xml:space="preserve">крім безалкогольного), </w:t>
      </w:r>
      <w:r w:rsidRPr="00416F1A">
        <w:rPr>
          <w:sz w:val="28"/>
          <w:szCs w:val="28"/>
          <w:lang w:val="uk-UA"/>
        </w:rPr>
        <w:t>алкогольних, слабоалкогольних напоїв</w:t>
      </w:r>
      <w:r>
        <w:rPr>
          <w:sz w:val="28"/>
          <w:szCs w:val="28"/>
          <w:lang w:val="uk-UA"/>
        </w:rPr>
        <w:t xml:space="preserve">, вин столових </w:t>
      </w:r>
      <w:r w:rsidRPr="00416F1A">
        <w:rPr>
          <w:sz w:val="28"/>
          <w:szCs w:val="28"/>
          <w:lang w:val="uk-UA"/>
        </w:rPr>
        <w:t xml:space="preserve">на території </w:t>
      </w:r>
      <w:r>
        <w:rPr>
          <w:sz w:val="28"/>
          <w:szCs w:val="28"/>
          <w:lang w:val="uk-UA"/>
        </w:rPr>
        <w:t xml:space="preserve"> </w:t>
      </w:r>
      <w:proofErr w:type="spellStart"/>
      <w:r w:rsidRPr="00416F1A">
        <w:rPr>
          <w:sz w:val="28"/>
          <w:szCs w:val="28"/>
          <w:lang w:val="uk-UA"/>
        </w:rPr>
        <w:t>м.Чернігова</w:t>
      </w:r>
      <w:proofErr w:type="spellEnd"/>
      <w:r w:rsidRPr="00416F1A">
        <w:rPr>
          <w:sz w:val="28"/>
          <w:szCs w:val="28"/>
          <w:lang w:val="uk-UA"/>
        </w:rPr>
        <w:t>»</w:t>
      </w:r>
    </w:p>
    <w:p w:rsidR="00B355BB" w:rsidRPr="000A676E" w:rsidRDefault="00B355BB" w:rsidP="00525C39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right="99"/>
        <w:jc w:val="center"/>
        <w:outlineLvl w:val="0"/>
        <w:rPr>
          <w:sz w:val="28"/>
          <w:szCs w:val="28"/>
          <w:lang w:val="uk-UA"/>
        </w:rPr>
      </w:pPr>
      <w:r w:rsidRPr="000A676E">
        <w:rPr>
          <w:sz w:val="28"/>
          <w:szCs w:val="28"/>
          <w:lang w:val="uk-UA"/>
        </w:rPr>
        <w:t xml:space="preserve"> (надалі – Аналіз)</w:t>
      </w:r>
    </w:p>
    <w:p w:rsidR="00B355BB" w:rsidRPr="009D0588" w:rsidRDefault="00B355BB" w:rsidP="00525C39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B355BB" w:rsidRPr="00B355BB" w:rsidRDefault="00B355BB" w:rsidP="00525C39">
      <w:pPr>
        <w:jc w:val="both"/>
        <w:rPr>
          <w:bCs/>
          <w:sz w:val="28"/>
          <w:szCs w:val="28"/>
          <w:lang w:val="uk-UA"/>
        </w:rPr>
      </w:pPr>
      <w:r w:rsidRPr="00B355BB">
        <w:rPr>
          <w:bCs/>
          <w:sz w:val="28"/>
          <w:szCs w:val="28"/>
          <w:lang w:val="uk-UA"/>
        </w:rPr>
        <w:t>розроблений на виконання вимог статті 8 Закону України «Про засади державної регуляторної політики у сфері господарської діяльності»                   від 11.09.2003 року №1160-</w:t>
      </w:r>
      <w:r w:rsidRPr="00B355BB">
        <w:rPr>
          <w:bCs/>
          <w:sz w:val="28"/>
          <w:szCs w:val="28"/>
          <w:lang w:val="en-US"/>
        </w:rPr>
        <w:t>IV</w:t>
      </w:r>
      <w:r w:rsidRPr="00B355BB">
        <w:rPr>
          <w:bCs/>
          <w:sz w:val="28"/>
          <w:szCs w:val="28"/>
          <w:lang w:val="uk-UA"/>
        </w:rPr>
        <w:t xml:space="preserve"> (зі змінами) та Методики проведення аналізу впливу регуляторного акту, що затверджена постановою Кабінету Міністрів України від 11.03.2004 №308 (із змінами від 28.11.12 року №1107 та від 16.12.2015 року №1151) .</w:t>
      </w:r>
    </w:p>
    <w:p w:rsidR="00B355BB" w:rsidRPr="001330DE" w:rsidRDefault="00B355BB" w:rsidP="00525C39">
      <w:pPr>
        <w:jc w:val="both"/>
        <w:rPr>
          <w:bCs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6300"/>
      </w:tblGrid>
      <w:tr w:rsidR="00B355BB" w:rsidRPr="00AE28F9" w:rsidTr="00F17705">
        <w:tc>
          <w:tcPr>
            <w:tcW w:w="3528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2A52AE">
              <w:rPr>
                <w:sz w:val="28"/>
                <w:szCs w:val="28"/>
                <w:lang w:val="uk-UA"/>
              </w:rPr>
              <w:t xml:space="preserve">Назва регуляторного </w:t>
            </w:r>
            <w:proofErr w:type="spellStart"/>
            <w:r w:rsidRPr="002A52AE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AE28F9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300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AE28F9">
              <w:rPr>
                <w:sz w:val="28"/>
                <w:szCs w:val="28"/>
                <w:lang w:val="uk-UA"/>
              </w:rPr>
              <w:t xml:space="preserve">проект рішення Чернігівської міської ради </w:t>
            </w:r>
          </w:p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AE28F9">
              <w:rPr>
                <w:sz w:val="28"/>
                <w:szCs w:val="28"/>
                <w:lang w:val="uk-UA"/>
              </w:rPr>
              <w:t>«</w:t>
            </w:r>
            <w:r w:rsidRPr="00416F1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заборону</w:t>
            </w:r>
            <w:r w:rsidRPr="00416F1A">
              <w:rPr>
                <w:sz w:val="28"/>
                <w:szCs w:val="28"/>
                <w:lang w:val="uk-UA"/>
              </w:rPr>
              <w:t xml:space="preserve"> реалізації </w:t>
            </w:r>
            <w:r>
              <w:rPr>
                <w:sz w:val="28"/>
                <w:szCs w:val="28"/>
                <w:lang w:val="uk-UA"/>
              </w:rPr>
              <w:t xml:space="preserve">пива (крім безалкогольного), </w:t>
            </w:r>
            <w:r w:rsidRPr="00416F1A">
              <w:rPr>
                <w:sz w:val="28"/>
                <w:szCs w:val="28"/>
                <w:lang w:val="uk-UA"/>
              </w:rPr>
              <w:t>алкогольних, слабоалкогольних напоїв</w:t>
            </w:r>
            <w:r>
              <w:rPr>
                <w:sz w:val="28"/>
                <w:szCs w:val="28"/>
                <w:lang w:val="uk-UA"/>
              </w:rPr>
              <w:t xml:space="preserve">, вин столових </w:t>
            </w:r>
            <w:r w:rsidRPr="00416F1A">
              <w:rPr>
                <w:sz w:val="28"/>
                <w:szCs w:val="28"/>
                <w:lang w:val="uk-UA"/>
              </w:rPr>
              <w:t xml:space="preserve">на території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6F1A">
              <w:rPr>
                <w:sz w:val="28"/>
                <w:szCs w:val="28"/>
                <w:lang w:val="uk-UA"/>
              </w:rPr>
              <w:t>м.Чернігова</w:t>
            </w:r>
            <w:proofErr w:type="spellEnd"/>
            <w:r w:rsidRPr="00AE28F9">
              <w:rPr>
                <w:sz w:val="28"/>
                <w:szCs w:val="28"/>
                <w:lang w:val="uk-UA"/>
              </w:rPr>
              <w:t>»</w:t>
            </w:r>
          </w:p>
        </w:tc>
      </w:tr>
      <w:tr w:rsidR="00B355BB" w:rsidRPr="00AE28F9" w:rsidTr="00F17705">
        <w:tc>
          <w:tcPr>
            <w:tcW w:w="3528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300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B355BB" w:rsidRPr="00AE28F9" w:rsidTr="00F17705">
        <w:tc>
          <w:tcPr>
            <w:tcW w:w="3528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AE28F9">
              <w:rPr>
                <w:sz w:val="28"/>
                <w:szCs w:val="28"/>
                <w:lang w:val="uk-UA"/>
              </w:rPr>
              <w:t>Регуляторний орган:</w:t>
            </w:r>
          </w:p>
        </w:tc>
        <w:tc>
          <w:tcPr>
            <w:tcW w:w="6300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AE28F9">
              <w:rPr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B355BB" w:rsidRPr="00AE28F9" w:rsidTr="00F17705">
        <w:tc>
          <w:tcPr>
            <w:tcW w:w="3528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6300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B355BB" w:rsidRPr="00AE28F9" w:rsidTr="00F17705">
        <w:tc>
          <w:tcPr>
            <w:tcW w:w="3528" w:type="dxa"/>
            <w:shd w:val="clear" w:color="auto" w:fill="auto"/>
          </w:tcPr>
          <w:p w:rsidR="00B355BB" w:rsidRPr="00AE28F9" w:rsidRDefault="002A52AE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Розробник</w:t>
            </w:r>
            <w:bookmarkStart w:id="0" w:name="_GoBack"/>
            <w:bookmarkEnd w:id="0"/>
            <w:r w:rsidR="00B355BB" w:rsidRPr="00AE28F9">
              <w:rPr>
                <w:sz w:val="28"/>
                <w:szCs w:val="28"/>
                <w:lang w:val="uk-UA"/>
              </w:rPr>
              <w:t xml:space="preserve"> документа:</w:t>
            </w:r>
          </w:p>
        </w:tc>
        <w:tc>
          <w:tcPr>
            <w:tcW w:w="6300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Управління економічного розвитку міста Чернігівської міської ради</w:t>
            </w:r>
          </w:p>
        </w:tc>
      </w:tr>
      <w:tr w:rsidR="00B355BB" w:rsidRPr="00AE28F9" w:rsidTr="00F17705">
        <w:tc>
          <w:tcPr>
            <w:tcW w:w="3528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6300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B355BB" w:rsidRPr="00AE28F9" w:rsidTr="00F17705">
        <w:tc>
          <w:tcPr>
            <w:tcW w:w="3528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AE28F9">
              <w:rPr>
                <w:sz w:val="28"/>
                <w:szCs w:val="28"/>
                <w:lang w:val="uk-UA"/>
              </w:rPr>
              <w:t>Відповідальна особа:</w:t>
            </w:r>
          </w:p>
        </w:tc>
        <w:tc>
          <w:tcPr>
            <w:tcW w:w="6300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Максименко Л.В.</w:t>
            </w:r>
          </w:p>
        </w:tc>
      </w:tr>
      <w:tr w:rsidR="00B355BB" w:rsidRPr="00AE28F9" w:rsidTr="00F17705">
        <w:tc>
          <w:tcPr>
            <w:tcW w:w="3528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6300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B355BB" w:rsidRPr="002A52AE" w:rsidTr="00F17705">
        <w:tc>
          <w:tcPr>
            <w:tcW w:w="3528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AE28F9">
              <w:rPr>
                <w:sz w:val="28"/>
                <w:szCs w:val="28"/>
                <w:lang w:val="uk-UA"/>
              </w:rPr>
              <w:t>Контактний телефон:</w:t>
            </w:r>
          </w:p>
        </w:tc>
        <w:tc>
          <w:tcPr>
            <w:tcW w:w="6300" w:type="dxa"/>
            <w:shd w:val="clear" w:color="auto" w:fill="auto"/>
          </w:tcPr>
          <w:p w:rsidR="00B355BB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(0462) 67 47 78, </w:t>
            </w:r>
          </w:p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e-</w:t>
            </w:r>
            <w:proofErr w:type="spellStart"/>
            <w:r>
              <w:rPr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sz w:val="28"/>
                <w:szCs w:val="28"/>
                <w:lang w:val="uk-UA"/>
              </w:rPr>
              <w:t>: ekonom@chernigiv-rada.gov.ua</w:t>
            </w:r>
          </w:p>
        </w:tc>
      </w:tr>
      <w:tr w:rsidR="00B355BB" w:rsidRPr="002A52AE" w:rsidTr="00F17705">
        <w:tc>
          <w:tcPr>
            <w:tcW w:w="3528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300" w:type="dxa"/>
            <w:shd w:val="clear" w:color="auto" w:fill="auto"/>
          </w:tcPr>
          <w:p w:rsidR="00B355BB" w:rsidRPr="00AE28F9" w:rsidRDefault="00B355BB" w:rsidP="00525C39">
            <w:pPr>
              <w:keepNext/>
              <w:tabs>
                <w:tab w:val="left" w:pos="0"/>
                <w:tab w:val="left" w:pos="3960"/>
              </w:tabs>
              <w:jc w:val="both"/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B355BB" w:rsidRPr="00734DE6" w:rsidRDefault="00B355BB" w:rsidP="00525C39">
      <w:pPr>
        <w:pStyle w:val="a6"/>
        <w:numPr>
          <w:ilvl w:val="0"/>
          <w:numId w:val="6"/>
        </w:numPr>
        <w:shd w:val="clear" w:color="auto" w:fill="FFFFFF"/>
        <w:tabs>
          <w:tab w:val="left" w:pos="720"/>
          <w:tab w:val="left" w:pos="3802"/>
        </w:tabs>
        <w:rPr>
          <w:b/>
          <w:sz w:val="28"/>
          <w:szCs w:val="28"/>
          <w:lang w:val="uk-UA"/>
        </w:rPr>
      </w:pPr>
      <w:r w:rsidRPr="00734DE6">
        <w:rPr>
          <w:b/>
          <w:sz w:val="28"/>
          <w:szCs w:val="28"/>
          <w:lang w:val="uk-UA"/>
        </w:rPr>
        <w:t>Визначення проблеми.</w:t>
      </w:r>
    </w:p>
    <w:p w:rsidR="00DB36A2" w:rsidRDefault="00301B4E" w:rsidP="00525C39">
      <w:pPr>
        <w:shd w:val="clear" w:color="auto" w:fill="FFFFFF"/>
        <w:tabs>
          <w:tab w:val="left" w:pos="720"/>
          <w:tab w:val="left" w:pos="38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6503C">
        <w:rPr>
          <w:sz w:val="28"/>
          <w:szCs w:val="28"/>
          <w:lang w:val="uk-UA"/>
        </w:rPr>
        <w:t xml:space="preserve">  </w:t>
      </w:r>
    </w:p>
    <w:p w:rsidR="0081633E" w:rsidRPr="00DB36A2" w:rsidRDefault="00054E18" w:rsidP="00525C39">
      <w:pPr>
        <w:shd w:val="clear" w:color="auto" w:fill="FFFFFF"/>
        <w:tabs>
          <w:tab w:val="left" w:pos="720"/>
          <w:tab w:val="left" w:pos="38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25C39">
        <w:rPr>
          <w:sz w:val="28"/>
          <w:szCs w:val="28"/>
          <w:lang w:val="uk-UA"/>
        </w:rPr>
        <w:t xml:space="preserve">  </w:t>
      </w:r>
      <w:r w:rsidR="00B355BB">
        <w:rPr>
          <w:sz w:val="28"/>
          <w:szCs w:val="28"/>
          <w:lang w:val="uk-UA"/>
        </w:rPr>
        <w:t xml:space="preserve"> </w:t>
      </w:r>
      <w:r w:rsidR="0081633E">
        <w:rPr>
          <w:color w:val="000000"/>
          <w:sz w:val="28"/>
          <w:szCs w:val="28"/>
          <w:lang w:val="uk-UA"/>
        </w:rPr>
        <w:t>Законом України від 22 березня 2018 року №2376-</w:t>
      </w:r>
      <w:r w:rsidR="0081633E">
        <w:rPr>
          <w:color w:val="000000"/>
          <w:sz w:val="28"/>
          <w:szCs w:val="28"/>
          <w:lang w:val="en-US"/>
        </w:rPr>
        <w:t>VII</w:t>
      </w:r>
      <w:r w:rsidR="0081633E">
        <w:rPr>
          <w:color w:val="000000"/>
          <w:sz w:val="28"/>
          <w:szCs w:val="28"/>
        </w:rPr>
        <w:t xml:space="preserve"> </w:t>
      </w:r>
      <w:r w:rsidR="0081633E">
        <w:rPr>
          <w:color w:val="000000"/>
          <w:sz w:val="28"/>
          <w:szCs w:val="28"/>
          <w:lang w:val="uk-UA"/>
        </w:rPr>
        <w:t xml:space="preserve"> «Про внесення змін до деяких законодавчих актів України щодо надання органам місцевого самоврядування повноважень встановлювати обмеження продажу пива (крім безалкогольного), алкогольних, слабоалкогольних напоїв, вин столових» </w:t>
      </w:r>
      <w:r w:rsidR="00B355BB">
        <w:rPr>
          <w:sz w:val="28"/>
          <w:szCs w:val="28"/>
          <w:lang w:val="uk-UA"/>
        </w:rPr>
        <w:t xml:space="preserve"> </w:t>
      </w:r>
      <w:r w:rsidR="0081633E">
        <w:rPr>
          <w:color w:val="000000"/>
          <w:sz w:val="28"/>
          <w:szCs w:val="28"/>
          <w:lang w:val="uk-UA"/>
        </w:rPr>
        <w:t>надано право міськ</w:t>
      </w:r>
      <w:r>
        <w:rPr>
          <w:color w:val="000000"/>
          <w:sz w:val="28"/>
          <w:szCs w:val="28"/>
          <w:lang w:val="uk-UA"/>
        </w:rPr>
        <w:t>им</w:t>
      </w:r>
      <w:r w:rsidR="0081633E">
        <w:rPr>
          <w:color w:val="000000"/>
          <w:sz w:val="28"/>
          <w:szCs w:val="28"/>
          <w:lang w:val="uk-UA"/>
        </w:rPr>
        <w:t xml:space="preserve"> рад</w:t>
      </w:r>
      <w:r>
        <w:rPr>
          <w:color w:val="000000"/>
          <w:sz w:val="28"/>
          <w:szCs w:val="28"/>
          <w:lang w:val="uk-UA"/>
        </w:rPr>
        <w:t>ам</w:t>
      </w:r>
      <w:r w:rsidR="0081633E">
        <w:rPr>
          <w:color w:val="000000"/>
          <w:sz w:val="28"/>
          <w:szCs w:val="28"/>
          <w:lang w:val="uk-UA"/>
        </w:rPr>
        <w:t xml:space="preserve"> </w:t>
      </w:r>
      <w:r w:rsidR="0081633E" w:rsidRPr="00A17C1F">
        <w:rPr>
          <w:color w:val="000000"/>
          <w:sz w:val="28"/>
          <w:szCs w:val="28"/>
          <w:lang w:val="uk-UA"/>
        </w:rPr>
        <w:t>встановлювати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 господарства) у визначений час доби в межах відповідної адміністративної території</w:t>
      </w:r>
      <w:r w:rsidR="0081633E">
        <w:rPr>
          <w:color w:val="000000"/>
          <w:sz w:val="28"/>
          <w:szCs w:val="28"/>
          <w:lang w:val="uk-UA"/>
        </w:rPr>
        <w:t>.</w:t>
      </w:r>
    </w:p>
    <w:p w:rsidR="00054E18" w:rsidRPr="00054E18" w:rsidRDefault="0081633E" w:rsidP="00525C3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054E18">
        <w:rPr>
          <w:color w:val="000000"/>
          <w:sz w:val="28"/>
          <w:szCs w:val="28"/>
          <w:lang w:val="uk-UA"/>
        </w:rPr>
        <w:t xml:space="preserve"> </w:t>
      </w:r>
      <w:r w:rsidR="00525C39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</w:t>
      </w:r>
      <w:r w:rsidR="00054E18">
        <w:rPr>
          <w:color w:val="000000"/>
          <w:sz w:val="28"/>
          <w:szCs w:val="28"/>
          <w:lang w:val="uk-UA"/>
        </w:rPr>
        <w:t>З метою забезпечення виконання пункту 2 Розділу ІІ «Прикінцеві положення» Закону України від 22 березня 2018 року №2376-</w:t>
      </w:r>
      <w:r w:rsidR="00054E18">
        <w:rPr>
          <w:color w:val="000000"/>
          <w:sz w:val="28"/>
          <w:szCs w:val="28"/>
          <w:lang w:val="en-US"/>
        </w:rPr>
        <w:t>VII</w:t>
      </w:r>
      <w:r w:rsidR="00054E18" w:rsidRPr="00054E18">
        <w:rPr>
          <w:sz w:val="28"/>
          <w:szCs w:val="28"/>
          <w:lang w:val="uk-UA"/>
        </w:rPr>
        <w:t xml:space="preserve"> </w:t>
      </w:r>
      <w:r w:rsidR="00054E18">
        <w:rPr>
          <w:sz w:val="28"/>
          <w:szCs w:val="28"/>
          <w:lang w:val="uk-UA"/>
        </w:rPr>
        <w:t xml:space="preserve">існує необхідність </w:t>
      </w:r>
      <w:r w:rsidR="00054E18" w:rsidRPr="000A21F7">
        <w:rPr>
          <w:sz w:val="28"/>
          <w:szCs w:val="28"/>
          <w:lang w:val="uk-UA"/>
        </w:rPr>
        <w:t>вжиття комплексу заходів</w:t>
      </w:r>
      <w:r w:rsidR="00054E18">
        <w:rPr>
          <w:sz w:val="28"/>
          <w:szCs w:val="28"/>
          <w:lang w:val="uk-UA"/>
        </w:rPr>
        <w:t xml:space="preserve"> на місцевому рівні,</w:t>
      </w:r>
      <w:r w:rsidR="00054E18" w:rsidRPr="000A21F7">
        <w:rPr>
          <w:sz w:val="28"/>
          <w:szCs w:val="28"/>
          <w:lang w:val="uk-UA"/>
        </w:rPr>
        <w:t xml:space="preserve"> спрямованих на </w:t>
      </w:r>
      <w:r w:rsidR="00054E18" w:rsidRPr="00054E18">
        <w:rPr>
          <w:sz w:val="28"/>
          <w:szCs w:val="28"/>
          <w:lang w:val="uk-UA"/>
        </w:rPr>
        <w:t>досягненн</w:t>
      </w:r>
      <w:r w:rsidR="00054E18">
        <w:rPr>
          <w:sz w:val="28"/>
          <w:szCs w:val="28"/>
          <w:lang w:val="uk-UA"/>
        </w:rPr>
        <w:t>я бал</w:t>
      </w:r>
      <w:r w:rsidR="00054E18" w:rsidRPr="00054E18">
        <w:rPr>
          <w:sz w:val="28"/>
          <w:szCs w:val="28"/>
          <w:lang w:val="uk-UA"/>
        </w:rPr>
        <w:t xml:space="preserve">ансу інтересів </w:t>
      </w:r>
      <w:r w:rsidR="00054E18">
        <w:rPr>
          <w:sz w:val="28"/>
          <w:szCs w:val="28"/>
          <w:lang w:val="uk-UA"/>
        </w:rPr>
        <w:t xml:space="preserve">сфери </w:t>
      </w:r>
      <w:r w:rsidR="00054E18" w:rsidRPr="00054E18">
        <w:rPr>
          <w:sz w:val="28"/>
          <w:szCs w:val="28"/>
          <w:lang w:val="uk-UA"/>
        </w:rPr>
        <w:t>підприємництва та населення</w:t>
      </w:r>
      <w:r w:rsidR="00054E18">
        <w:rPr>
          <w:sz w:val="28"/>
          <w:szCs w:val="28"/>
          <w:lang w:val="uk-UA"/>
        </w:rPr>
        <w:t xml:space="preserve"> </w:t>
      </w:r>
      <w:r w:rsidR="00054E18" w:rsidRPr="00054E18">
        <w:rPr>
          <w:sz w:val="28"/>
          <w:szCs w:val="28"/>
          <w:lang w:val="uk-UA"/>
        </w:rPr>
        <w:t xml:space="preserve">у </w:t>
      </w:r>
      <w:r w:rsidR="00054E18">
        <w:rPr>
          <w:sz w:val="28"/>
          <w:szCs w:val="28"/>
          <w:lang w:val="uk-UA"/>
        </w:rPr>
        <w:t xml:space="preserve">частині </w:t>
      </w:r>
      <w:r w:rsidR="00054E18" w:rsidRPr="00054E18">
        <w:rPr>
          <w:sz w:val="28"/>
          <w:szCs w:val="28"/>
          <w:lang w:val="uk-UA"/>
        </w:rPr>
        <w:t xml:space="preserve">профілактики та протидії проявам пияцтва на території міста, </w:t>
      </w:r>
      <w:r w:rsidR="00054E18">
        <w:rPr>
          <w:sz w:val="28"/>
          <w:szCs w:val="28"/>
          <w:lang w:val="uk-UA"/>
        </w:rPr>
        <w:t xml:space="preserve">забезпечення громадського порядку та благоустрою </w:t>
      </w:r>
      <w:r w:rsidR="00054E18" w:rsidRPr="00054E18">
        <w:rPr>
          <w:sz w:val="28"/>
          <w:szCs w:val="28"/>
          <w:lang w:val="uk-UA"/>
        </w:rPr>
        <w:t xml:space="preserve">у нічний час доби, </w:t>
      </w:r>
      <w:r w:rsidR="00054E18">
        <w:rPr>
          <w:sz w:val="28"/>
          <w:szCs w:val="28"/>
          <w:lang w:val="uk-UA"/>
        </w:rPr>
        <w:t>пропаганди</w:t>
      </w:r>
      <w:r w:rsidR="00054E18" w:rsidRPr="00054E18">
        <w:rPr>
          <w:sz w:val="28"/>
          <w:szCs w:val="28"/>
          <w:lang w:val="uk-UA"/>
        </w:rPr>
        <w:t xml:space="preserve"> здорового способу життя.</w:t>
      </w:r>
    </w:p>
    <w:p w:rsidR="00DB36A2" w:rsidRDefault="00B355BB" w:rsidP="00525C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DB36A2" w:rsidRDefault="00DB36A2" w:rsidP="00525C39">
      <w:pPr>
        <w:jc w:val="both"/>
        <w:rPr>
          <w:sz w:val="28"/>
          <w:szCs w:val="28"/>
          <w:lang w:val="uk-UA"/>
        </w:rPr>
      </w:pPr>
    </w:p>
    <w:p w:rsidR="00B355BB" w:rsidRDefault="00B355BB" w:rsidP="00525C39">
      <w:pPr>
        <w:jc w:val="both"/>
      </w:pPr>
      <w:r>
        <w:rPr>
          <w:sz w:val="28"/>
          <w:szCs w:val="28"/>
          <w:lang w:val="uk-UA"/>
        </w:rPr>
        <w:lastRenderedPageBreak/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ідгрупи</w:t>
      </w:r>
      <w:proofErr w:type="spellEnd"/>
      <w:r>
        <w:rPr>
          <w:sz w:val="28"/>
          <w:szCs w:val="28"/>
        </w:rPr>
        <w:t xml:space="preserve">), на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проблем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справля</w:t>
      </w:r>
      <w:proofErr w:type="spellEnd"/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</w:t>
      </w:r>
      <w:proofErr w:type="spellEnd"/>
      <w:r>
        <w:rPr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6"/>
        <w:gridCol w:w="1799"/>
        <w:gridCol w:w="1440"/>
      </w:tblGrid>
      <w:tr w:rsidR="00B355BB" w:rsidTr="00936CC3">
        <w:trPr>
          <w:trHeight w:val="10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BB" w:rsidRDefault="00B355BB" w:rsidP="00525C3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Групи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ідгрупи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BB" w:rsidRDefault="00B355BB" w:rsidP="00525C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BB" w:rsidRDefault="00B355BB" w:rsidP="00525C3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355BB" w:rsidTr="00936CC3">
        <w:trPr>
          <w:trHeight w:val="10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BB" w:rsidRDefault="00B355BB" w:rsidP="00525C3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Громадяни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BB" w:rsidRDefault="00B355BB" w:rsidP="00525C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BB" w:rsidRDefault="00B355BB" w:rsidP="00525C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</w:p>
        </w:tc>
      </w:tr>
      <w:tr w:rsidR="00B355BB" w:rsidTr="00936CC3">
        <w:trPr>
          <w:trHeight w:val="10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BB" w:rsidRDefault="00B355BB" w:rsidP="00525C39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Держава </w:t>
            </w:r>
            <w:r>
              <w:rPr>
                <w:sz w:val="28"/>
                <w:szCs w:val="28"/>
                <w:lang w:val="uk-UA"/>
              </w:rPr>
              <w:t>(територіальна громада)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BB" w:rsidRDefault="00B355BB" w:rsidP="00525C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BB" w:rsidRDefault="00B355BB" w:rsidP="00525C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</w:p>
        </w:tc>
      </w:tr>
      <w:tr w:rsidR="00B355BB" w:rsidTr="00936CC3">
        <w:trPr>
          <w:trHeight w:val="10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BB" w:rsidRPr="00DB36A2" w:rsidRDefault="00DB36A2" w:rsidP="00525C39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Суб’єкти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малого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ідприємництва </w:t>
            </w:r>
            <w:proofErr w:type="spellStart"/>
            <w:r>
              <w:rPr>
                <w:sz w:val="28"/>
                <w:szCs w:val="28"/>
              </w:rPr>
              <w:t>сфери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торгівлі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BB" w:rsidRDefault="00B355BB" w:rsidP="00525C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BB" w:rsidRDefault="00B355BB" w:rsidP="00525C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</w:p>
        </w:tc>
      </w:tr>
      <w:tr w:rsidR="00B355BB" w:rsidTr="00936CC3">
        <w:trPr>
          <w:trHeight w:val="10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BB" w:rsidRPr="00DB36A2" w:rsidRDefault="00B355BB" w:rsidP="00525C39">
            <w:pPr>
              <w:pStyle w:val="Default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B36A2">
              <w:rPr>
                <w:sz w:val="28"/>
                <w:szCs w:val="28"/>
                <w:lang w:val="uk-UA"/>
              </w:rPr>
              <w:t>ті, що реалізують алкогольні напої та пиво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BB" w:rsidRDefault="00DB36A2" w:rsidP="00525C39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290</w:t>
            </w:r>
            <w:r w:rsidR="0081633E">
              <w:rPr>
                <w:sz w:val="28"/>
                <w:szCs w:val="28"/>
                <w:lang w:val="uk-UA"/>
              </w:rPr>
              <w:t xml:space="preserve">  </w:t>
            </w:r>
            <w:r w:rsidR="00B355BB">
              <w:rPr>
                <w:sz w:val="28"/>
                <w:szCs w:val="28"/>
                <w:lang w:val="uk-UA"/>
              </w:rPr>
              <w:t xml:space="preserve">од. або </w:t>
            </w:r>
            <w:r w:rsidR="0081633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3,17</w:t>
            </w:r>
            <w:r w:rsidR="0081633E">
              <w:rPr>
                <w:sz w:val="28"/>
                <w:szCs w:val="28"/>
                <w:lang w:val="uk-UA"/>
              </w:rPr>
              <w:t xml:space="preserve"> </w:t>
            </w:r>
            <w:r w:rsidR="00B355BB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B" w:rsidRDefault="00B355BB" w:rsidP="00525C3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36CC3" w:rsidRDefault="00936CC3" w:rsidP="00525C39">
      <w:pPr>
        <w:jc w:val="both"/>
        <w:rPr>
          <w:sz w:val="28"/>
          <w:szCs w:val="28"/>
          <w:lang w:val="uk-UA"/>
        </w:rPr>
      </w:pPr>
    </w:p>
    <w:p w:rsidR="00B355BB" w:rsidRDefault="00B355BB" w:rsidP="00525C39">
      <w:pPr>
        <w:widowControl w:val="0"/>
        <w:jc w:val="both"/>
        <w:rPr>
          <w:b/>
          <w:color w:val="000000"/>
          <w:sz w:val="28"/>
          <w:szCs w:val="28"/>
          <w:lang w:val="uk-UA"/>
        </w:rPr>
      </w:pPr>
      <w:r w:rsidRPr="00AF190C">
        <w:rPr>
          <w:b/>
          <w:color w:val="000000"/>
          <w:sz w:val="28"/>
          <w:szCs w:val="28"/>
          <w:lang w:val="uk-UA"/>
        </w:rPr>
        <w:t>2.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AF190C">
        <w:rPr>
          <w:b/>
          <w:color w:val="000000"/>
          <w:sz w:val="28"/>
          <w:szCs w:val="28"/>
          <w:lang w:val="uk-UA"/>
        </w:rPr>
        <w:t>Цілі регулювання</w:t>
      </w:r>
      <w:r>
        <w:rPr>
          <w:b/>
          <w:color w:val="000000"/>
          <w:sz w:val="28"/>
          <w:szCs w:val="28"/>
          <w:lang w:val="uk-UA"/>
        </w:rPr>
        <w:t>.</w:t>
      </w:r>
    </w:p>
    <w:p w:rsidR="00936CC3" w:rsidRDefault="00B355BB" w:rsidP="00525C39">
      <w:pPr>
        <w:shd w:val="clear" w:color="auto" w:fill="FFFFFF"/>
        <w:tabs>
          <w:tab w:val="left" w:pos="708"/>
        </w:tabs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Основними ц</w:t>
      </w:r>
      <w:r w:rsidRPr="006A3EA0">
        <w:rPr>
          <w:color w:val="000000"/>
          <w:sz w:val="28"/>
          <w:szCs w:val="28"/>
          <w:lang w:val="uk-UA"/>
        </w:rPr>
        <w:t xml:space="preserve">ілями регулювання </w:t>
      </w:r>
      <w:r>
        <w:rPr>
          <w:color w:val="000000"/>
          <w:sz w:val="28"/>
          <w:szCs w:val="28"/>
          <w:lang w:val="uk-UA"/>
        </w:rPr>
        <w:t>цього проекту рішення є:</w:t>
      </w:r>
      <w:r w:rsidR="00936CC3" w:rsidRPr="00936CC3">
        <w:rPr>
          <w:color w:val="000000"/>
          <w:sz w:val="28"/>
          <w:szCs w:val="28"/>
          <w:lang w:val="uk-UA"/>
        </w:rPr>
        <w:t xml:space="preserve"> </w:t>
      </w:r>
    </w:p>
    <w:p w:rsidR="0044613D" w:rsidRDefault="00936CC3" w:rsidP="00525C39">
      <w:pPr>
        <w:pStyle w:val="a6"/>
        <w:widowControl w:val="0"/>
        <w:numPr>
          <w:ilvl w:val="0"/>
          <w:numId w:val="8"/>
        </w:numPr>
        <w:jc w:val="both"/>
        <w:rPr>
          <w:color w:val="000000"/>
          <w:sz w:val="28"/>
          <w:szCs w:val="28"/>
          <w:lang w:val="uk-UA"/>
        </w:rPr>
      </w:pPr>
      <w:r w:rsidRPr="0035283E">
        <w:rPr>
          <w:color w:val="000000"/>
          <w:sz w:val="28"/>
          <w:szCs w:val="28"/>
          <w:lang w:val="uk-UA"/>
        </w:rPr>
        <w:t>впорядкування роздрібного продажу алкогольн</w:t>
      </w:r>
      <w:r w:rsidR="0035283E">
        <w:rPr>
          <w:color w:val="000000"/>
          <w:sz w:val="28"/>
          <w:szCs w:val="28"/>
          <w:lang w:val="uk-UA"/>
        </w:rPr>
        <w:t>их</w:t>
      </w:r>
      <w:r w:rsidR="0044613D">
        <w:rPr>
          <w:color w:val="000000"/>
          <w:sz w:val="28"/>
          <w:szCs w:val="28"/>
          <w:lang w:val="uk-UA"/>
        </w:rPr>
        <w:t>,</w:t>
      </w:r>
      <w:r w:rsidR="0044613D" w:rsidRPr="0044613D">
        <w:rPr>
          <w:color w:val="000000"/>
          <w:sz w:val="28"/>
          <w:szCs w:val="28"/>
          <w:lang w:val="uk-UA"/>
        </w:rPr>
        <w:t xml:space="preserve"> </w:t>
      </w:r>
      <w:r w:rsidR="0044613D">
        <w:rPr>
          <w:color w:val="000000"/>
          <w:sz w:val="28"/>
          <w:szCs w:val="28"/>
          <w:lang w:val="uk-UA"/>
        </w:rPr>
        <w:t xml:space="preserve">слабоалкогольних </w:t>
      </w:r>
    </w:p>
    <w:p w:rsidR="00B355BB" w:rsidRPr="00B6481A" w:rsidRDefault="0044613D" w:rsidP="00525C39">
      <w:pPr>
        <w:widowControl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напоїв </w:t>
      </w:r>
      <w:r w:rsidR="0035283E" w:rsidRPr="0044613D">
        <w:rPr>
          <w:color w:val="000000"/>
          <w:sz w:val="28"/>
          <w:szCs w:val="28"/>
          <w:lang w:val="uk-UA"/>
        </w:rPr>
        <w:t>та пив</w:t>
      </w:r>
      <w:r w:rsidRPr="0044613D">
        <w:rPr>
          <w:color w:val="000000"/>
          <w:sz w:val="28"/>
          <w:szCs w:val="28"/>
          <w:lang w:val="uk-UA"/>
        </w:rPr>
        <w:t>а (крім безалкогольного)</w:t>
      </w:r>
      <w:r w:rsidR="00936CC3" w:rsidRPr="0044613D">
        <w:rPr>
          <w:color w:val="000000"/>
          <w:sz w:val="28"/>
          <w:szCs w:val="28"/>
          <w:lang w:val="uk-UA"/>
        </w:rPr>
        <w:t xml:space="preserve"> </w:t>
      </w:r>
      <w:r w:rsidR="00B6481A" w:rsidRPr="0044613D">
        <w:rPr>
          <w:color w:val="000000"/>
          <w:sz w:val="28"/>
          <w:szCs w:val="28"/>
          <w:shd w:val="clear" w:color="auto" w:fill="FFFFFF"/>
          <w:lang w:val="uk-UA"/>
        </w:rPr>
        <w:t xml:space="preserve">шляхом </w:t>
      </w:r>
      <w:r w:rsidR="00936CC3" w:rsidRPr="00B6481A">
        <w:rPr>
          <w:color w:val="000000"/>
          <w:sz w:val="28"/>
          <w:szCs w:val="28"/>
          <w:shd w:val="clear" w:color="auto" w:fill="FFFFFF"/>
          <w:lang w:val="uk-UA"/>
        </w:rPr>
        <w:t xml:space="preserve">встановлення заборони </w:t>
      </w:r>
      <w:r w:rsidR="0035283E">
        <w:rPr>
          <w:color w:val="000000"/>
          <w:sz w:val="28"/>
          <w:szCs w:val="28"/>
          <w:shd w:val="clear" w:color="auto" w:fill="FFFFFF"/>
          <w:lang w:val="uk-UA"/>
        </w:rPr>
        <w:t xml:space="preserve">їх </w:t>
      </w:r>
      <w:r w:rsidR="00B6481A" w:rsidRPr="00B6481A">
        <w:rPr>
          <w:sz w:val="28"/>
          <w:szCs w:val="28"/>
          <w:lang w:val="uk-UA"/>
        </w:rPr>
        <w:t>реалізації на території м.</w:t>
      </w:r>
      <w:r w:rsidR="00B606E0">
        <w:rPr>
          <w:sz w:val="28"/>
          <w:szCs w:val="28"/>
          <w:lang w:val="uk-UA"/>
        </w:rPr>
        <w:t xml:space="preserve"> </w:t>
      </w:r>
      <w:r w:rsidR="00B6481A" w:rsidRPr="00B6481A">
        <w:rPr>
          <w:sz w:val="28"/>
          <w:szCs w:val="28"/>
          <w:lang w:val="uk-UA"/>
        </w:rPr>
        <w:t>Чернігова</w:t>
      </w:r>
      <w:r w:rsidR="00B6481A" w:rsidRPr="00B6481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36CC3" w:rsidRPr="00B6481A">
        <w:rPr>
          <w:sz w:val="28"/>
          <w:szCs w:val="28"/>
          <w:lang w:val="uk-UA"/>
        </w:rPr>
        <w:t xml:space="preserve">в підприємствах торгівлі, крім закладів ресторанного господарства, </w:t>
      </w:r>
      <w:r w:rsidR="00B6481A" w:rsidRPr="00B6481A">
        <w:rPr>
          <w:sz w:val="28"/>
          <w:szCs w:val="28"/>
          <w:lang w:val="uk-UA"/>
        </w:rPr>
        <w:t>у визначений час доби</w:t>
      </w:r>
      <w:r w:rsidR="00936CC3" w:rsidRPr="00B6481A">
        <w:rPr>
          <w:color w:val="000000"/>
          <w:sz w:val="28"/>
          <w:szCs w:val="28"/>
          <w:shd w:val="clear" w:color="auto" w:fill="FFFFFF"/>
          <w:lang w:val="uk-UA"/>
        </w:rPr>
        <w:t xml:space="preserve">, а саме: </w:t>
      </w:r>
      <w:r w:rsidR="00936CC3" w:rsidRPr="00B6481A">
        <w:rPr>
          <w:sz w:val="28"/>
          <w:szCs w:val="28"/>
          <w:lang w:val="uk-UA"/>
        </w:rPr>
        <w:t>з 22.00 год</w:t>
      </w:r>
      <w:r w:rsidR="00525C39">
        <w:rPr>
          <w:sz w:val="28"/>
          <w:szCs w:val="28"/>
          <w:lang w:val="uk-UA"/>
        </w:rPr>
        <w:t>.</w:t>
      </w:r>
      <w:r w:rsidR="00936CC3" w:rsidRPr="00B6481A">
        <w:rPr>
          <w:sz w:val="28"/>
          <w:szCs w:val="28"/>
          <w:lang w:val="uk-UA"/>
        </w:rPr>
        <w:t xml:space="preserve"> до 08.00 год</w:t>
      </w:r>
      <w:r w:rsidR="00525C39">
        <w:rPr>
          <w:sz w:val="28"/>
          <w:szCs w:val="28"/>
          <w:lang w:val="uk-UA"/>
        </w:rPr>
        <w:t>.</w:t>
      </w:r>
      <w:r w:rsidR="00936CC3" w:rsidRPr="00B6481A">
        <w:rPr>
          <w:sz w:val="28"/>
          <w:szCs w:val="28"/>
          <w:lang w:val="uk-UA"/>
        </w:rPr>
        <w:t xml:space="preserve"> ранку щоденно, враховуючи вихідні дні та свята</w:t>
      </w:r>
      <w:r w:rsidR="00B6481A">
        <w:rPr>
          <w:sz w:val="28"/>
          <w:szCs w:val="28"/>
          <w:lang w:val="uk-UA"/>
        </w:rPr>
        <w:t>;</w:t>
      </w:r>
    </w:p>
    <w:p w:rsidR="00B6481A" w:rsidRDefault="00936CC3" w:rsidP="00525C39">
      <w:pPr>
        <w:pStyle w:val="a6"/>
        <w:numPr>
          <w:ilvl w:val="0"/>
          <w:numId w:val="7"/>
        </w:numPr>
        <w:shd w:val="clear" w:color="auto" w:fill="FFFFFF"/>
        <w:tabs>
          <w:tab w:val="left" w:pos="708"/>
        </w:tabs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 w:rsidRPr="00B6481A">
        <w:rPr>
          <w:color w:val="000000"/>
          <w:sz w:val="28"/>
          <w:szCs w:val="28"/>
          <w:lang w:val="uk-UA"/>
        </w:rPr>
        <w:t>підвищення ефективності заходів з обмеження шкідливого впливу</w:t>
      </w:r>
      <w:r w:rsidR="00B6481A" w:rsidRPr="00B6481A">
        <w:rPr>
          <w:color w:val="000000"/>
          <w:sz w:val="28"/>
          <w:szCs w:val="28"/>
          <w:lang w:val="uk-UA"/>
        </w:rPr>
        <w:t xml:space="preserve"> </w:t>
      </w:r>
    </w:p>
    <w:p w:rsidR="00936CC3" w:rsidRPr="0044613D" w:rsidRDefault="00936CC3" w:rsidP="00525C39">
      <w:pPr>
        <w:widowControl w:val="0"/>
        <w:shd w:val="clear" w:color="auto" w:fill="FFFFFF"/>
        <w:tabs>
          <w:tab w:val="left" w:pos="708"/>
        </w:tabs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 w:rsidRPr="0044613D">
        <w:rPr>
          <w:color w:val="000000"/>
          <w:sz w:val="28"/>
          <w:szCs w:val="28"/>
          <w:lang w:val="uk-UA"/>
        </w:rPr>
        <w:t>споживання алкогол</w:t>
      </w:r>
      <w:r w:rsidR="0044613D" w:rsidRPr="0044613D">
        <w:rPr>
          <w:color w:val="000000"/>
          <w:sz w:val="28"/>
          <w:szCs w:val="28"/>
          <w:lang w:val="uk-UA"/>
        </w:rPr>
        <w:t>ьних, слабоалкогольних  напоїв та пива</w:t>
      </w:r>
      <w:r w:rsidR="00B606E0" w:rsidRPr="0044613D">
        <w:rPr>
          <w:color w:val="000000"/>
          <w:sz w:val="28"/>
          <w:szCs w:val="28"/>
          <w:lang w:val="uk-UA"/>
        </w:rPr>
        <w:t xml:space="preserve">, </w:t>
      </w:r>
      <w:r w:rsidR="0044613D">
        <w:rPr>
          <w:color w:val="000000"/>
          <w:sz w:val="28"/>
          <w:szCs w:val="28"/>
          <w:lang w:val="uk-UA"/>
        </w:rPr>
        <w:t xml:space="preserve">забезпечення </w:t>
      </w:r>
      <w:r w:rsidR="00816D6D">
        <w:rPr>
          <w:color w:val="000000"/>
          <w:sz w:val="28"/>
          <w:szCs w:val="28"/>
          <w:lang w:val="uk-UA"/>
        </w:rPr>
        <w:t xml:space="preserve">благоустрою та </w:t>
      </w:r>
      <w:r w:rsidR="0044613D" w:rsidRPr="0044613D">
        <w:rPr>
          <w:color w:val="000000"/>
          <w:sz w:val="28"/>
          <w:szCs w:val="28"/>
          <w:lang w:val="uk-UA"/>
        </w:rPr>
        <w:t>додержання тиші у громадських місцях</w:t>
      </w:r>
      <w:r w:rsidR="0044613D">
        <w:rPr>
          <w:color w:val="000000"/>
          <w:sz w:val="28"/>
          <w:szCs w:val="28"/>
          <w:lang w:val="uk-UA"/>
        </w:rPr>
        <w:t>,</w:t>
      </w:r>
      <w:r w:rsidR="0044613D" w:rsidRPr="0044613D">
        <w:rPr>
          <w:color w:val="000000"/>
          <w:sz w:val="28"/>
          <w:szCs w:val="28"/>
          <w:lang w:val="uk-UA"/>
        </w:rPr>
        <w:t xml:space="preserve"> а також</w:t>
      </w:r>
      <w:r w:rsidR="0044613D">
        <w:rPr>
          <w:color w:val="000000"/>
          <w:sz w:val="28"/>
          <w:szCs w:val="28"/>
          <w:lang w:val="uk-UA"/>
        </w:rPr>
        <w:t xml:space="preserve"> </w:t>
      </w:r>
      <w:r w:rsidR="00B606E0" w:rsidRPr="0044613D">
        <w:rPr>
          <w:color w:val="000000"/>
          <w:sz w:val="28"/>
          <w:szCs w:val="28"/>
          <w:lang w:val="uk-UA"/>
        </w:rPr>
        <w:t>зменшення</w:t>
      </w:r>
      <w:r w:rsidRPr="0044613D">
        <w:rPr>
          <w:color w:val="000000"/>
          <w:sz w:val="28"/>
          <w:szCs w:val="28"/>
          <w:lang w:val="uk-UA"/>
        </w:rPr>
        <w:t xml:space="preserve"> кількості злочинів, вчинених у стані алко</w:t>
      </w:r>
      <w:r w:rsidR="0044613D">
        <w:rPr>
          <w:color w:val="000000"/>
          <w:sz w:val="28"/>
          <w:szCs w:val="28"/>
          <w:lang w:val="uk-UA"/>
        </w:rPr>
        <w:t>гольного сп’яніння у нічний час</w:t>
      </w:r>
      <w:r w:rsidRPr="0044613D">
        <w:rPr>
          <w:color w:val="000000"/>
          <w:sz w:val="28"/>
          <w:szCs w:val="28"/>
          <w:lang w:val="uk-UA"/>
        </w:rPr>
        <w:t xml:space="preserve">.  </w:t>
      </w:r>
    </w:p>
    <w:p w:rsidR="00936CC3" w:rsidRDefault="00936CC3" w:rsidP="00525C39">
      <w:pPr>
        <w:widowControl w:val="0"/>
        <w:jc w:val="both"/>
        <w:rPr>
          <w:color w:val="000000"/>
          <w:sz w:val="28"/>
          <w:szCs w:val="28"/>
          <w:lang w:val="uk-UA"/>
        </w:rPr>
      </w:pPr>
    </w:p>
    <w:p w:rsidR="00955BCC" w:rsidRDefault="00955BCC" w:rsidP="00525C39">
      <w:pPr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Визначення та оцінка альтернативних способів досягнення цілей</w:t>
      </w:r>
      <w:r>
        <w:rPr>
          <w:b/>
          <w:color w:val="000000"/>
          <w:sz w:val="28"/>
          <w:szCs w:val="28"/>
          <w:lang w:val="uk-UA"/>
        </w:rPr>
        <w:t>.</w:t>
      </w:r>
    </w:p>
    <w:p w:rsidR="00955BCC" w:rsidRDefault="00955BCC" w:rsidP="00525C39">
      <w:pPr>
        <w:rPr>
          <w:b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3.1.Визначення альтернативних способів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67"/>
      </w:tblGrid>
      <w:tr w:rsidR="00955BCC" w:rsidTr="00955B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 w:rsidP="00525C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 w:rsidP="00525C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Опис альтернативи</w:t>
            </w:r>
          </w:p>
        </w:tc>
      </w:tr>
      <w:tr w:rsidR="00955BCC" w:rsidTr="00955B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 w:rsidP="00525C39">
            <w:pPr>
              <w:jc w:val="both"/>
              <w:rPr>
                <w:color w:val="393939"/>
                <w:lang w:val="uk-UA"/>
              </w:rPr>
            </w:pPr>
            <w:r>
              <w:rPr>
                <w:sz w:val="28"/>
                <w:szCs w:val="28"/>
              </w:rPr>
              <w:t xml:space="preserve">Перша альтернатива 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залишити дану ситуацію без змін та не приймати даний проект </w:t>
            </w:r>
            <w:proofErr w:type="gramStart"/>
            <w:r>
              <w:rPr>
                <w:color w:val="000000"/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  <w:lang w:val="uk-UA"/>
              </w:rPr>
              <w:t>ішення.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 w:rsidP="00525C3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Дана альтернатива є неприйнятною, адже </w:t>
            </w:r>
            <w:r w:rsidR="00DB36A2">
              <w:rPr>
                <w:color w:val="000000"/>
                <w:sz w:val="28"/>
                <w:szCs w:val="28"/>
                <w:lang w:val="uk-UA"/>
              </w:rPr>
              <w:t>міська влада не забезпечує реалізацію наданих законом повноважень</w:t>
            </w:r>
          </w:p>
        </w:tc>
      </w:tr>
      <w:tr w:rsidR="00955BCC" w:rsidRPr="0035283E" w:rsidTr="00955B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 w:rsidP="00525C3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Друга альтернатива – </w:t>
            </w:r>
            <w:r>
              <w:rPr>
                <w:color w:val="000000"/>
                <w:sz w:val="28"/>
                <w:szCs w:val="28"/>
                <w:lang w:val="uk-UA"/>
              </w:rPr>
              <w:t>запровадж</w:t>
            </w:r>
            <w:r w:rsidR="000B5326">
              <w:rPr>
                <w:color w:val="000000"/>
                <w:sz w:val="28"/>
                <w:szCs w:val="28"/>
                <w:lang w:val="uk-UA"/>
              </w:rPr>
              <w:t xml:space="preserve">ення повної заборони реалізації </w:t>
            </w:r>
            <w:r w:rsidR="00B93495">
              <w:rPr>
                <w:color w:val="000000"/>
                <w:sz w:val="28"/>
                <w:szCs w:val="28"/>
                <w:lang w:val="uk-UA"/>
              </w:rPr>
              <w:t xml:space="preserve">пива, алкогольних, слабоалкогольних напоїв, вин столових </w:t>
            </w:r>
            <w:r>
              <w:rPr>
                <w:sz w:val="28"/>
                <w:szCs w:val="28"/>
                <w:lang w:val="uk-UA"/>
              </w:rPr>
              <w:t>у торгівельній мережі міста (магазини, супермаркети, інші торгові об’єкти )</w:t>
            </w:r>
            <w:r w:rsidR="0094069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7" w:rsidRDefault="00955BCC" w:rsidP="00525C3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Дана альтернатива є неприйнятною, оскільки </w:t>
            </w:r>
            <w:r w:rsidR="00C72F5B">
              <w:rPr>
                <w:sz w:val="28"/>
                <w:szCs w:val="28"/>
                <w:lang w:val="uk-UA"/>
              </w:rPr>
              <w:t xml:space="preserve">є передумовою:                                         </w:t>
            </w:r>
            <w:r w:rsidR="00C72F5B" w:rsidRPr="00BD0741">
              <w:rPr>
                <w:b/>
                <w:sz w:val="28"/>
                <w:szCs w:val="28"/>
                <w:lang w:val="uk-UA"/>
              </w:rPr>
              <w:t>-</w:t>
            </w:r>
            <w:r w:rsidR="00300A37">
              <w:rPr>
                <w:sz w:val="28"/>
                <w:szCs w:val="28"/>
                <w:lang w:val="uk-UA"/>
              </w:rPr>
              <w:t xml:space="preserve">порушення прав суб’єктів господарювання, </w:t>
            </w:r>
            <w:r w:rsidR="00C72F5B">
              <w:rPr>
                <w:sz w:val="28"/>
                <w:szCs w:val="28"/>
                <w:lang w:val="uk-UA"/>
              </w:rPr>
              <w:t xml:space="preserve">призведе до зміни спеціалізації </w:t>
            </w:r>
            <w:r w:rsidR="00300A37">
              <w:rPr>
                <w:sz w:val="28"/>
                <w:szCs w:val="28"/>
                <w:lang w:val="uk-UA"/>
              </w:rPr>
              <w:t>об’єктів торгівлі та організаці</w:t>
            </w:r>
            <w:r w:rsidR="00C72F5B">
              <w:rPr>
                <w:sz w:val="28"/>
                <w:szCs w:val="28"/>
                <w:lang w:val="uk-UA"/>
              </w:rPr>
              <w:t>ї їх роботи;</w:t>
            </w:r>
          </w:p>
          <w:p w:rsidR="00955BCC" w:rsidRPr="00C72F5B" w:rsidRDefault="00C72F5B" w:rsidP="00525C39">
            <w:pPr>
              <w:jc w:val="both"/>
              <w:rPr>
                <w:sz w:val="28"/>
                <w:szCs w:val="28"/>
                <w:lang w:val="uk-UA"/>
              </w:rPr>
            </w:pPr>
            <w:r w:rsidRPr="00BD0741">
              <w:rPr>
                <w:b/>
                <w:sz w:val="28"/>
                <w:szCs w:val="28"/>
                <w:lang w:val="uk-UA"/>
              </w:rPr>
              <w:t>-</w:t>
            </w:r>
            <w:r w:rsidRPr="00C72F5B">
              <w:rPr>
                <w:sz w:val="28"/>
                <w:szCs w:val="28"/>
                <w:lang w:val="uk-UA"/>
              </w:rPr>
              <w:t>зниження податкових та інших надходжень до бюджетів усіх рівнів.</w:t>
            </w:r>
          </w:p>
        </w:tc>
      </w:tr>
      <w:tr w:rsidR="00955BCC" w:rsidTr="00955BCC">
        <w:trPr>
          <w:trHeight w:val="22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 w:rsidP="00525C3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Третя альтернатива - прийняття рішення Чернігівської міської ради «Про заборону </w:t>
            </w:r>
            <w:r w:rsidR="00B93495" w:rsidRPr="00416F1A">
              <w:rPr>
                <w:sz w:val="28"/>
                <w:szCs w:val="28"/>
                <w:lang w:val="uk-UA"/>
              </w:rPr>
              <w:t xml:space="preserve">реалізації </w:t>
            </w:r>
            <w:r w:rsidR="00B93495">
              <w:rPr>
                <w:sz w:val="28"/>
                <w:szCs w:val="28"/>
                <w:lang w:val="uk-UA"/>
              </w:rPr>
              <w:t xml:space="preserve">пива (крім безалкогольного), </w:t>
            </w:r>
            <w:r w:rsidR="00B93495" w:rsidRPr="00416F1A">
              <w:rPr>
                <w:sz w:val="28"/>
                <w:szCs w:val="28"/>
                <w:lang w:val="uk-UA"/>
              </w:rPr>
              <w:t>алкогольних, слабоалкогольних напоїв</w:t>
            </w:r>
            <w:r w:rsidR="00B93495">
              <w:rPr>
                <w:sz w:val="28"/>
                <w:szCs w:val="28"/>
                <w:lang w:val="uk-UA"/>
              </w:rPr>
              <w:t xml:space="preserve">, вин столових </w:t>
            </w:r>
            <w:r w:rsidR="00B93495" w:rsidRPr="00416F1A">
              <w:rPr>
                <w:sz w:val="28"/>
                <w:szCs w:val="28"/>
                <w:lang w:val="uk-UA"/>
              </w:rPr>
              <w:t xml:space="preserve">на території </w:t>
            </w:r>
            <w:r w:rsidR="00B9349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93495" w:rsidRPr="00416F1A">
              <w:rPr>
                <w:sz w:val="28"/>
                <w:szCs w:val="28"/>
                <w:lang w:val="uk-UA"/>
              </w:rPr>
              <w:t>м.Чернігова</w:t>
            </w:r>
            <w:proofErr w:type="spellEnd"/>
            <w:r w:rsidR="00B93495">
              <w:rPr>
                <w:sz w:val="28"/>
                <w:szCs w:val="28"/>
                <w:lang w:val="uk-UA"/>
              </w:rPr>
              <w:t>»</w:t>
            </w:r>
            <w:r w:rsidR="00DC7A8E">
              <w:rPr>
                <w:sz w:val="28"/>
                <w:szCs w:val="28"/>
                <w:lang w:val="uk-UA"/>
              </w:rPr>
              <w:t xml:space="preserve">, </w:t>
            </w:r>
            <w:r w:rsidR="003207A5">
              <w:rPr>
                <w:sz w:val="28"/>
                <w:szCs w:val="28"/>
                <w:lang w:val="uk-UA"/>
              </w:rPr>
              <w:t>що передбачає заборону реалізації алкогольних напоїв та пива (окрім безалкогольного) підприємствами торгівлі у визначений час доби 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 w:rsidP="00525C39">
            <w:pPr>
              <w:jc w:val="both"/>
              <w:rPr>
                <w:color w:val="393939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Цей спосіб є єдино</w:t>
            </w:r>
            <w:r w:rsidR="00DC7A8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можливим та максимально ефективним для досягнення цілей державного регулювання</w:t>
            </w:r>
          </w:p>
        </w:tc>
      </w:tr>
    </w:tbl>
    <w:p w:rsidR="0069360B" w:rsidRDefault="00955BCC" w:rsidP="00525C39">
      <w:pPr>
        <w:rPr>
          <w:sz w:val="28"/>
          <w:szCs w:val="28"/>
          <w:lang w:val="uk-UA"/>
        </w:rPr>
      </w:pPr>
      <w:r w:rsidRPr="00B8750E">
        <w:rPr>
          <w:sz w:val="28"/>
          <w:szCs w:val="28"/>
        </w:rPr>
        <w:t xml:space="preserve"> </w:t>
      </w:r>
    </w:p>
    <w:p w:rsidR="00B355BB" w:rsidRDefault="00B355BB" w:rsidP="0069360B">
      <w:pPr>
        <w:rPr>
          <w:bCs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955BCC" w:rsidRDefault="00955BCC" w:rsidP="00955BCC">
      <w:pPr>
        <w:numPr>
          <w:ilvl w:val="1"/>
          <w:numId w:val="2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Оцінка вибраних альтернативних способів досягнення цілей</w:t>
      </w:r>
    </w:p>
    <w:p w:rsidR="00955BCC" w:rsidRDefault="00955BCC" w:rsidP="00955BC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Оцінка впливу на сферу інтересів місцевої влади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060"/>
        <w:gridCol w:w="2700"/>
      </w:tblGrid>
      <w:tr w:rsidR="00955BCC" w:rsidTr="00955B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 альтернативи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Вигоди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Витрати</w:t>
            </w:r>
          </w:p>
        </w:tc>
      </w:tr>
      <w:tr w:rsidR="00955BCC" w:rsidTr="00955B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 w:rsidP="00E30D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Перша альтернатива </w:t>
            </w:r>
            <w:r w:rsidRPr="00A07626">
              <w:rPr>
                <w:b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залишити дану ситуацію без змін та не приймати даний проект </w:t>
            </w:r>
            <w:proofErr w:type="gramStart"/>
            <w:r>
              <w:rPr>
                <w:color w:val="000000"/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  <w:lang w:val="uk-UA"/>
              </w:rPr>
              <w:t>ішення</w:t>
            </w:r>
            <w:r w:rsidR="003A3E9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</w:t>
            </w:r>
          </w:p>
        </w:tc>
      </w:tr>
      <w:tr w:rsidR="00955BCC" w:rsidTr="00955B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69360B" w:rsidP="003A3E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Друга альтернатива –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запровадження повної заборони реалізації пива, алкогольних, слабоалкогольних напоїв, вин столових </w:t>
            </w:r>
            <w:r>
              <w:rPr>
                <w:sz w:val="28"/>
                <w:szCs w:val="28"/>
                <w:lang w:val="uk-UA"/>
              </w:rPr>
              <w:t>у торгівельній мережі міста (магазини, супермаркети, інші торгові об’єкти)</w:t>
            </w:r>
            <w:r w:rsidR="003A3E9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A6" w:rsidRDefault="00AE3DA6" w:rsidP="00AE3DA6">
            <w:pPr>
              <w:shd w:val="clear" w:color="auto" w:fill="FFFFFF"/>
              <w:ind w:left="-4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Зниження податкових</w:t>
            </w:r>
            <w:r w:rsidR="00E85FC6">
              <w:rPr>
                <w:snapToGrid w:val="0"/>
                <w:sz w:val="28"/>
                <w:lang w:val="uk-UA"/>
              </w:rPr>
              <w:t xml:space="preserve"> </w:t>
            </w:r>
            <w:r>
              <w:rPr>
                <w:snapToGrid w:val="0"/>
                <w:sz w:val="28"/>
                <w:lang w:val="uk-UA"/>
              </w:rPr>
              <w:t>надходжень до бюджет</w:t>
            </w:r>
            <w:r w:rsidR="003A3E95">
              <w:rPr>
                <w:snapToGrid w:val="0"/>
                <w:sz w:val="28"/>
                <w:lang w:val="uk-UA"/>
              </w:rPr>
              <w:t>у</w:t>
            </w:r>
            <w:r w:rsidR="002636A1">
              <w:rPr>
                <w:snapToGrid w:val="0"/>
                <w:sz w:val="28"/>
                <w:lang w:val="uk-UA"/>
              </w:rPr>
              <w:t>;</w:t>
            </w:r>
          </w:p>
          <w:p w:rsidR="00955BCC" w:rsidRDefault="002636A1" w:rsidP="003A3E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з</w:t>
            </w:r>
            <w:r w:rsidR="003A3E95">
              <w:rPr>
                <w:snapToGrid w:val="0"/>
                <w:sz w:val="28"/>
                <w:lang w:val="uk-UA"/>
              </w:rPr>
              <w:t>меншення</w:t>
            </w:r>
            <w:r w:rsidR="00AE3DA6">
              <w:rPr>
                <w:snapToGrid w:val="0"/>
                <w:sz w:val="28"/>
                <w:lang w:val="uk-UA"/>
              </w:rPr>
              <w:t xml:space="preserve"> товарообігу роздрібної мережі</w:t>
            </w:r>
          </w:p>
        </w:tc>
      </w:tr>
      <w:tr w:rsidR="00955BCC" w:rsidTr="00955B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69360B" w:rsidP="007803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Третя альтернатива </w:t>
            </w:r>
            <w:r w:rsidRPr="00A0762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прийняття рішення Чернігівської міської ради «Про заборону </w:t>
            </w:r>
            <w:r w:rsidRPr="00416F1A">
              <w:rPr>
                <w:sz w:val="28"/>
                <w:szCs w:val="28"/>
                <w:lang w:val="uk-UA"/>
              </w:rPr>
              <w:t xml:space="preserve">реалізації </w:t>
            </w:r>
            <w:r>
              <w:rPr>
                <w:sz w:val="28"/>
                <w:szCs w:val="28"/>
                <w:lang w:val="uk-UA"/>
              </w:rPr>
              <w:t xml:space="preserve">пива (крім безалкогольного), </w:t>
            </w:r>
            <w:r w:rsidRPr="00416F1A">
              <w:rPr>
                <w:sz w:val="28"/>
                <w:szCs w:val="28"/>
                <w:lang w:val="uk-UA"/>
              </w:rPr>
              <w:t>алкогольних, слабоалкогольних напоїв</w:t>
            </w:r>
            <w:r>
              <w:rPr>
                <w:sz w:val="28"/>
                <w:szCs w:val="28"/>
                <w:lang w:val="uk-UA"/>
              </w:rPr>
              <w:t xml:space="preserve">, вин столових </w:t>
            </w:r>
            <w:r w:rsidRPr="00416F1A">
              <w:rPr>
                <w:sz w:val="28"/>
                <w:szCs w:val="28"/>
                <w:lang w:val="uk-UA"/>
              </w:rPr>
              <w:t xml:space="preserve">на території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16F1A">
              <w:rPr>
                <w:sz w:val="28"/>
                <w:szCs w:val="28"/>
                <w:lang w:val="uk-UA"/>
              </w:rPr>
              <w:t>м.</w:t>
            </w:r>
            <w:r w:rsidR="00E85FC6">
              <w:rPr>
                <w:sz w:val="28"/>
                <w:szCs w:val="28"/>
                <w:lang w:val="uk-UA"/>
              </w:rPr>
              <w:t xml:space="preserve"> </w:t>
            </w:r>
            <w:r w:rsidRPr="00416F1A">
              <w:rPr>
                <w:sz w:val="28"/>
                <w:szCs w:val="28"/>
                <w:lang w:val="uk-UA"/>
              </w:rPr>
              <w:t>Чернігова</w:t>
            </w:r>
            <w:r>
              <w:rPr>
                <w:sz w:val="28"/>
                <w:szCs w:val="28"/>
                <w:lang w:val="uk-UA"/>
              </w:rPr>
              <w:t>»</w:t>
            </w:r>
            <w:r w:rsidR="00E30DA4">
              <w:rPr>
                <w:sz w:val="28"/>
                <w:szCs w:val="28"/>
                <w:lang w:val="uk-UA"/>
              </w:rPr>
              <w:t xml:space="preserve">, </w:t>
            </w:r>
            <w:r w:rsidR="00E5410B">
              <w:rPr>
                <w:sz w:val="28"/>
                <w:szCs w:val="28"/>
                <w:lang w:val="uk-UA"/>
              </w:rPr>
              <w:t>що передбачає заборону реалізації алкогольних напоїв та пива (окрім безалкогольного)</w:t>
            </w:r>
            <w:r w:rsidR="00780330">
              <w:rPr>
                <w:sz w:val="28"/>
                <w:szCs w:val="28"/>
                <w:lang w:val="uk-UA"/>
              </w:rPr>
              <w:t xml:space="preserve"> підприємствами торгівлі</w:t>
            </w:r>
            <w:r w:rsidR="00E5410B">
              <w:rPr>
                <w:sz w:val="28"/>
                <w:szCs w:val="28"/>
                <w:lang w:val="uk-UA"/>
              </w:rPr>
              <w:t xml:space="preserve"> у визначений час доби</w:t>
            </w:r>
            <w:r w:rsidR="003A3E95">
              <w:rPr>
                <w:sz w:val="28"/>
                <w:szCs w:val="28"/>
                <w:lang w:val="uk-UA"/>
              </w:rPr>
              <w:t>.</w:t>
            </w:r>
            <w:r w:rsidR="00E5410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AF" w:rsidRDefault="00AE6DFD" w:rsidP="009A582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AE6DFD">
              <w:rPr>
                <w:sz w:val="28"/>
                <w:szCs w:val="28"/>
                <w:lang w:val="uk-UA"/>
              </w:rPr>
              <w:t xml:space="preserve">еалізація політики </w:t>
            </w:r>
            <w:r>
              <w:rPr>
                <w:sz w:val="28"/>
                <w:szCs w:val="28"/>
                <w:lang w:val="uk-UA"/>
              </w:rPr>
              <w:t xml:space="preserve">на місцевому рівні, спрямованої на </w:t>
            </w:r>
            <w:r w:rsidRPr="00FA07D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збереження та зміцнення здоров’я населення</w:t>
            </w:r>
            <w:r w:rsidR="00CC47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AE6DFD" w:rsidRDefault="00AE6DFD" w:rsidP="009A58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запобігання </w:t>
            </w:r>
            <w:r w:rsidRPr="00AE6DFD">
              <w:rPr>
                <w:sz w:val="28"/>
                <w:szCs w:val="28"/>
                <w:lang w:val="uk-UA"/>
              </w:rPr>
              <w:t xml:space="preserve">зростанню алкогольної залежності серед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E6DFD">
              <w:rPr>
                <w:sz w:val="28"/>
                <w:szCs w:val="28"/>
                <w:lang w:val="uk-UA"/>
              </w:rPr>
              <w:t>населення, особливо молоді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C47AF" w:rsidRDefault="00E30DA4" w:rsidP="00AE6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AE6DFD">
              <w:rPr>
                <w:sz w:val="28"/>
                <w:szCs w:val="28"/>
                <w:lang w:val="uk-UA"/>
              </w:rPr>
              <w:t xml:space="preserve">окращення криміногенної </w:t>
            </w:r>
          </w:p>
          <w:p w:rsidR="00955BCC" w:rsidRDefault="00AE6DFD" w:rsidP="00AE6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ситуації в місті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</w:t>
            </w:r>
          </w:p>
        </w:tc>
      </w:tr>
    </w:tbl>
    <w:p w:rsidR="00955BCC" w:rsidRDefault="00955BCC" w:rsidP="00955BCC">
      <w:pPr>
        <w:shd w:val="clear" w:color="auto" w:fill="FFFFFF"/>
        <w:ind w:left="360"/>
        <w:jc w:val="both"/>
        <w:rPr>
          <w:sz w:val="28"/>
          <w:szCs w:val="28"/>
          <w:lang w:val="uk-UA"/>
        </w:rPr>
      </w:pPr>
    </w:p>
    <w:p w:rsidR="00955BCC" w:rsidRDefault="00955BCC" w:rsidP="00955BCC">
      <w:pPr>
        <w:shd w:val="clear" w:color="auto" w:fill="FFFFFF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Оцінка впливу на сферу інтересів громадян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764"/>
        <w:gridCol w:w="2996"/>
      </w:tblGrid>
      <w:tr w:rsidR="00955BCC" w:rsidTr="00955BCC">
        <w:trPr>
          <w:trHeight w:val="37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Витрати</w:t>
            </w:r>
          </w:p>
        </w:tc>
      </w:tr>
      <w:tr w:rsidR="00955BCC" w:rsidTr="00955B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 w:rsidP="003A3E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Перша альтернатива 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залишити дану ситуацію без змін та не приймати даний проект </w:t>
            </w:r>
            <w:proofErr w:type="gramStart"/>
            <w:r>
              <w:rPr>
                <w:color w:val="000000"/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  <w:lang w:val="uk-UA"/>
              </w:rPr>
              <w:t>ішення</w:t>
            </w:r>
            <w:r w:rsidR="003A3E9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</w:t>
            </w:r>
          </w:p>
        </w:tc>
      </w:tr>
      <w:tr w:rsidR="00955BCC" w:rsidTr="009A582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C" w:rsidRDefault="009A5823" w:rsidP="003A3E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Друга альтернатива –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запровадження повної заборони реалізації пива, алкогольних, слабоалкогольних напоїв, вин столових </w:t>
            </w:r>
            <w:r>
              <w:rPr>
                <w:sz w:val="28"/>
                <w:szCs w:val="28"/>
                <w:lang w:val="uk-UA"/>
              </w:rPr>
              <w:t>у торгівельній мережі міста (магазини, супермаркети, інші торгові об’єкти )</w:t>
            </w:r>
            <w:r w:rsidR="003A3E9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</w:t>
            </w:r>
          </w:p>
        </w:tc>
      </w:tr>
      <w:tr w:rsidR="00955BCC" w:rsidTr="009A582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C" w:rsidRDefault="009A5823" w:rsidP="007803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Третя альтернатива </w:t>
            </w:r>
            <w:r w:rsidRPr="00A0762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прийняття рішення Чернігівської міської ради «Про заборону </w:t>
            </w:r>
            <w:r w:rsidRPr="00416F1A">
              <w:rPr>
                <w:sz w:val="28"/>
                <w:szCs w:val="28"/>
                <w:lang w:val="uk-UA"/>
              </w:rPr>
              <w:t xml:space="preserve">реалізації </w:t>
            </w:r>
            <w:r>
              <w:rPr>
                <w:sz w:val="28"/>
                <w:szCs w:val="28"/>
                <w:lang w:val="uk-UA"/>
              </w:rPr>
              <w:t xml:space="preserve">пива (крім безалкогольного), </w:t>
            </w:r>
            <w:r w:rsidRPr="00416F1A">
              <w:rPr>
                <w:sz w:val="28"/>
                <w:szCs w:val="28"/>
                <w:lang w:val="uk-UA"/>
              </w:rPr>
              <w:t>алкогольних, слабоалкогольних напоїв</w:t>
            </w:r>
            <w:r>
              <w:rPr>
                <w:sz w:val="28"/>
                <w:szCs w:val="28"/>
                <w:lang w:val="uk-UA"/>
              </w:rPr>
              <w:t xml:space="preserve">, вин столових </w:t>
            </w:r>
            <w:r w:rsidRPr="00416F1A">
              <w:rPr>
                <w:sz w:val="28"/>
                <w:szCs w:val="28"/>
                <w:lang w:val="uk-UA"/>
              </w:rPr>
              <w:t xml:space="preserve">на </w:t>
            </w:r>
            <w:r w:rsidRPr="00416F1A">
              <w:rPr>
                <w:sz w:val="28"/>
                <w:szCs w:val="28"/>
                <w:lang w:val="uk-UA"/>
              </w:rPr>
              <w:lastRenderedPageBreak/>
              <w:t xml:space="preserve">території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6F1A">
              <w:rPr>
                <w:sz w:val="28"/>
                <w:szCs w:val="28"/>
                <w:lang w:val="uk-UA"/>
              </w:rPr>
              <w:t>м.Чернігова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="00CC47AF">
              <w:rPr>
                <w:sz w:val="28"/>
                <w:szCs w:val="28"/>
                <w:lang w:val="uk-UA"/>
              </w:rPr>
              <w:t>, що передбачає заборону реалізації алкогольн</w:t>
            </w:r>
            <w:r w:rsidR="00E5410B">
              <w:rPr>
                <w:sz w:val="28"/>
                <w:szCs w:val="28"/>
                <w:lang w:val="uk-UA"/>
              </w:rPr>
              <w:t>их напоїв та пива (окрім безалкогольного)</w:t>
            </w:r>
            <w:r w:rsidR="00780330">
              <w:rPr>
                <w:sz w:val="28"/>
                <w:szCs w:val="28"/>
                <w:lang w:val="uk-UA"/>
              </w:rPr>
              <w:t xml:space="preserve"> підприємствами торгівлі</w:t>
            </w:r>
            <w:r w:rsidR="00CC47AF">
              <w:rPr>
                <w:sz w:val="28"/>
                <w:szCs w:val="28"/>
                <w:lang w:val="uk-UA"/>
              </w:rPr>
              <w:t xml:space="preserve"> у визначений час доби</w:t>
            </w:r>
            <w:r w:rsidR="00E5410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8B" w:rsidRDefault="0018148B" w:rsidP="0018148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Поліпшення умов життя, повноцінний відпочинок в </w:t>
            </w:r>
          </w:p>
          <w:p w:rsidR="0018148B" w:rsidRDefault="0018148B" w:rsidP="0018148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нічний час,</w:t>
            </w:r>
          </w:p>
          <w:p w:rsidR="0018148B" w:rsidRDefault="0018148B" w:rsidP="0018148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1F1972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зменшення проявів пияцтва;</w:t>
            </w:r>
          </w:p>
          <w:p w:rsidR="00955BCC" w:rsidRDefault="0018148B" w:rsidP="0018148B">
            <w:pPr>
              <w:ind w:left="33"/>
              <w:jc w:val="center"/>
              <w:rPr>
                <w:sz w:val="28"/>
                <w:szCs w:val="28"/>
                <w:lang w:val="uk-UA"/>
              </w:rPr>
            </w:pPr>
            <w:r w:rsidRPr="001F1972">
              <w:rPr>
                <w:b/>
                <w:sz w:val="28"/>
                <w:szCs w:val="28"/>
                <w:lang w:val="uk-UA"/>
              </w:rPr>
              <w:lastRenderedPageBreak/>
              <w:t>-</w:t>
            </w:r>
            <w:r>
              <w:rPr>
                <w:sz w:val="28"/>
                <w:szCs w:val="28"/>
                <w:lang w:val="uk-UA"/>
              </w:rPr>
              <w:t xml:space="preserve"> зменшення правопорушень та злочинів серед населення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Відсутні</w:t>
            </w:r>
          </w:p>
        </w:tc>
      </w:tr>
    </w:tbl>
    <w:p w:rsidR="00955BCC" w:rsidRDefault="00955BCC" w:rsidP="00955BCC">
      <w:pPr>
        <w:shd w:val="clear" w:color="auto" w:fill="FFFFFF"/>
        <w:jc w:val="center"/>
        <w:rPr>
          <w:b/>
          <w:color w:val="393939"/>
          <w:sz w:val="28"/>
          <w:szCs w:val="28"/>
          <w:lang w:val="uk-UA"/>
        </w:rPr>
      </w:pPr>
    </w:p>
    <w:p w:rsidR="00955BCC" w:rsidRDefault="00955BCC" w:rsidP="00955BCC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Оцінка впливу на сферу інтересів суб’єктів господарювання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17"/>
        <w:gridCol w:w="1418"/>
        <w:gridCol w:w="1984"/>
      </w:tblGrid>
      <w:tr w:rsidR="001C1DDA" w:rsidTr="005231A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DA" w:rsidRDefault="001C1DD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DA" w:rsidRDefault="001C1DD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DA" w:rsidRDefault="001C1DD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DA" w:rsidRDefault="001C1DD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Малі (мікро)</w:t>
            </w:r>
          </w:p>
        </w:tc>
      </w:tr>
      <w:tr w:rsidR="001C1DDA" w:rsidTr="005231A9">
        <w:trPr>
          <w:trHeight w:val="5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DA" w:rsidRDefault="001C1D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DA" w:rsidRDefault="001C1D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DA" w:rsidRDefault="001C1D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DA" w:rsidRDefault="001C1D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290</w:t>
            </w:r>
          </w:p>
        </w:tc>
      </w:tr>
      <w:tr w:rsidR="001C1DDA" w:rsidTr="005231A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DA" w:rsidRDefault="001C1DDA">
            <w:pPr>
              <w:rPr>
                <w:sz w:val="28"/>
                <w:szCs w:val="28"/>
                <w:lang w:val="uk-UA"/>
              </w:rPr>
            </w:pPr>
            <w:r w:rsidRPr="005231A9">
              <w:rPr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DA" w:rsidRDefault="001C1D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DA" w:rsidRDefault="001C1D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DA" w:rsidRPr="00A11D95" w:rsidRDefault="001C1D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3,17</w:t>
            </w:r>
          </w:p>
        </w:tc>
      </w:tr>
    </w:tbl>
    <w:p w:rsidR="00955BCC" w:rsidRDefault="00955BCC" w:rsidP="00955BCC">
      <w:pPr>
        <w:shd w:val="clear" w:color="auto" w:fill="FFFFFF"/>
        <w:jc w:val="both"/>
        <w:rPr>
          <w:sz w:val="21"/>
          <w:szCs w:val="21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060"/>
        <w:gridCol w:w="2700"/>
      </w:tblGrid>
      <w:tr w:rsidR="00955BCC" w:rsidTr="00955B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 альтернативи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Вигоди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Витрати</w:t>
            </w:r>
          </w:p>
        </w:tc>
      </w:tr>
      <w:tr w:rsidR="00955BCC" w:rsidTr="00955B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 w:rsidP="002C38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Перша альтернатива 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залишити дану ситуацію без змін та не приймати даний проект </w:t>
            </w:r>
            <w:proofErr w:type="gramStart"/>
            <w:r>
              <w:rPr>
                <w:color w:val="000000"/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  <w:lang w:val="uk-UA"/>
              </w:rPr>
              <w:t>ішення</w:t>
            </w:r>
            <w:r w:rsidR="001B37C4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</w:pPr>
            <w:r>
              <w:rPr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</w:pPr>
            <w:r>
              <w:rPr>
                <w:sz w:val="28"/>
                <w:szCs w:val="28"/>
                <w:lang w:val="uk-UA"/>
              </w:rPr>
              <w:t>Відсутні</w:t>
            </w:r>
          </w:p>
        </w:tc>
      </w:tr>
      <w:tr w:rsidR="00955BCC" w:rsidTr="00955B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097BCB" w:rsidP="001106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Друга альтернатива –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запровадження повної заборони реалізації пива, алкогольних, слабоалкогольних напоїв, вин столових </w:t>
            </w:r>
            <w:r>
              <w:rPr>
                <w:sz w:val="28"/>
                <w:szCs w:val="28"/>
                <w:lang w:val="uk-UA"/>
              </w:rPr>
              <w:t>у торгівельній мережі міста (магазини, супермаркети, інші торгові об’єкти)</w:t>
            </w:r>
            <w:r w:rsidR="001B37C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</w:pPr>
            <w:r>
              <w:rPr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A1" w:rsidRDefault="002636A1" w:rsidP="00AE3DA6">
            <w:pPr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Втрата</w:t>
            </w:r>
          </w:p>
          <w:p w:rsidR="00955BCC" w:rsidRDefault="00AE3DA6" w:rsidP="00AE3DA6">
            <w:pPr>
              <w:jc w:val="center"/>
            </w:pPr>
            <w:r>
              <w:rPr>
                <w:snapToGrid w:val="0"/>
                <w:sz w:val="28"/>
                <w:lang w:val="uk-UA"/>
              </w:rPr>
              <w:t>прибутку від припинення реалізації підакцизних товарів</w:t>
            </w:r>
          </w:p>
        </w:tc>
      </w:tr>
      <w:tr w:rsidR="00955BCC" w:rsidRPr="002C3826" w:rsidTr="00955BC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C" w:rsidRPr="002C3826" w:rsidRDefault="00097BCB" w:rsidP="002C3826">
            <w:pPr>
              <w:jc w:val="both"/>
              <w:rPr>
                <w:sz w:val="28"/>
                <w:szCs w:val="28"/>
                <w:lang w:val="uk-UA"/>
              </w:rPr>
            </w:pPr>
            <w:r w:rsidRPr="002C3826">
              <w:rPr>
                <w:sz w:val="28"/>
                <w:szCs w:val="28"/>
                <w:lang w:val="uk-UA"/>
              </w:rPr>
              <w:t>Третя альтернатива - прийняття рішення Чернігівської міської ради «Про заборону реалізації пива (крім безалкогольного), алкогольних, слабоалкогольних напоїв, вин столових на території  м.</w:t>
            </w:r>
            <w:r w:rsidR="002C3826">
              <w:rPr>
                <w:sz w:val="28"/>
                <w:szCs w:val="28"/>
                <w:lang w:val="uk-UA"/>
              </w:rPr>
              <w:t xml:space="preserve"> </w:t>
            </w:r>
            <w:r w:rsidRPr="002C3826">
              <w:rPr>
                <w:sz w:val="28"/>
                <w:szCs w:val="28"/>
                <w:lang w:val="uk-UA"/>
              </w:rPr>
              <w:t>Чернігова»</w:t>
            </w:r>
            <w:r w:rsidR="00CC47AF" w:rsidRPr="002C3826">
              <w:rPr>
                <w:sz w:val="28"/>
                <w:szCs w:val="28"/>
                <w:lang w:val="uk-UA"/>
              </w:rPr>
              <w:t xml:space="preserve">, </w:t>
            </w:r>
            <w:r w:rsidR="002C3826">
              <w:rPr>
                <w:sz w:val="28"/>
                <w:szCs w:val="28"/>
                <w:lang w:val="uk-UA"/>
              </w:rPr>
              <w:t xml:space="preserve"> </w:t>
            </w:r>
            <w:r w:rsidR="002C3826" w:rsidRPr="002C3826">
              <w:rPr>
                <w:sz w:val="28"/>
                <w:szCs w:val="28"/>
                <w:lang w:val="uk-UA"/>
              </w:rPr>
              <w:t>що передбачає заборону реалізації алкогольних напоїв та пива (окрім безалкогольного) підприємствами торгівлі у визначений час доби</w:t>
            </w:r>
            <w:r w:rsidR="001B37C4">
              <w:rPr>
                <w:sz w:val="28"/>
                <w:szCs w:val="28"/>
                <w:lang w:val="uk-UA"/>
              </w:rPr>
              <w:t>.</w:t>
            </w:r>
            <w:r w:rsidR="002C3826" w:rsidRPr="002C382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5" w:rsidRPr="002C3826" w:rsidRDefault="00E058E5" w:rsidP="00E058E5">
            <w:pPr>
              <w:jc w:val="center"/>
              <w:rPr>
                <w:sz w:val="28"/>
                <w:szCs w:val="28"/>
                <w:lang w:val="uk-UA"/>
              </w:rPr>
            </w:pPr>
            <w:r w:rsidRPr="002C3826">
              <w:rPr>
                <w:sz w:val="28"/>
                <w:szCs w:val="28"/>
                <w:lang w:val="uk-UA"/>
              </w:rPr>
              <w:t>Забезпечення добросовісної конкуренції на ринку роздрібного продажу алкогольн</w:t>
            </w:r>
            <w:r w:rsidR="00F75AAB">
              <w:rPr>
                <w:sz w:val="28"/>
                <w:szCs w:val="28"/>
                <w:lang w:val="uk-UA"/>
              </w:rPr>
              <w:t>их напоїв та пива</w:t>
            </w:r>
            <w:r w:rsidRPr="002C3826">
              <w:rPr>
                <w:sz w:val="28"/>
                <w:szCs w:val="28"/>
                <w:lang w:val="uk-UA"/>
              </w:rPr>
              <w:t>;</w:t>
            </w:r>
          </w:p>
          <w:p w:rsidR="00955BCC" w:rsidRPr="002C3826" w:rsidRDefault="00E058E5" w:rsidP="00110622">
            <w:pPr>
              <w:jc w:val="center"/>
              <w:rPr>
                <w:sz w:val="28"/>
                <w:szCs w:val="28"/>
                <w:lang w:val="uk-UA"/>
              </w:rPr>
            </w:pPr>
            <w:r w:rsidRPr="002C3826">
              <w:rPr>
                <w:sz w:val="28"/>
                <w:szCs w:val="28"/>
                <w:lang w:val="uk-UA"/>
              </w:rPr>
              <w:t xml:space="preserve">- участь </w:t>
            </w:r>
            <w:r w:rsidR="00F75AAB">
              <w:rPr>
                <w:sz w:val="28"/>
                <w:szCs w:val="28"/>
                <w:lang w:val="uk-UA"/>
              </w:rPr>
              <w:t xml:space="preserve">підприємств торгівлі </w:t>
            </w:r>
            <w:r w:rsidRPr="002C3826">
              <w:rPr>
                <w:sz w:val="28"/>
                <w:szCs w:val="28"/>
                <w:lang w:val="uk-UA"/>
              </w:rPr>
              <w:t>у формуванні здорового способу життя</w:t>
            </w:r>
            <w:r w:rsidR="00F75AAB">
              <w:rPr>
                <w:sz w:val="28"/>
                <w:szCs w:val="28"/>
                <w:lang w:val="uk-UA"/>
              </w:rPr>
              <w:t xml:space="preserve">, </w:t>
            </w:r>
            <w:r w:rsidR="00F75AAB" w:rsidRPr="002C3826">
              <w:rPr>
                <w:sz w:val="28"/>
                <w:szCs w:val="28"/>
                <w:lang w:val="uk-UA"/>
              </w:rPr>
              <w:t>долучення до принципів соц</w:t>
            </w:r>
            <w:r w:rsidR="00F75AAB">
              <w:rPr>
                <w:sz w:val="28"/>
                <w:szCs w:val="28"/>
                <w:lang w:val="uk-UA"/>
              </w:rPr>
              <w:t>іально-відповідального бізнесу.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A1" w:rsidRPr="002C3826" w:rsidRDefault="002636A1" w:rsidP="002636A1">
            <w:pPr>
              <w:jc w:val="center"/>
              <w:rPr>
                <w:snapToGrid w:val="0"/>
                <w:sz w:val="28"/>
                <w:lang w:val="uk-UA"/>
              </w:rPr>
            </w:pPr>
            <w:r w:rsidRPr="002C3826">
              <w:rPr>
                <w:snapToGrid w:val="0"/>
                <w:sz w:val="28"/>
                <w:lang w:val="uk-UA"/>
              </w:rPr>
              <w:t>Зменшення прибутку від призупинення</w:t>
            </w:r>
          </w:p>
          <w:p w:rsidR="00955BCC" w:rsidRPr="002C3826" w:rsidRDefault="002636A1" w:rsidP="001B37C4">
            <w:pPr>
              <w:jc w:val="center"/>
            </w:pPr>
            <w:r w:rsidRPr="002C3826">
              <w:rPr>
                <w:snapToGrid w:val="0"/>
                <w:sz w:val="28"/>
                <w:lang w:val="uk-UA"/>
              </w:rPr>
              <w:t xml:space="preserve">реалізації </w:t>
            </w:r>
            <w:r w:rsidR="00893556" w:rsidRPr="002C3826">
              <w:rPr>
                <w:snapToGrid w:val="0"/>
                <w:sz w:val="28"/>
                <w:lang w:val="uk-UA"/>
              </w:rPr>
              <w:t>алкогольн</w:t>
            </w:r>
            <w:r w:rsidR="001B37C4">
              <w:rPr>
                <w:snapToGrid w:val="0"/>
                <w:sz w:val="28"/>
                <w:lang w:val="uk-UA"/>
              </w:rPr>
              <w:t xml:space="preserve">их напоїв та пива </w:t>
            </w:r>
            <w:r w:rsidR="001B37C4">
              <w:rPr>
                <w:sz w:val="28"/>
                <w:szCs w:val="28"/>
                <w:lang w:val="uk-UA"/>
              </w:rPr>
              <w:t>підприємствами торгівлі у визначений час доби</w:t>
            </w:r>
          </w:p>
        </w:tc>
      </w:tr>
    </w:tbl>
    <w:p w:rsidR="00955BCC" w:rsidRPr="002C3826" w:rsidRDefault="00955BCC" w:rsidP="00955BCC">
      <w:pPr>
        <w:shd w:val="clear" w:color="auto" w:fill="FFFFFF"/>
        <w:jc w:val="both"/>
        <w:rPr>
          <w:sz w:val="21"/>
          <w:szCs w:val="21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140"/>
      </w:tblGrid>
      <w:tr w:rsidR="00955BCC" w:rsidTr="00955BC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Сумарні витрати за альтернативами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Сума витрат, гривень</w:t>
            </w:r>
          </w:p>
        </w:tc>
      </w:tr>
      <w:tr w:rsidR="00955BCC" w:rsidTr="00955BC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 w:rsidP="00751E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Перша альтернатива 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залишити дану ситуацію без змін та не приймати даний проект </w:t>
            </w:r>
            <w:proofErr w:type="gramStart"/>
            <w:r>
              <w:rPr>
                <w:color w:val="000000"/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  <w:lang w:val="uk-UA"/>
              </w:rPr>
              <w:t>ішення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Витрати відсутні </w:t>
            </w:r>
          </w:p>
        </w:tc>
      </w:tr>
      <w:tr w:rsidR="00955BCC" w:rsidRPr="005231A9" w:rsidTr="005B4DF8">
        <w:trPr>
          <w:trHeight w:val="82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C" w:rsidRDefault="005B4DF8" w:rsidP="00751E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Друга альтернатива –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запровадження повної заборони реалізації пива, алкогольних, слабоалкогольних напоїв, вин столових 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>
              <w:rPr>
                <w:sz w:val="28"/>
                <w:szCs w:val="28"/>
                <w:lang w:val="uk-UA"/>
              </w:rPr>
              <w:lastRenderedPageBreak/>
              <w:t>торгівельній мережі міста (магазини, супермаркети, інші торгові об’єкти )</w:t>
            </w:r>
            <w:r w:rsidR="0011062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8" w:rsidRDefault="005231A9">
            <w:pPr>
              <w:jc w:val="center"/>
              <w:rPr>
                <w:sz w:val="28"/>
                <w:szCs w:val="28"/>
                <w:lang w:val="uk-UA"/>
              </w:rPr>
            </w:pPr>
            <w:r w:rsidRPr="005231A9">
              <w:rPr>
                <w:sz w:val="28"/>
                <w:szCs w:val="28"/>
                <w:lang w:val="uk-UA"/>
              </w:rPr>
              <w:lastRenderedPageBreak/>
              <w:t>Втрати надходжень</w:t>
            </w:r>
            <w:r w:rsidR="00525C39">
              <w:rPr>
                <w:sz w:val="28"/>
                <w:szCs w:val="28"/>
                <w:lang w:val="uk-UA"/>
              </w:rPr>
              <w:t xml:space="preserve"> від</w:t>
            </w:r>
            <w:r w:rsidRPr="005231A9">
              <w:rPr>
                <w:sz w:val="28"/>
                <w:szCs w:val="28"/>
                <w:lang w:val="uk-UA"/>
              </w:rPr>
              <w:t xml:space="preserve"> сплати акцизного податку до бюджету міста біля 35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B4DF8" w:rsidRPr="005231A9">
              <w:rPr>
                <w:sz w:val="28"/>
                <w:szCs w:val="28"/>
                <w:lang w:val="uk-UA"/>
              </w:rPr>
              <w:t>млн. грн. на рік</w:t>
            </w:r>
          </w:p>
          <w:p w:rsidR="005231A9" w:rsidRPr="005231A9" w:rsidRDefault="005231A9" w:rsidP="005231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Втрати надходжень від сплати за ліцензію на право роздрібної торгівлі алкогольними напоями та пивом до обласного бюджету </w:t>
            </w:r>
            <w:r w:rsidR="00525C39">
              <w:rPr>
                <w:sz w:val="28"/>
                <w:szCs w:val="28"/>
                <w:lang w:val="uk-UA"/>
              </w:rPr>
              <w:t xml:space="preserve"> біля </w:t>
            </w:r>
            <w:r>
              <w:rPr>
                <w:sz w:val="28"/>
                <w:szCs w:val="28"/>
                <w:lang w:val="uk-UA"/>
              </w:rPr>
              <w:t xml:space="preserve">0,5 млн. </w:t>
            </w:r>
            <w:r w:rsidR="00525C39">
              <w:rPr>
                <w:sz w:val="28"/>
                <w:szCs w:val="28"/>
                <w:lang w:val="uk-UA"/>
              </w:rPr>
              <w:t xml:space="preserve">грн. </w:t>
            </w:r>
            <w:r>
              <w:rPr>
                <w:sz w:val="28"/>
                <w:szCs w:val="28"/>
                <w:lang w:val="uk-UA"/>
              </w:rPr>
              <w:t>на рік</w:t>
            </w:r>
          </w:p>
        </w:tc>
      </w:tr>
      <w:tr w:rsidR="00955BCC" w:rsidTr="00955BC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FE5A6F" w:rsidP="002C38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Третя альтернатива </w:t>
            </w:r>
            <w:r w:rsidRPr="00A0762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прийняття рішення Чернігівської міської ради «Про заборону </w:t>
            </w:r>
            <w:r w:rsidRPr="00416F1A">
              <w:rPr>
                <w:sz w:val="28"/>
                <w:szCs w:val="28"/>
                <w:lang w:val="uk-UA"/>
              </w:rPr>
              <w:t xml:space="preserve">реалізації </w:t>
            </w:r>
            <w:r>
              <w:rPr>
                <w:sz w:val="28"/>
                <w:szCs w:val="28"/>
                <w:lang w:val="uk-UA"/>
              </w:rPr>
              <w:t xml:space="preserve">пива (крім безалкогольного), </w:t>
            </w:r>
            <w:r w:rsidRPr="00416F1A">
              <w:rPr>
                <w:sz w:val="28"/>
                <w:szCs w:val="28"/>
                <w:lang w:val="uk-UA"/>
              </w:rPr>
              <w:t>алкогольних, слабоалкогольних напоїв</w:t>
            </w:r>
            <w:r>
              <w:rPr>
                <w:sz w:val="28"/>
                <w:szCs w:val="28"/>
                <w:lang w:val="uk-UA"/>
              </w:rPr>
              <w:t xml:space="preserve">, вин столових </w:t>
            </w:r>
            <w:r w:rsidRPr="00416F1A">
              <w:rPr>
                <w:sz w:val="28"/>
                <w:szCs w:val="28"/>
                <w:lang w:val="uk-UA"/>
              </w:rPr>
              <w:t xml:space="preserve">на території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16F1A">
              <w:rPr>
                <w:sz w:val="28"/>
                <w:szCs w:val="28"/>
                <w:lang w:val="uk-UA"/>
              </w:rPr>
              <w:t>м.</w:t>
            </w:r>
            <w:r w:rsidR="00B525F3">
              <w:rPr>
                <w:sz w:val="28"/>
                <w:szCs w:val="28"/>
                <w:lang w:val="uk-UA"/>
              </w:rPr>
              <w:t xml:space="preserve"> </w:t>
            </w:r>
            <w:r w:rsidRPr="00416F1A">
              <w:rPr>
                <w:sz w:val="28"/>
                <w:szCs w:val="28"/>
                <w:lang w:val="uk-UA"/>
              </w:rPr>
              <w:t>Чернігова</w:t>
            </w:r>
            <w:r>
              <w:rPr>
                <w:sz w:val="28"/>
                <w:szCs w:val="28"/>
                <w:lang w:val="uk-UA"/>
              </w:rPr>
              <w:t>»</w:t>
            </w:r>
            <w:r w:rsidR="00CC47AF">
              <w:rPr>
                <w:sz w:val="28"/>
                <w:szCs w:val="28"/>
                <w:lang w:val="uk-UA"/>
              </w:rPr>
              <w:t xml:space="preserve">, </w:t>
            </w:r>
            <w:r w:rsidR="002C3826">
              <w:rPr>
                <w:sz w:val="28"/>
                <w:szCs w:val="28"/>
                <w:lang w:val="uk-UA"/>
              </w:rPr>
              <w:t>що передбачає заборону реалізації алкогольних напоїв та пива (окрім безалкогольного) підприємствами торгівлі у визначений час доби</w:t>
            </w:r>
            <w:r w:rsidR="00457F77">
              <w:rPr>
                <w:sz w:val="28"/>
                <w:szCs w:val="28"/>
                <w:lang w:val="uk-UA"/>
              </w:rPr>
              <w:t>.</w:t>
            </w:r>
            <w:r w:rsidR="002C382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Витрати відсутні</w:t>
            </w:r>
          </w:p>
        </w:tc>
      </w:tr>
    </w:tbl>
    <w:p w:rsidR="00955BCC" w:rsidRDefault="00955BCC" w:rsidP="00955BCC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955BCC" w:rsidRDefault="00955BCC" w:rsidP="00955B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Вибір найбільш оптимального альтернативного способу досягнення цілей.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2423"/>
        <w:gridCol w:w="3341"/>
      </w:tblGrid>
      <w:tr w:rsidR="00955BCC" w:rsidTr="003B1BD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Коментарі щодо присвоєння відповідного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бала</w:t>
            </w:r>
            <w:proofErr w:type="spellEnd"/>
          </w:p>
        </w:tc>
      </w:tr>
      <w:tr w:rsidR="00955BCC" w:rsidTr="003B1BD2">
        <w:trPr>
          <w:trHeight w:val="126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 w:rsidP="00457F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Перша</w:t>
            </w:r>
            <w:r w:rsidR="00457F7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альтернатива </w:t>
            </w:r>
            <w:r w:rsidRPr="00457F77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залишити дану ситуацію без змін та не приймати даний проект </w:t>
            </w:r>
            <w:proofErr w:type="gramStart"/>
            <w:r>
              <w:rPr>
                <w:color w:val="000000"/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  <w:lang w:val="uk-UA"/>
              </w:rPr>
              <w:t>ішення</w:t>
            </w:r>
            <w:r w:rsidR="000845C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AD4E58" w:rsidP="00B525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вирішує визначених проблем та не сприяє досягненню </w:t>
            </w:r>
            <w:r w:rsidR="00B525F3">
              <w:rPr>
                <w:sz w:val="28"/>
                <w:szCs w:val="28"/>
                <w:lang w:val="uk-UA"/>
              </w:rPr>
              <w:t xml:space="preserve">зазначених вище </w:t>
            </w:r>
            <w:r>
              <w:rPr>
                <w:sz w:val="28"/>
                <w:szCs w:val="28"/>
                <w:lang w:val="uk-UA"/>
              </w:rPr>
              <w:t>цілей регул</w:t>
            </w:r>
            <w:r w:rsidR="00B525F3">
              <w:rPr>
                <w:sz w:val="28"/>
                <w:szCs w:val="28"/>
                <w:lang w:val="uk-UA"/>
              </w:rPr>
              <w:t>ювання</w:t>
            </w:r>
          </w:p>
        </w:tc>
      </w:tr>
      <w:tr w:rsidR="00955BCC" w:rsidRPr="002A52AE" w:rsidTr="003B1BD2">
        <w:trPr>
          <w:trHeight w:val="1571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7653B0" w:rsidP="003B1B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Друга альтернатива –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запровадження повної заборони реалізації пива, алкогольних, слабоалкогольних напоїв, вин столових </w:t>
            </w:r>
            <w:r>
              <w:rPr>
                <w:sz w:val="28"/>
                <w:szCs w:val="28"/>
                <w:lang w:val="uk-UA"/>
              </w:rPr>
              <w:t>у торгівельній мережі міста (магазини, супермаркети, інші торгові об’єкти )</w:t>
            </w:r>
            <w:r w:rsidR="003B1BD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Може спричинити значні втрати </w:t>
            </w:r>
            <w:r w:rsidR="000845C2">
              <w:rPr>
                <w:sz w:val="28"/>
                <w:szCs w:val="28"/>
                <w:lang w:val="uk-UA"/>
              </w:rPr>
              <w:t xml:space="preserve">податкових та інших </w:t>
            </w:r>
            <w:r>
              <w:rPr>
                <w:sz w:val="28"/>
                <w:szCs w:val="28"/>
                <w:lang w:val="uk-UA"/>
              </w:rPr>
              <w:t>надходжень до бюджет</w:t>
            </w:r>
            <w:r w:rsidR="000845C2">
              <w:rPr>
                <w:sz w:val="28"/>
                <w:szCs w:val="28"/>
                <w:lang w:val="uk-UA"/>
              </w:rPr>
              <w:t>ів усіх рівнів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845C2">
              <w:rPr>
                <w:sz w:val="28"/>
                <w:szCs w:val="28"/>
                <w:lang w:val="uk-UA"/>
              </w:rPr>
              <w:t>від реалізації даної групи підакцизних товарів</w:t>
            </w:r>
          </w:p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55BCC" w:rsidTr="003B1BD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7653B0" w:rsidP="00457F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Третя альтернатива </w:t>
            </w:r>
            <w:r w:rsidRPr="00A0762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прийняття рішення Чернігівської міської ради «Про заборону </w:t>
            </w:r>
            <w:r w:rsidRPr="00416F1A">
              <w:rPr>
                <w:sz w:val="28"/>
                <w:szCs w:val="28"/>
                <w:lang w:val="uk-UA"/>
              </w:rPr>
              <w:t xml:space="preserve">реалізації </w:t>
            </w:r>
            <w:r>
              <w:rPr>
                <w:sz w:val="28"/>
                <w:szCs w:val="28"/>
                <w:lang w:val="uk-UA"/>
              </w:rPr>
              <w:t xml:space="preserve">пива (крім безалкогольного), </w:t>
            </w:r>
            <w:r w:rsidRPr="00416F1A">
              <w:rPr>
                <w:sz w:val="28"/>
                <w:szCs w:val="28"/>
                <w:lang w:val="uk-UA"/>
              </w:rPr>
              <w:t>алкогольних, слабоалкогольних напоїв</w:t>
            </w:r>
            <w:r>
              <w:rPr>
                <w:sz w:val="28"/>
                <w:szCs w:val="28"/>
                <w:lang w:val="uk-UA"/>
              </w:rPr>
              <w:t xml:space="preserve">, вин столових </w:t>
            </w:r>
            <w:r w:rsidRPr="00416F1A">
              <w:rPr>
                <w:sz w:val="28"/>
                <w:szCs w:val="28"/>
                <w:lang w:val="uk-UA"/>
              </w:rPr>
              <w:t xml:space="preserve">на території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16F1A">
              <w:rPr>
                <w:sz w:val="28"/>
                <w:szCs w:val="28"/>
                <w:lang w:val="uk-UA"/>
              </w:rPr>
              <w:t>м.</w:t>
            </w:r>
            <w:r w:rsidR="00457F77">
              <w:rPr>
                <w:sz w:val="28"/>
                <w:szCs w:val="28"/>
                <w:lang w:val="uk-UA"/>
              </w:rPr>
              <w:t xml:space="preserve"> </w:t>
            </w:r>
            <w:r w:rsidRPr="00416F1A">
              <w:rPr>
                <w:sz w:val="28"/>
                <w:szCs w:val="28"/>
                <w:lang w:val="uk-UA"/>
              </w:rPr>
              <w:t>Чернігова</w:t>
            </w:r>
            <w:r>
              <w:rPr>
                <w:sz w:val="28"/>
                <w:szCs w:val="28"/>
                <w:lang w:val="uk-UA"/>
              </w:rPr>
              <w:t>»</w:t>
            </w:r>
            <w:r w:rsidR="00CC47AF">
              <w:rPr>
                <w:sz w:val="28"/>
                <w:szCs w:val="28"/>
                <w:lang w:val="uk-UA"/>
              </w:rPr>
              <w:t>,</w:t>
            </w:r>
            <w:r w:rsidR="00457F77">
              <w:rPr>
                <w:sz w:val="28"/>
                <w:szCs w:val="28"/>
                <w:lang w:val="uk-UA"/>
              </w:rPr>
              <w:t xml:space="preserve"> що передбачає заборону реалізації алкогольних напоїв та пива (окрім безалкогольного) підприємствами торгівлі у визначений час доби. </w:t>
            </w:r>
            <w:r w:rsidR="00AD4E5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 w:rsidP="00AD4E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Прийняття </w:t>
            </w:r>
            <w:r w:rsidR="00457F77">
              <w:rPr>
                <w:sz w:val="28"/>
                <w:szCs w:val="28"/>
                <w:lang w:val="uk-UA"/>
              </w:rPr>
              <w:t xml:space="preserve">даного </w:t>
            </w:r>
            <w:r>
              <w:rPr>
                <w:sz w:val="28"/>
                <w:szCs w:val="28"/>
                <w:lang w:val="uk-UA"/>
              </w:rPr>
              <w:t xml:space="preserve">проекту рішення </w:t>
            </w:r>
            <w:r w:rsidR="00AD4E58">
              <w:rPr>
                <w:sz w:val="28"/>
                <w:szCs w:val="28"/>
                <w:lang w:val="uk-UA"/>
              </w:rPr>
              <w:t xml:space="preserve">найбільшою мірою сприятиме досягненню основних цілей регуляторного </w:t>
            </w:r>
            <w:proofErr w:type="spellStart"/>
            <w:r w:rsidR="00AD4E58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AD4E58" w:rsidRDefault="00AD4E58" w:rsidP="00AD4E5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D4E58" w:rsidRDefault="00AD4E58" w:rsidP="00AD4E5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55BCC" w:rsidRDefault="00955BCC" w:rsidP="00955BCC">
      <w:pPr>
        <w:shd w:val="clear" w:color="auto" w:fill="FFFFFF"/>
        <w:jc w:val="center"/>
        <w:rPr>
          <w:b/>
          <w:color w:val="393939"/>
          <w:sz w:val="28"/>
          <w:szCs w:val="28"/>
          <w:lang w:val="uk-UA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85"/>
        <w:gridCol w:w="1417"/>
        <w:gridCol w:w="2346"/>
      </w:tblGrid>
      <w:tr w:rsidR="00955BCC" w:rsidTr="00525C39">
        <w:trPr>
          <w:trHeight w:val="11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Рейтинг результативності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Вигоди (підсумок)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Витрати (підсумок)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Обґрунтування відповідного місця альтернативи у рейтингу </w:t>
            </w:r>
          </w:p>
        </w:tc>
      </w:tr>
      <w:tr w:rsidR="00955BCC" w:rsidTr="00525C39">
        <w:trPr>
          <w:trHeight w:val="219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 w:rsidP="00B525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Залишити дану ситуацію без змін та не приймати даний проект рішення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Такий альтернативний варіант не змінює ситуацію. Всі проблеми залишаються або поглиблюються</w:t>
            </w:r>
          </w:p>
        </w:tc>
      </w:tr>
      <w:tr w:rsidR="00955BCC" w:rsidTr="00525C39">
        <w:trPr>
          <w:trHeight w:val="213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7653B0" w:rsidP="00B525F3">
            <w:pPr>
              <w:jc w:val="both"/>
              <w:rPr>
                <w:color w:val="393939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Запровадження повної заборони реалізації пива, алкогольних, слабоалкогольних напоїв, вин столових </w:t>
            </w:r>
            <w:r>
              <w:rPr>
                <w:sz w:val="28"/>
                <w:szCs w:val="28"/>
                <w:lang w:val="uk-UA"/>
              </w:rPr>
              <w:t>у торгівельній мережі міста (магазини, супермаркети, інші торгові об’єкти )</w:t>
            </w:r>
            <w:r w:rsidR="00955BC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color w:val="393939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Такий альтернативний варіант не змінює ситуацію. Всі проблеми залишаються або поглиблюються</w:t>
            </w:r>
            <w:r w:rsidR="00751E52">
              <w:rPr>
                <w:sz w:val="28"/>
                <w:szCs w:val="28"/>
                <w:lang w:val="uk-UA"/>
              </w:rPr>
              <w:t>.</w:t>
            </w:r>
          </w:p>
        </w:tc>
      </w:tr>
      <w:tr w:rsidR="00955BCC" w:rsidTr="00525C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7653B0" w:rsidP="00B525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Третя альтернатива </w:t>
            </w:r>
            <w:r w:rsidRPr="00A0762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прийняття рішення Чернігівської міської ради «Про заборону </w:t>
            </w:r>
            <w:r w:rsidRPr="00416F1A">
              <w:rPr>
                <w:sz w:val="28"/>
                <w:szCs w:val="28"/>
                <w:lang w:val="uk-UA"/>
              </w:rPr>
              <w:t xml:space="preserve">реалізації </w:t>
            </w:r>
            <w:r>
              <w:rPr>
                <w:sz w:val="28"/>
                <w:szCs w:val="28"/>
                <w:lang w:val="uk-UA"/>
              </w:rPr>
              <w:t xml:space="preserve">пива (крім безалкогольного), </w:t>
            </w:r>
            <w:r w:rsidRPr="00416F1A">
              <w:rPr>
                <w:sz w:val="28"/>
                <w:szCs w:val="28"/>
                <w:lang w:val="uk-UA"/>
              </w:rPr>
              <w:t>алкогольних, слабоалкогольних напоїв</w:t>
            </w:r>
            <w:r>
              <w:rPr>
                <w:sz w:val="28"/>
                <w:szCs w:val="28"/>
                <w:lang w:val="uk-UA"/>
              </w:rPr>
              <w:t xml:space="preserve">, вин столових </w:t>
            </w:r>
            <w:r w:rsidRPr="00416F1A">
              <w:rPr>
                <w:sz w:val="28"/>
                <w:szCs w:val="28"/>
                <w:lang w:val="uk-UA"/>
              </w:rPr>
              <w:t xml:space="preserve">на території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16F1A">
              <w:rPr>
                <w:sz w:val="28"/>
                <w:szCs w:val="28"/>
                <w:lang w:val="uk-UA"/>
              </w:rPr>
              <w:t>м.</w:t>
            </w:r>
            <w:r w:rsidR="00B525F3">
              <w:rPr>
                <w:sz w:val="28"/>
                <w:szCs w:val="28"/>
                <w:lang w:val="uk-UA"/>
              </w:rPr>
              <w:t xml:space="preserve"> </w:t>
            </w:r>
            <w:r w:rsidRPr="00416F1A">
              <w:rPr>
                <w:sz w:val="28"/>
                <w:szCs w:val="28"/>
                <w:lang w:val="uk-UA"/>
              </w:rPr>
              <w:t>Чернігова</w:t>
            </w:r>
            <w:r>
              <w:rPr>
                <w:sz w:val="28"/>
                <w:szCs w:val="28"/>
                <w:lang w:val="uk-UA"/>
              </w:rPr>
              <w:t>»</w:t>
            </w:r>
            <w:r w:rsidR="00CC47AF">
              <w:rPr>
                <w:sz w:val="28"/>
                <w:szCs w:val="28"/>
                <w:lang w:val="uk-UA"/>
              </w:rPr>
              <w:t>,</w:t>
            </w:r>
            <w:r w:rsidR="00B525F3">
              <w:rPr>
                <w:sz w:val="28"/>
                <w:szCs w:val="28"/>
                <w:lang w:val="uk-UA"/>
              </w:rPr>
              <w:t xml:space="preserve"> що передбачає заборону реалізації алкогольних напоїв та пива (окрім безалкогольного) підприємствами торгівлі у визначений час доби.  </w:t>
            </w:r>
          </w:p>
          <w:p w:rsidR="00CC47AF" w:rsidRDefault="00CC47AF" w:rsidP="00B525F3">
            <w:pPr>
              <w:jc w:val="both"/>
              <w:rPr>
                <w:color w:val="393939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C" w:rsidRDefault="00955BCC" w:rsidP="003B16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Реалізація політики на місцевому рівні, </w:t>
            </w:r>
            <w:r w:rsidR="004B2C85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>спрямован</w:t>
            </w:r>
            <w:r w:rsidR="004B2C85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на стале зростання громади.</w:t>
            </w:r>
          </w:p>
          <w:p w:rsidR="00955BCC" w:rsidRDefault="00955BCC" w:rsidP="003B16D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55BCC" w:rsidRDefault="00AE3DA6" w:rsidP="004B2C85">
            <w:pPr>
              <w:jc w:val="center"/>
              <w:rPr>
                <w:color w:val="393939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Покращення криміногенної ситуації в місті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Відсутні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Запропонований проект </w:t>
            </w:r>
            <w:r w:rsidR="00B525F3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є найбільш результативним для досягнення визначених цілей, оскільки є вигоди для суб’єктів господарювання, місцевої влади та громадян.</w:t>
            </w:r>
          </w:p>
        </w:tc>
      </w:tr>
    </w:tbl>
    <w:p w:rsidR="00955BCC" w:rsidRDefault="00955BCC" w:rsidP="00955BCC">
      <w:pPr>
        <w:shd w:val="clear" w:color="auto" w:fill="FFFFFF"/>
        <w:jc w:val="center"/>
        <w:rPr>
          <w:b/>
          <w:color w:val="393939"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686"/>
        <w:gridCol w:w="2126"/>
      </w:tblGrid>
      <w:tr w:rsidR="00507998" w:rsidTr="00F609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Рейтинг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Аргументи щодо переваги обраної альтернативи/ причини відмови від альтернативи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акта</w:t>
            </w:r>
            <w:proofErr w:type="spellEnd"/>
          </w:p>
        </w:tc>
      </w:tr>
      <w:tr w:rsidR="00507998" w:rsidRPr="00955BCC" w:rsidTr="00F609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A05AF7" w:rsidP="00581A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="00581A0B">
              <w:rPr>
                <w:sz w:val="28"/>
                <w:szCs w:val="28"/>
                <w:lang w:val="uk-UA"/>
              </w:rPr>
              <w:t xml:space="preserve">Прийняття рішення Чернігівської міської ради «Про заборону </w:t>
            </w:r>
            <w:r w:rsidR="00581A0B" w:rsidRPr="00416F1A">
              <w:rPr>
                <w:sz w:val="28"/>
                <w:szCs w:val="28"/>
                <w:lang w:val="uk-UA"/>
              </w:rPr>
              <w:t xml:space="preserve">реалізації </w:t>
            </w:r>
            <w:r w:rsidR="00581A0B">
              <w:rPr>
                <w:sz w:val="28"/>
                <w:szCs w:val="28"/>
                <w:lang w:val="uk-UA"/>
              </w:rPr>
              <w:t xml:space="preserve">пива (крім безалкогольного), </w:t>
            </w:r>
            <w:r w:rsidR="00581A0B" w:rsidRPr="00416F1A">
              <w:rPr>
                <w:sz w:val="28"/>
                <w:szCs w:val="28"/>
                <w:lang w:val="uk-UA"/>
              </w:rPr>
              <w:t>алкогольних, слабоалкогольних напоїв</w:t>
            </w:r>
            <w:r w:rsidR="00581A0B">
              <w:rPr>
                <w:sz w:val="28"/>
                <w:szCs w:val="28"/>
                <w:lang w:val="uk-UA"/>
              </w:rPr>
              <w:t xml:space="preserve">, вин столових </w:t>
            </w:r>
            <w:r w:rsidR="00581A0B" w:rsidRPr="00416F1A">
              <w:rPr>
                <w:sz w:val="28"/>
                <w:szCs w:val="28"/>
                <w:lang w:val="uk-UA"/>
              </w:rPr>
              <w:t xml:space="preserve">на території </w:t>
            </w:r>
            <w:r w:rsidR="00581A0B">
              <w:rPr>
                <w:sz w:val="28"/>
                <w:szCs w:val="28"/>
                <w:lang w:val="uk-UA"/>
              </w:rPr>
              <w:t xml:space="preserve"> </w:t>
            </w:r>
            <w:r w:rsidR="00581A0B" w:rsidRPr="00416F1A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81A0B" w:rsidRPr="00416F1A">
              <w:rPr>
                <w:sz w:val="28"/>
                <w:szCs w:val="28"/>
                <w:lang w:val="uk-UA"/>
              </w:rPr>
              <w:lastRenderedPageBreak/>
              <w:t>Чернігова</w:t>
            </w:r>
            <w:r w:rsidR="00581A0B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A05AF7" w:rsidP="00A05A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Обрана альтернатива максимально сприятиме досягненню основних цілей регулювання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C" w:rsidRPr="00310AC0" w:rsidRDefault="00310AC0" w:rsidP="00310AC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05AF7">
              <w:rPr>
                <w:sz w:val="28"/>
                <w:szCs w:val="28"/>
                <w:lang w:val="uk-UA"/>
              </w:rPr>
              <w:t xml:space="preserve">         </w:t>
            </w:r>
            <w:r w:rsidRPr="0089355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Х</w:t>
            </w:r>
          </w:p>
        </w:tc>
      </w:tr>
      <w:tr w:rsidR="00507998" w:rsidTr="00F609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C" w:rsidRDefault="00955BCC" w:rsidP="00581A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 З</w:t>
            </w:r>
            <w:r>
              <w:rPr>
                <w:color w:val="000000"/>
                <w:sz w:val="28"/>
                <w:szCs w:val="28"/>
                <w:lang w:val="uk-UA"/>
              </w:rPr>
              <w:t>алишити дану ситуацію без змін та не приймати даний проект рішення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Ситуація залишається без змін, п</w:t>
            </w:r>
            <w:r w:rsidR="00581A0B">
              <w:rPr>
                <w:sz w:val="28"/>
                <w:szCs w:val="28"/>
                <w:lang w:val="uk-UA"/>
              </w:rPr>
              <w:t>роблема не вирішується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</w:tr>
      <w:tr w:rsidR="00507998" w:rsidTr="00F609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CC" w:rsidRDefault="00955BCC" w:rsidP="00A05A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П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овна заборона реалізації </w:t>
            </w:r>
            <w:proofErr w:type="spellStart"/>
            <w:r>
              <w:rPr>
                <w:sz w:val="28"/>
                <w:szCs w:val="28"/>
                <w:lang w:val="uk-UA"/>
              </w:rPr>
              <w:t>суб</w:t>
            </w:r>
            <w:proofErr w:type="spellEnd"/>
            <w:r>
              <w:rPr>
                <w:sz w:val="28"/>
                <w:szCs w:val="28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єктами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господарювання сфери торгівлі алкогольних напоїв</w:t>
            </w:r>
            <w:r w:rsidR="00A05AF7">
              <w:rPr>
                <w:sz w:val="28"/>
                <w:szCs w:val="28"/>
                <w:lang w:val="uk-UA"/>
              </w:rPr>
              <w:t xml:space="preserve"> та пива</w:t>
            </w:r>
            <w:r w:rsidR="002D1BDE">
              <w:rPr>
                <w:sz w:val="28"/>
                <w:szCs w:val="28"/>
                <w:lang w:val="uk-UA"/>
              </w:rPr>
              <w:t xml:space="preserve"> на території міста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F7" w:rsidRDefault="00507998" w:rsidP="005824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Незаконне втручання у господарські відносини підприємств торгівлі, а також в</w:t>
            </w:r>
            <w:r w:rsidRPr="0050799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становлення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0799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не передбачених законом обмежень щодо обігу окремих видів товарів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824E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підакцизної групи </w:t>
            </w:r>
            <w:r w:rsidRPr="0050799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 території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міста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55BCC" w:rsidRDefault="00955B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955BCC" w:rsidRDefault="00955BCC" w:rsidP="00955BCC">
      <w:pPr>
        <w:shd w:val="clear" w:color="auto" w:fill="FFFFFF"/>
        <w:jc w:val="center"/>
        <w:rPr>
          <w:b/>
          <w:color w:val="393939"/>
          <w:sz w:val="28"/>
          <w:szCs w:val="28"/>
          <w:lang w:val="uk-UA"/>
        </w:rPr>
      </w:pPr>
    </w:p>
    <w:p w:rsidR="006329D7" w:rsidRDefault="006329D7" w:rsidP="00525C39">
      <w:pPr>
        <w:shd w:val="clear" w:color="auto" w:fill="FFFFFF"/>
        <w:jc w:val="center"/>
        <w:rPr>
          <w:b/>
          <w:color w:val="393939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Механізм та заходи, які забезпечать розв’язання визначеної проблеми</w:t>
      </w:r>
    </w:p>
    <w:p w:rsidR="006329D7" w:rsidRPr="00B6503C" w:rsidRDefault="00FC0E64" w:rsidP="00525C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329D7">
        <w:rPr>
          <w:sz w:val="28"/>
          <w:szCs w:val="28"/>
          <w:lang w:val="uk-UA"/>
        </w:rPr>
        <w:t>Проектом рішення пропонується</w:t>
      </w:r>
      <w:r w:rsidR="000E24F9">
        <w:rPr>
          <w:sz w:val="28"/>
          <w:szCs w:val="28"/>
          <w:lang w:val="uk-UA"/>
        </w:rPr>
        <w:t xml:space="preserve"> застосувати такий механізм, як </w:t>
      </w:r>
      <w:r w:rsidR="006329D7" w:rsidRPr="00B6503C">
        <w:rPr>
          <w:sz w:val="28"/>
          <w:szCs w:val="28"/>
          <w:lang w:val="uk-UA"/>
        </w:rPr>
        <w:t xml:space="preserve">заборона </w:t>
      </w:r>
      <w:r w:rsidR="000E24F9">
        <w:rPr>
          <w:sz w:val="28"/>
          <w:szCs w:val="28"/>
          <w:lang w:val="uk-UA"/>
        </w:rPr>
        <w:t xml:space="preserve">продажу </w:t>
      </w:r>
      <w:r w:rsidR="006329D7" w:rsidRPr="00B6503C">
        <w:rPr>
          <w:sz w:val="28"/>
          <w:szCs w:val="28"/>
          <w:lang w:val="uk-UA"/>
        </w:rPr>
        <w:t>пива (крім безалкогольного), алкогольних, слабоалкогольних напоїв, вин столових на території м. Чернігова</w:t>
      </w:r>
      <w:r w:rsidR="006329D7" w:rsidRPr="00B6503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329D7" w:rsidRPr="00B6503C">
        <w:rPr>
          <w:sz w:val="28"/>
          <w:szCs w:val="28"/>
          <w:lang w:val="uk-UA"/>
        </w:rPr>
        <w:t>в підприємствах торгівлі, крім закладів ресторанного господарства, у визначений час доби</w:t>
      </w:r>
      <w:r w:rsidR="006329D7" w:rsidRPr="00B6503C">
        <w:rPr>
          <w:color w:val="000000"/>
          <w:sz w:val="28"/>
          <w:szCs w:val="28"/>
          <w:shd w:val="clear" w:color="auto" w:fill="FFFFFF"/>
          <w:lang w:val="uk-UA"/>
        </w:rPr>
        <w:t xml:space="preserve">, а саме: </w:t>
      </w:r>
      <w:r w:rsidR="006329D7" w:rsidRPr="00B6503C">
        <w:rPr>
          <w:sz w:val="28"/>
          <w:szCs w:val="28"/>
          <w:lang w:val="uk-UA"/>
        </w:rPr>
        <w:t>з 22.00 години вечора до 08.00 години ранку щоденно, враховуючи вихідні дні та свята</w:t>
      </w:r>
      <w:r w:rsidR="000E24F9">
        <w:rPr>
          <w:sz w:val="28"/>
          <w:szCs w:val="28"/>
          <w:lang w:val="uk-UA"/>
        </w:rPr>
        <w:t>.</w:t>
      </w:r>
    </w:p>
    <w:p w:rsidR="006329D7" w:rsidRDefault="00FC0E64" w:rsidP="00525C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26F53">
        <w:rPr>
          <w:sz w:val="28"/>
          <w:szCs w:val="28"/>
          <w:lang w:val="uk-UA"/>
        </w:rPr>
        <w:t xml:space="preserve">Здійснення </w:t>
      </w:r>
      <w:r w:rsidR="000907F5">
        <w:rPr>
          <w:sz w:val="28"/>
          <w:szCs w:val="28"/>
          <w:lang w:val="uk-UA"/>
        </w:rPr>
        <w:t>перевір</w:t>
      </w:r>
      <w:r w:rsidR="00926F53">
        <w:rPr>
          <w:sz w:val="28"/>
          <w:szCs w:val="28"/>
          <w:lang w:val="uk-UA"/>
        </w:rPr>
        <w:t>ок</w:t>
      </w:r>
      <w:r w:rsidR="000907F5">
        <w:rPr>
          <w:sz w:val="28"/>
          <w:szCs w:val="28"/>
          <w:lang w:val="uk-UA"/>
        </w:rPr>
        <w:t xml:space="preserve"> та інш</w:t>
      </w:r>
      <w:r w:rsidR="00926F53">
        <w:rPr>
          <w:sz w:val="28"/>
          <w:szCs w:val="28"/>
          <w:lang w:val="uk-UA"/>
        </w:rPr>
        <w:t>их</w:t>
      </w:r>
      <w:r w:rsidR="000907F5">
        <w:rPr>
          <w:sz w:val="28"/>
          <w:szCs w:val="28"/>
          <w:lang w:val="uk-UA"/>
        </w:rPr>
        <w:t xml:space="preserve"> з</w:t>
      </w:r>
      <w:r w:rsidR="007940E8">
        <w:rPr>
          <w:sz w:val="28"/>
          <w:szCs w:val="28"/>
          <w:lang w:val="uk-UA"/>
        </w:rPr>
        <w:t>аход</w:t>
      </w:r>
      <w:r w:rsidR="00926F53">
        <w:rPr>
          <w:sz w:val="28"/>
          <w:szCs w:val="28"/>
          <w:lang w:val="uk-UA"/>
        </w:rPr>
        <w:t>ів</w:t>
      </w:r>
      <w:r w:rsidR="007940E8">
        <w:rPr>
          <w:sz w:val="28"/>
          <w:szCs w:val="28"/>
          <w:lang w:val="uk-UA"/>
        </w:rPr>
        <w:t xml:space="preserve">  контролю </w:t>
      </w:r>
      <w:r w:rsidR="006329D7">
        <w:rPr>
          <w:sz w:val="28"/>
          <w:szCs w:val="28"/>
          <w:lang w:val="uk-UA"/>
        </w:rPr>
        <w:t xml:space="preserve">за дотриманням </w:t>
      </w:r>
      <w:r w:rsidR="00926F53">
        <w:rPr>
          <w:sz w:val="28"/>
          <w:szCs w:val="28"/>
          <w:lang w:val="uk-UA"/>
        </w:rPr>
        <w:t xml:space="preserve">підприємствами торгівлі </w:t>
      </w:r>
      <w:r w:rsidR="00A11D95">
        <w:rPr>
          <w:sz w:val="28"/>
          <w:szCs w:val="28"/>
          <w:lang w:val="uk-UA"/>
        </w:rPr>
        <w:t xml:space="preserve">встановлених часових обмежень реалізації </w:t>
      </w:r>
      <w:r w:rsidR="00A11D95" w:rsidRPr="00B6503C">
        <w:rPr>
          <w:sz w:val="28"/>
          <w:szCs w:val="28"/>
          <w:lang w:val="uk-UA"/>
        </w:rPr>
        <w:t>алкого</w:t>
      </w:r>
      <w:r w:rsidR="000907F5">
        <w:rPr>
          <w:sz w:val="28"/>
          <w:szCs w:val="28"/>
          <w:lang w:val="uk-UA"/>
        </w:rPr>
        <w:t xml:space="preserve">льних, слабоалкогольних напоїв та пива </w:t>
      </w:r>
      <w:r w:rsidR="00A11D95" w:rsidRPr="00B6503C">
        <w:rPr>
          <w:sz w:val="28"/>
          <w:szCs w:val="28"/>
          <w:lang w:val="uk-UA"/>
        </w:rPr>
        <w:t>на території м. Чернігова</w:t>
      </w:r>
      <w:r w:rsidR="00A11D95" w:rsidRPr="00B6503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26F53"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проекту рішення  покладається на </w:t>
      </w:r>
      <w:r w:rsidR="00926F53">
        <w:rPr>
          <w:sz w:val="28"/>
          <w:szCs w:val="28"/>
          <w:lang w:val="uk-UA"/>
        </w:rPr>
        <w:t>органи</w:t>
      </w:r>
      <w:r w:rsidR="006329D7">
        <w:rPr>
          <w:sz w:val="28"/>
          <w:szCs w:val="28"/>
          <w:lang w:val="uk-UA"/>
        </w:rPr>
        <w:t xml:space="preserve"> поліції Головного управління Національної поліції України в Чернігівській області та </w:t>
      </w:r>
      <w:r w:rsidR="00525C39">
        <w:rPr>
          <w:sz w:val="28"/>
          <w:szCs w:val="28"/>
          <w:lang w:val="uk-UA"/>
        </w:rPr>
        <w:t xml:space="preserve">                         </w:t>
      </w:r>
      <w:r w:rsidR="006329D7">
        <w:rPr>
          <w:sz w:val="28"/>
          <w:szCs w:val="28"/>
          <w:lang w:val="uk-UA"/>
        </w:rPr>
        <w:t xml:space="preserve">КП «Муніципальна варта» міської ради. </w:t>
      </w:r>
    </w:p>
    <w:p w:rsidR="006329D7" w:rsidRDefault="006329D7" w:rsidP="00525C39">
      <w:pPr>
        <w:jc w:val="both"/>
        <w:rPr>
          <w:sz w:val="28"/>
          <w:szCs w:val="28"/>
          <w:lang w:val="uk-UA"/>
        </w:rPr>
      </w:pPr>
    </w:p>
    <w:p w:rsidR="00955BCC" w:rsidRPr="001330DE" w:rsidRDefault="001330DE" w:rsidP="00525C39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955BCC">
        <w:rPr>
          <w:b/>
          <w:sz w:val="28"/>
          <w:szCs w:val="28"/>
          <w:lang w:val="uk-UA"/>
        </w:rPr>
        <w:t>6</w:t>
      </w:r>
      <w:r w:rsidR="00955BCC" w:rsidRPr="001330DE">
        <w:rPr>
          <w:sz w:val="28"/>
          <w:szCs w:val="28"/>
          <w:lang w:val="uk-UA"/>
        </w:rPr>
        <w:t xml:space="preserve">. </w:t>
      </w:r>
      <w:r w:rsidR="00955BCC" w:rsidRPr="001330DE">
        <w:rPr>
          <w:b/>
          <w:sz w:val="28"/>
          <w:szCs w:val="28"/>
          <w:lang w:val="uk-UA"/>
        </w:rPr>
        <w:t xml:space="preserve">Оцінка виконання вимог регуляторного </w:t>
      </w:r>
      <w:proofErr w:type="spellStart"/>
      <w:r w:rsidR="00955BCC" w:rsidRPr="001330DE">
        <w:rPr>
          <w:b/>
          <w:sz w:val="28"/>
          <w:szCs w:val="28"/>
          <w:lang w:val="uk-UA"/>
        </w:rPr>
        <w:t>акта</w:t>
      </w:r>
      <w:proofErr w:type="spellEnd"/>
      <w:r w:rsidR="00955BCC" w:rsidRPr="001330DE">
        <w:rPr>
          <w:b/>
          <w:sz w:val="28"/>
          <w:szCs w:val="28"/>
          <w:lang w:val="uk-UA"/>
        </w:rPr>
        <w:t xml:space="preserve"> залежно від ресурсів, </w:t>
      </w:r>
    </w:p>
    <w:p w:rsidR="00955BCC" w:rsidRPr="001330DE" w:rsidRDefault="00955BCC" w:rsidP="00525C39">
      <w:pPr>
        <w:jc w:val="both"/>
        <w:rPr>
          <w:b/>
          <w:sz w:val="28"/>
          <w:szCs w:val="28"/>
          <w:lang w:val="uk-UA"/>
        </w:rPr>
      </w:pPr>
      <w:r w:rsidRPr="001330DE">
        <w:rPr>
          <w:b/>
          <w:sz w:val="28"/>
          <w:szCs w:val="28"/>
          <w:lang w:val="uk-UA"/>
        </w:rPr>
        <w:t>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вимоги.</w:t>
      </w:r>
    </w:p>
    <w:p w:rsidR="00955BCC" w:rsidRDefault="00FC0E64" w:rsidP="00525C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55BCC">
        <w:rPr>
          <w:sz w:val="28"/>
          <w:szCs w:val="28"/>
          <w:lang w:val="uk-UA"/>
        </w:rPr>
        <w:t xml:space="preserve">Запропонований проект регуляторного </w:t>
      </w:r>
      <w:proofErr w:type="spellStart"/>
      <w:r w:rsidR="00955BCC">
        <w:rPr>
          <w:sz w:val="28"/>
          <w:szCs w:val="28"/>
          <w:lang w:val="uk-UA"/>
        </w:rPr>
        <w:t>акта</w:t>
      </w:r>
      <w:proofErr w:type="spellEnd"/>
      <w:r w:rsidR="00955BCC">
        <w:rPr>
          <w:sz w:val="28"/>
          <w:szCs w:val="28"/>
          <w:lang w:val="uk-UA"/>
        </w:rPr>
        <w:t xml:space="preserve"> не передбачає бюджетних витрат на регулювання.</w:t>
      </w:r>
    </w:p>
    <w:p w:rsidR="00955BCC" w:rsidRPr="001F3D55" w:rsidRDefault="00955BCC" w:rsidP="00525C39">
      <w:pPr>
        <w:rPr>
          <w:b/>
          <w:sz w:val="28"/>
          <w:szCs w:val="28"/>
        </w:rPr>
      </w:pPr>
    </w:p>
    <w:p w:rsidR="00955BCC" w:rsidRDefault="00955BCC" w:rsidP="00525C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Обґрунтування запропонованого строку дії регуляторного </w:t>
      </w:r>
      <w:proofErr w:type="spellStart"/>
      <w:r>
        <w:rPr>
          <w:b/>
          <w:sz w:val="28"/>
          <w:szCs w:val="28"/>
          <w:lang w:val="uk-UA"/>
        </w:rPr>
        <w:t>акта</w:t>
      </w:r>
      <w:proofErr w:type="spellEnd"/>
      <w:r>
        <w:rPr>
          <w:b/>
          <w:sz w:val="28"/>
          <w:szCs w:val="28"/>
          <w:lang w:val="uk-UA"/>
        </w:rPr>
        <w:t>.</w:t>
      </w:r>
    </w:p>
    <w:p w:rsidR="00955BCC" w:rsidRDefault="00955BCC" w:rsidP="00525C3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Строк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зазначеного</w:t>
      </w:r>
      <w:proofErr w:type="spellEnd"/>
      <w:r>
        <w:rPr>
          <w:sz w:val="28"/>
          <w:szCs w:val="28"/>
        </w:rPr>
        <w:t xml:space="preserve"> регуляторного акта </w:t>
      </w:r>
      <w:proofErr w:type="spellStart"/>
      <w:r>
        <w:rPr>
          <w:sz w:val="28"/>
          <w:szCs w:val="28"/>
        </w:rPr>
        <w:t>необмежений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можливістю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. </w:t>
      </w:r>
    </w:p>
    <w:p w:rsidR="00955BCC" w:rsidRDefault="00955BCC" w:rsidP="00525C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регуляторного акта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вноситися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потреби за </w:t>
      </w:r>
      <w:proofErr w:type="spellStart"/>
      <w:r>
        <w:rPr>
          <w:sz w:val="28"/>
          <w:szCs w:val="28"/>
        </w:rPr>
        <w:t>підсумками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результативності</w:t>
      </w:r>
      <w:proofErr w:type="spellEnd"/>
      <w:r>
        <w:rPr>
          <w:sz w:val="28"/>
          <w:szCs w:val="28"/>
        </w:rPr>
        <w:t xml:space="preserve">. Перегляд </w:t>
      </w:r>
      <w:proofErr w:type="spellStart"/>
      <w:r>
        <w:rPr>
          <w:sz w:val="28"/>
          <w:szCs w:val="28"/>
        </w:rPr>
        <w:t>положень</w:t>
      </w:r>
      <w:proofErr w:type="spellEnd"/>
      <w:r>
        <w:rPr>
          <w:sz w:val="28"/>
          <w:szCs w:val="28"/>
        </w:rPr>
        <w:t xml:space="preserve"> регуляторного акту,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визнання</w:t>
      </w:r>
      <w:proofErr w:type="spellEnd"/>
      <w:r>
        <w:rPr>
          <w:sz w:val="28"/>
          <w:szCs w:val="28"/>
        </w:rPr>
        <w:t xml:space="preserve"> таким,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здійснюватиметься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відповідності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вимогами</w:t>
      </w:r>
      <w:proofErr w:type="spellEnd"/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Про засади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».</w:t>
      </w:r>
    </w:p>
    <w:p w:rsidR="00955BCC" w:rsidRDefault="00955BCC" w:rsidP="00525C39">
      <w:pPr>
        <w:jc w:val="both"/>
        <w:rPr>
          <w:b/>
          <w:sz w:val="28"/>
          <w:szCs w:val="28"/>
          <w:lang w:val="uk-UA"/>
        </w:rPr>
      </w:pPr>
    </w:p>
    <w:p w:rsidR="002A7C24" w:rsidRDefault="002A7C24" w:rsidP="00525C39">
      <w:pPr>
        <w:jc w:val="both"/>
        <w:rPr>
          <w:b/>
          <w:sz w:val="28"/>
          <w:szCs w:val="28"/>
          <w:lang w:val="uk-UA"/>
        </w:rPr>
      </w:pPr>
    </w:p>
    <w:p w:rsidR="00955BCC" w:rsidRDefault="00955BCC" w:rsidP="00525C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Визначення показників результативності дії регуляторного </w:t>
      </w:r>
      <w:proofErr w:type="spellStart"/>
      <w:r>
        <w:rPr>
          <w:b/>
          <w:sz w:val="28"/>
          <w:szCs w:val="28"/>
          <w:lang w:val="uk-UA"/>
        </w:rPr>
        <w:t>акта</w:t>
      </w:r>
      <w:proofErr w:type="spellEnd"/>
      <w:r>
        <w:rPr>
          <w:b/>
          <w:sz w:val="28"/>
          <w:szCs w:val="28"/>
          <w:lang w:val="uk-UA"/>
        </w:rPr>
        <w:t>.</w:t>
      </w:r>
    </w:p>
    <w:p w:rsidR="00955BCC" w:rsidRDefault="00955BCC" w:rsidP="00525C39">
      <w:pPr>
        <w:pStyle w:val="a4"/>
        <w:ind w:firstLine="567"/>
        <w:rPr>
          <w:bCs/>
        </w:rPr>
      </w:pPr>
      <w:r>
        <w:rPr>
          <w:bCs/>
        </w:rPr>
        <w:lastRenderedPageBreak/>
        <w:t xml:space="preserve">Передбачається використання таких показників для визначення результативності регуляторного </w:t>
      </w:r>
      <w:proofErr w:type="spellStart"/>
      <w:r>
        <w:rPr>
          <w:bCs/>
        </w:rPr>
        <w:t>акта</w:t>
      </w:r>
      <w:proofErr w:type="spellEnd"/>
      <w:r>
        <w:rPr>
          <w:bCs/>
        </w:rPr>
        <w:t>:</w:t>
      </w:r>
    </w:p>
    <w:p w:rsidR="00955BCC" w:rsidRDefault="00926F53" w:rsidP="00525C39">
      <w:pPr>
        <w:pStyle w:val="a4"/>
        <w:ind w:firstLine="0"/>
        <w:rPr>
          <w:szCs w:val="28"/>
        </w:rPr>
      </w:pPr>
      <w:r w:rsidRPr="001F1972">
        <w:rPr>
          <w:b/>
        </w:rPr>
        <w:t>-</w:t>
      </w:r>
      <w:r>
        <w:t xml:space="preserve"> к</w:t>
      </w:r>
      <w:r w:rsidR="00955BCC">
        <w:t xml:space="preserve">ількість адміністративних </w:t>
      </w:r>
      <w:r w:rsidR="006E635C">
        <w:t>право</w:t>
      </w:r>
      <w:r w:rsidR="00955BCC">
        <w:t xml:space="preserve">порушень за </w:t>
      </w:r>
      <w:r>
        <w:rPr>
          <w:szCs w:val="28"/>
        </w:rPr>
        <w:t>частиною 2 статті</w:t>
      </w:r>
      <w:r w:rsidR="00955BCC">
        <w:rPr>
          <w:szCs w:val="28"/>
        </w:rPr>
        <w:t>156 КУпАП;</w:t>
      </w:r>
    </w:p>
    <w:p w:rsidR="00955BCC" w:rsidRDefault="00926F53" w:rsidP="00525C39">
      <w:pPr>
        <w:pStyle w:val="a4"/>
        <w:ind w:firstLine="0"/>
        <w:rPr>
          <w:szCs w:val="28"/>
        </w:rPr>
      </w:pPr>
      <w:r w:rsidRPr="001F1972">
        <w:rPr>
          <w:b/>
        </w:rPr>
        <w:t xml:space="preserve">- </w:t>
      </w:r>
      <w:r>
        <w:t>к</w:t>
      </w:r>
      <w:r w:rsidR="00955BCC">
        <w:t xml:space="preserve">ількість адміністративних стягнень за порушення </w:t>
      </w:r>
      <w:r>
        <w:rPr>
          <w:szCs w:val="28"/>
        </w:rPr>
        <w:t>частин</w:t>
      </w:r>
      <w:r w:rsidR="006D0E5A">
        <w:rPr>
          <w:szCs w:val="28"/>
        </w:rPr>
        <w:t>и</w:t>
      </w:r>
      <w:r w:rsidR="001330DE">
        <w:rPr>
          <w:szCs w:val="28"/>
        </w:rPr>
        <w:t xml:space="preserve"> </w:t>
      </w:r>
      <w:r w:rsidR="00955BCC">
        <w:rPr>
          <w:szCs w:val="28"/>
        </w:rPr>
        <w:t xml:space="preserve">2 статті </w:t>
      </w:r>
      <w:r w:rsidR="00525C39">
        <w:rPr>
          <w:szCs w:val="28"/>
        </w:rPr>
        <w:t xml:space="preserve">                       </w:t>
      </w:r>
      <w:r w:rsidR="00955BCC">
        <w:rPr>
          <w:szCs w:val="28"/>
        </w:rPr>
        <w:t>156  КУпАП;</w:t>
      </w:r>
    </w:p>
    <w:p w:rsidR="006E635C" w:rsidRPr="0032007D" w:rsidRDefault="006D0E5A" w:rsidP="00525C39">
      <w:pPr>
        <w:pStyle w:val="a4"/>
        <w:ind w:firstLine="0"/>
        <w:rPr>
          <w:bCs/>
          <w:szCs w:val="28"/>
        </w:rPr>
      </w:pPr>
      <w:r w:rsidRPr="001F1972">
        <w:rPr>
          <w:b/>
          <w:szCs w:val="28"/>
        </w:rPr>
        <w:t xml:space="preserve">- </w:t>
      </w:r>
      <w:r w:rsidRPr="0032007D">
        <w:rPr>
          <w:szCs w:val="28"/>
        </w:rPr>
        <w:t xml:space="preserve">кількість злочинів та </w:t>
      </w:r>
      <w:r w:rsidR="0032007D" w:rsidRPr="0032007D">
        <w:rPr>
          <w:szCs w:val="28"/>
        </w:rPr>
        <w:t xml:space="preserve">порушень </w:t>
      </w:r>
      <w:r w:rsidR="0032007D" w:rsidRPr="0032007D">
        <w:rPr>
          <w:color w:val="333333"/>
          <w:szCs w:val="28"/>
          <w:shd w:val="clear" w:color="auto" w:fill="FFFFFF"/>
        </w:rPr>
        <w:t>правил</w:t>
      </w:r>
      <w:r w:rsidR="0032007D">
        <w:rPr>
          <w:color w:val="333333"/>
          <w:szCs w:val="28"/>
          <w:shd w:val="clear" w:color="auto" w:fill="FFFFFF"/>
        </w:rPr>
        <w:t xml:space="preserve"> благоустрою та </w:t>
      </w:r>
      <w:r w:rsidR="0032007D" w:rsidRPr="0032007D">
        <w:rPr>
          <w:color w:val="333333"/>
          <w:szCs w:val="28"/>
          <w:shd w:val="clear" w:color="auto" w:fill="FFFFFF"/>
        </w:rPr>
        <w:t xml:space="preserve"> додержання тиші в  громадських місцях</w:t>
      </w:r>
      <w:r w:rsidR="006E635C" w:rsidRPr="0032007D">
        <w:rPr>
          <w:szCs w:val="28"/>
        </w:rPr>
        <w:t xml:space="preserve">, скоєних у стані алкогольного </w:t>
      </w:r>
      <w:proofErr w:type="spellStart"/>
      <w:r w:rsidR="006E635C" w:rsidRPr="0032007D">
        <w:rPr>
          <w:szCs w:val="28"/>
        </w:rPr>
        <w:t>сп</w:t>
      </w:r>
      <w:proofErr w:type="spellEnd"/>
      <w:r w:rsidR="006E635C" w:rsidRPr="0032007D">
        <w:rPr>
          <w:szCs w:val="28"/>
          <w:lang w:val="ru-RU"/>
        </w:rPr>
        <w:t>’</w:t>
      </w:r>
      <w:proofErr w:type="spellStart"/>
      <w:r w:rsidR="001F1972">
        <w:rPr>
          <w:szCs w:val="28"/>
          <w:lang w:val="ru-RU"/>
        </w:rPr>
        <w:t>яніння</w:t>
      </w:r>
      <w:proofErr w:type="spellEnd"/>
      <w:r w:rsidR="001F1972">
        <w:rPr>
          <w:szCs w:val="28"/>
          <w:lang w:val="ru-RU"/>
        </w:rPr>
        <w:t xml:space="preserve"> у </w:t>
      </w:r>
      <w:proofErr w:type="spellStart"/>
      <w:r w:rsidR="001F1972">
        <w:rPr>
          <w:szCs w:val="28"/>
          <w:lang w:val="ru-RU"/>
        </w:rPr>
        <w:t>нічний</w:t>
      </w:r>
      <w:proofErr w:type="spellEnd"/>
      <w:r w:rsidR="001F1972">
        <w:rPr>
          <w:szCs w:val="28"/>
          <w:lang w:val="ru-RU"/>
        </w:rPr>
        <w:t xml:space="preserve"> час </w:t>
      </w:r>
      <w:r w:rsidR="001F1972" w:rsidRPr="001F1972">
        <w:rPr>
          <w:b/>
          <w:szCs w:val="28"/>
          <w:lang w:val="ru-RU"/>
        </w:rPr>
        <w:t xml:space="preserve">- </w:t>
      </w:r>
      <w:r w:rsidR="001F1972">
        <w:rPr>
          <w:szCs w:val="28"/>
          <w:lang w:val="ru-RU"/>
        </w:rPr>
        <w:t xml:space="preserve">за </w:t>
      </w:r>
      <w:proofErr w:type="spellStart"/>
      <w:r w:rsidR="001F1972">
        <w:rPr>
          <w:szCs w:val="28"/>
          <w:lang w:val="ru-RU"/>
        </w:rPr>
        <w:t>даними</w:t>
      </w:r>
      <w:proofErr w:type="spellEnd"/>
      <w:r w:rsidR="001F1972">
        <w:rPr>
          <w:szCs w:val="28"/>
          <w:lang w:val="ru-RU"/>
        </w:rPr>
        <w:t xml:space="preserve"> </w:t>
      </w:r>
      <w:proofErr w:type="spellStart"/>
      <w:r w:rsidR="001F1972">
        <w:rPr>
          <w:szCs w:val="28"/>
          <w:lang w:val="ru-RU"/>
        </w:rPr>
        <w:t>правоохоронних</w:t>
      </w:r>
      <w:proofErr w:type="spellEnd"/>
      <w:r w:rsidR="001F1972">
        <w:rPr>
          <w:szCs w:val="28"/>
          <w:lang w:val="ru-RU"/>
        </w:rPr>
        <w:t xml:space="preserve"> </w:t>
      </w:r>
      <w:proofErr w:type="spellStart"/>
      <w:r w:rsidR="001F1972">
        <w:rPr>
          <w:szCs w:val="28"/>
          <w:lang w:val="ru-RU"/>
        </w:rPr>
        <w:t>органів</w:t>
      </w:r>
      <w:proofErr w:type="spellEnd"/>
      <w:r w:rsidR="001F1972">
        <w:rPr>
          <w:szCs w:val="28"/>
          <w:lang w:val="ru-RU"/>
        </w:rPr>
        <w:t>.</w:t>
      </w:r>
    </w:p>
    <w:p w:rsidR="006E635C" w:rsidRPr="006E635C" w:rsidRDefault="006E635C" w:rsidP="00525C39">
      <w:pPr>
        <w:pStyle w:val="a4"/>
        <w:ind w:left="927" w:firstLine="0"/>
        <w:rPr>
          <w:b/>
          <w:bCs/>
        </w:rPr>
      </w:pPr>
    </w:p>
    <w:p w:rsidR="006E635C" w:rsidRDefault="006E635C" w:rsidP="00525C39">
      <w:pPr>
        <w:pStyle w:val="a4"/>
        <w:ind w:left="927" w:firstLine="0"/>
        <w:rPr>
          <w:szCs w:val="28"/>
        </w:rPr>
      </w:pPr>
    </w:p>
    <w:p w:rsidR="00955BCC" w:rsidRPr="006E635C" w:rsidRDefault="00955BCC" w:rsidP="00525C39">
      <w:pPr>
        <w:pStyle w:val="a4"/>
        <w:ind w:firstLine="0"/>
        <w:rPr>
          <w:b/>
          <w:bCs/>
        </w:rPr>
      </w:pPr>
      <w:r w:rsidRPr="006E635C">
        <w:rPr>
          <w:b/>
          <w:bCs/>
        </w:rPr>
        <w:t xml:space="preserve">9.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6E635C">
        <w:rPr>
          <w:b/>
          <w:bCs/>
        </w:rPr>
        <w:t>акта</w:t>
      </w:r>
      <w:proofErr w:type="spellEnd"/>
      <w:r w:rsidRPr="006E635C">
        <w:rPr>
          <w:b/>
          <w:bCs/>
        </w:rPr>
        <w:t>.</w:t>
      </w:r>
    </w:p>
    <w:p w:rsidR="00955BCC" w:rsidRDefault="00525C39" w:rsidP="00525C39">
      <w:pPr>
        <w:pStyle w:val="a4"/>
        <w:ind w:firstLine="0"/>
      </w:pPr>
      <w:r>
        <w:t xml:space="preserve">         </w:t>
      </w:r>
      <w:r w:rsidR="00955BCC">
        <w:t xml:space="preserve">Базове відстеження результативності вищезазначеного регуляторного </w:t>
      </w:r>
      <w:proofErr w:type="spellStart"/>
      <w:r w:rsidR="00955BCC">
        <w:t>акта</w:t>
      </w:r>
      <w:proofErr w:type="spellEnd"/>
      <w:r w:rsidR="00955BCC">
        <w:t xml:space="preserve"> здійснюватиметься до дня набрання чинності цим актом шляхом збору пропозицій та зауважень до нього, а також їх аналізу.</w:t>
      </w:r>
    </w:p>
    <w:p w:rsidR="00955BCC" w:rsidRDefault="00955BCC" w:rsidP="00525C39">
      <w:pPr>
        <w:pStyle w:val="a4"/>
      </w:pPr>
      <w:r>
        <w:t xml:space="preserve">Повторне відстеження планується здійснити через рік після набуття чинності регуляторного </w:t>
      </w:r>
      <w:proofErr w:type="spellStart"/>
      <w:r>
        <w:t>акта</w:t>
      </w:r>
      <w:proofErr w:type="spellEnd"/>
      <w:r>
        <w:t xml:space="preserve">, в результаті чого відбудеться порівняння показників базового та повторного обстеження. У разі виявлення неврегульованих та проблемних питань шляхом аналізу якісних та кількісних показників дії цього </w:t>
      </w:r>
      <w:proofErr w:type="spellStart"/>
      <w:r>
        <w:t>акта</w:t>
      </w:r>
      <w:proofErr w:type="spellEnd"/>
      <w:r>
        <w:t>, такі питання будуть врегульовані шляхом внесення відповідних змін.</w:t>
      </w:r>
    </w:p>
    <w:p w:rsidR="00955BCC" w:rsidRDefault="00955BCC" w:rsidP="00525C39">
      <w:pPr>
        <w:pStyle w:val="a4"/>
      </w:pPr>
      <w:r>
        <w:t>Періодичні відстеження планується здійснювати раз на три роки, починаючи з дня виконання заходів з повторного відстеження.</w:t>
      </w:r>
    </w:p>
    <w:p w:rsidR="00955BCC" w:rsidRDefault="00955BCC" w:rsidP="00525C39">
      <w:pPr>
        <w:pStyle w:val="a4"/>
      </w:pPr>
      <w:r>
        <w:t xml:space="preserve">   </w:t>
      </w:r>
    </w:p>
    <w:p w:rsidR="00955BCC" w:rsidRDefault="00955BCC" w:rsidP="00525C39">
      <w:pPr>
        <w:ind w:firstLine="720"/>
        <w:jc w:val="both"/>
        <w:rPr>
          <w:lang w:val="uk-UA"/>
        </w:rPr>
      </w:pPr>
    </w:p>
    <w:p w:rsidR="00955BCC" w:rsidRDefault="00955BCC" w:rsidP="00525C3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економічного </w:t>
      </w:r>
    </w:p>
    <w:p w:rsidR="00955BCC" w:rsidRDefault="00955BCC" w:rsidP="00525C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міста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</w:t>
      </w:r>
      <w:r>
        <w:rPr>
          <w:sz w:val="28"/>
          <w:szCs w:val="28"/>
          <w:lang w:val="uk-UA"/>
        </w:rPr>
        <w:t xml:space="preserve">                         Л. В. Максименко</w:t>
      </w:r>
    </w:p>
    <w:p w:rsidR="00B355BB" w:rsidRDefault="00B355BB" w:rsidP="00525C39">
      <w:pPr>
        <w:pStyle w:val="a4"/>
      </w:pPr>
    </w:p>
    <w:sectPr w:rsidR="00B355BB" w:rsidSect="009F731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2B2"/>
    <w:multiLevelType w:val="hybridMultilevel"/>
    <w:tmpl w:val="37F0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204F"/>
    <w:multiLevelType w:val="hybridMultilevel"/>
    <w:tmpl w:val="8EECA0FC"/>
    <w:lvl w:ilvl="0" w:tplc="F7DC6FF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960652"/>
    <w:multiLevelType w:val="hybridMultilevel"/>
    <w:tmpl w:val="D500E076"/>
    <w:lvl w:ilvl="0" w:tplc="31D415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81E2A"/>
    <w:multiLevelType w:val="hybridMultilevel"/>
    <w:tmpl w:val="26BED558"/>
    <w:lvl w:ilvl="0" w:tplc="28500A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95E6C"/>
    <w:multiLevelType w:val="hybridMultilevel"/>
    <w:tmpl w:val="FEAE0EC8"/>
    <w:lvl w:ilvl="0" w:tplc="947851E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F750AAF"/>
    <w:multiLevelType w:val="multilevel"/>
    <w:tmpl w:val="2CF0389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21016DC7"/>
    <w:multiLevelType w:val="hybridMultilevel"/>
    <w:tmpl w:val="0A0CDB84"/>
    <w:lvl w:ilvl="0" w:tplc="7ED2A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D629B"/>
    <w:multiLevelType w:val="hybridMultilevel"/>
    <w:tmpl w:val="BE984640"/>
    <w:lvl w:ilvl="0" w:tplc="82E284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BB"/>
    <w:rsid w:val="00054E18"/>
    <w:rsid w:val="000845C2"/>
    <w:rsid w:val="000907F5"/>
    <w:rsid w:val="00097BCB"/>
    <w:rsid w:val="000B5326"/>
    <w:rsid w:val="000E24F9"/>
    <w:rsid w:val="00110622"/>
    <w:rsid w:val="001330DE"/>
    <w:rsid w:val="0018148B"/>
    <w:rsid w:val="001B37C4"/>
    <w:rsid w:val="001C1DDA"/>
    <w:rsid w:val="001D2064"/>
    <w:rsid w:val="001F1972"/>
    <w:rsid w:val="001F3D55"/>
    <w:rsid w:val="002636A1"/>
    <w:rsid w:val="00271C93"/>
    <w:rsid w:val="002A52AE"/>
    <w:rsid w:val="002A7C24"/>
    <w:rsid w:val="002B176A"/>
    <w:rsid w:val="002C3826"/>
    <w:rsid w:val="002D1BDE"/>
    <w:rsid w:val="002D26F4"/>
    <w:rsid w:val="002F0A22"/>
    <w:rsid w:val="00300A37"/>
    <w:rsid w:val="00301B4E"/>
    <w:rsid w:val="00310AC0"/>
    <w:rsid w:val="0032007D"/>
    <w:rsid w:val="003207A5"/>
    <w:rsid w:val="0035283E"/>
    <w:rsid w:val="003A3E95"/>
    <w:rsid w:val="003B16D8"/>
    <w:rsid w:val="003B1BD2"/>
    <w:rsid w:val="0044613D"/>
    <w:rsid w:val="00454BCF"/>
    <w:rsid w:val="00457F77"/>
    <w:rsid w:val="00493537"/>
    <w:rsid w:val="004B2C85"/>
    <w:rsid w:val="004D2F34"/>
    <w:rsid w:val="004D5E6D"/>
    <w:rsid w:val="004E697D"/>
    <w:rsid w:val="00507998"/>
    <w:rsid w:val="005231A9"/>
    <w:rsid w:val="00525C39"/>
    <w:rsid w:val="00581A0B"/>
    <w:rsid w:val="005824E9"/>
    <w:rsid w:val="005B4DF8"/>
    <w:rsid w:val="006329D7"/>
    <w:rsid w:val="0069360B"/>
    <w:rsid w:val="006D0E5A"/>
    <w:rsid w:val="006E635C"/>
    <w:rsid w:val="00734DE6"/>
    <w:rsid w:val="00751E52"/>
    <w:rsid w:val="00753821"/>
    <w:rsid w:val="007653B0"/>
    <w:rsid w:val="00780330"/>
    <w:rsid w:val="00784669"/>
    <w:rsid w:val="007940E8"/>
    <w:rsid w:val="0081633E"/>
    <w:rsid w:val="00816D6D"/>
    <w:rsid w:val="00893556"/>
    <w:rsid w:val="008F777E"/>
    <w:rsid w:val="00926F53"/>
    <w:rsid w:val="00936CC3"/>
    <w:rsid w:val="0094069C"/>
    <w:rsid w:val="00955BCC"/>
    <w:rsid w:val="00964683"/>
    <w:rsid w:val="009A5823"/>
    <w:rsid w:val="00A05AF7"/>
    <w:rsid w:val="00A07626"/>
    <w:rsid w:val="00A11D95"/>
    <w:rsid w:val="00A17C1F"/>
    <w:rsid w:val="00AD4E58"/>
    <w:rsid w:val="00AE3DA6"/>
    <w:rsid w:val="00AE6DFD"/>
    <w:rsid w:val="00B355BB"/>
    <w:rsid w:val="00B525F3"/>
    <w:rsid w:val="00B606E0"/>
    <w:rsid w:val="00B6481A"/>
    <w:rsid w:val="00B6503C"/>
    <w:rsid w:val="00B93495"/>
    <w:rsid w:val="00BD0741"/>
    <w:rsid w:val="00C30136"/>
    <w:rsid w:val="00C72F5B"/>
    <w:rsid w:val="00C84E8E"/>
    <w:rsid w:val="00CC47AF"/>
    <w:rsid w:val="00D933ED"/>
    <w:rsid w:val="00DB36A2"/>
    <w:rsid w:val="00DC7A8E"/>
    <w:rsid w:val="00E058E5"/>
    <w:rsid w:val="00E30DA4"/>
    <w:rsid w:val="00E5410B"/>
    <w:rsid w:val="00E85FC6"/>
    <w:rsid w:val="00F20117"/>
    <w:rsid w:val="00F609A3"/>
    <w:rsid w:val="00F75AAB"/>
    <w:rsid w:val="00FC0E64"/>
    <w:rsid w:val="00F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35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semiHidden/>
    <w:rsid w:val="00B355BB"/>
    <w:pPr>
      <w:ind w:firstLine="709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B355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B355BB"/>
  </w:style>
  <w:style w:type="character" w:customStyle="1" w:styleId="apple-style-span">
    <w:name w:val="apple-style-span"/>
    <w:basedOn w:val="a0"/>
    <w:rsid w:val="00B355BB"/>
  </w:style>
  <w:style w:type="paragraph" w:customStyle="1" w:styleId="Default">
    <w:name w:val="Default"/>
    <w:rsid w:val="00B355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34D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19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9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35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semiHidden/>
    <w:rsid w:val="00B355BB"/>
    <w:pPr>
      <w:ind w:firstLine="709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B355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B355BB"/>
  </w:style>
  <w:style w:type="character" w:customStyle="1" w:styleId="apple-style-span">
    <w:name w:val="apple-style-span"/>
    <w:basedOn w:val="a0"/>
    <w:rsid w:val="00B355BB"/>
  </w:style>
  <w:style w:type="paragraph" w:customStyle="1" w:styleId="Default">
    <w:name w:val="Default"/>
    <w:rsid w:val="00B355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34D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19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9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Піскун</dc:creator>
  <cp:lastModifiedBy>Наталія І. Железняк</cp:lastModifiedBy>
  <cp:revision>77</cp:revision>
  <cp:lastPrinted>2018-06-26T06:36:00Z</cp:lastPrinted>
  <dcterms:created xsi:type="dcterms:W3CDTF">2018-06-23T06:23:00Z</dcterms:created>
  <dcterms:modified xsi:type="dcterms:W3CDTF">2018-07-05T08:29:00Z</dcterms:modified>
</cp:coreProperties>
</file>