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480941" w:rsidRDefault="0043743F" w:rsidP="00EC5D77">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786A29" w:rsidRDefault="003C5382" w:rsidP="0071550F">
      <w:pPr>
        <w:spacing w:line="20" w:lineRule="atLeast"/>
        <w:ind w:firstLine="709"/>
        <w:jc w:val="both"/>
        <w:rPr>
          <w:sz w:val="16"/>
          <w:szCs w:val="16"/>
          <w:lang w:eastAsia="uk-UA"/>
        </w:rPr>
      </w:pPr>
    </w:p>
    <w:p w:rsidR="003C5382" w:rsidRPr="00480941" w:rsidRDefault="00735BE2" w:rsidP="0090437A">
      <w:pPr>
        <w:ind w:firstLine="709"/>
        <w:jc w:val="both"/>
        <w:rPr>
          <w:sz w:val="28"/>
          <w:szCs w:val="28"/>
        </w:rPr>
      </w:pPr>
      <w:r>
        <w:rPr>
          <w:sz w:val="28"/>
          <w:szCs w:val="28"/>
        </w:rPr>
        <w:t>05 березня</w:t>
      </w:r>
      <w:r w:rsidR="007C3E64">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00735BE2">
        <w:rPr>
          <w:rStyle w:val="a4"/>
        </w:rPr>
        <w:t>прийнято 13</w:t>
      </w:r>
      <w:r w:rsidR="0005026F" w:rsidRPr="00480941">
        <w:rPr>
          <w:rStyle w:val="a4"/>
        </w:rPr>
        <w:t xml:space="preserve"> (</w:t>
      </w:r>
      <w:r w:rsidR="00735BE2">
        <w:rPr>
          <w:rStyle w:val="a4"/>
        </w:rPr>
        <w:t>три</w:t>
      </w:r>
      <w:r w:rsidR="00EC5D77">
        <w:rPr>
          <w:rStyle w:val="a4"/>
        </w:rPr>
        <w:t>надцять</w:t>
      </w:r>
      <w:r w:rsidR="00005F39">
        <w:rPr>
          <w:rStyle w:val="a4"/>
        </w:rPr>
        <w:t>) рішень</w:t>
      </w:r>
      <w:r w:rsidR="00BD157D" w:rsidRPr="00480941">
        <w:rPr>
          <w:rStyle w:val="a4"/>
        </w:rPr>
        <w:t>,</w:t>
      </w:r>
      <w:r w:rsidRPr="00480941">
        <w:rPr>
          <w:rStyle w:val="a4"/>
        </w:rPr>
        <w:t xml:space="preserve"> з них:</w:t>
      </w:r>
    </w:p>
    <w:p w:rsidR="003C5382" w:rsidRPr="00480941" w:rsidRDefault="00EC5D77" w:rsidP="0090437A">
      <w:pPr>
        <w:pStyle w:val="a5"/>
        <w:numPr>
          <w:ilvl w:val="0"/>
          <w:numId w:val="3"/>
        </w:numPr>
        <w:ind w:left="0" w:firstLine="0"/>
        <w:jc w:val="both"/>
        <w:rPr>
          <w:rStyle w:val="a4"/>
          <w:rFonts w:ascii="Calibri" w:eastAsia="Times New Roman" w:hAnsi="Calibri"/>
          <w:lang w:val="ru-RU"/>
        </w:rPr>
      </w:pPr>
      <w:r>
        <w:rPr>
          <w:rStyle w:val="a4"/>
        </w:rPr>
        <w:t>6</w:t>
      </w:r>
      <w:r w:rsidR="00786A29">
        <w:rPr>
          <w:rStyle w:val="a4"/>
        </w:rPr>
        <w:t xml:space="preserve"> (</w:t>
      </w:r>
      <w:r>
        <w:rPr>
          <w:rStyle w:val="a4"/>
        </w:rPr>
        <w:t>шість</w:t>
      </w:r>
      <w:r w:rsidR="003C5382" w:rsidRPr="00480941">
        <w:rPr>
          <w:rStyle w:val="a4"/>
        </w:rPr>
        <w:t>) рішен</w:t>
      </w:r>
      <w:r w:rsidR="00790D59">
        <w:rPr>
          <w:rStyle w:val="a4"/>
        </w:rPr>
        <w:t>ь</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sidR="007B2C01">
        <w:rPr>
          <w:rStyle w:val="a4"/>
        </w:rPr>
        <w:t>395 933,87</w:t>
      </w:r>
      <w:r w:rsidR="00570011" w:rsidRPr="005B58F7">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7B2C01" w:rsidP="0090437A">
      <w:pPr>
        <w:pStyle w:val="a5"/>
        <w:numPr>
          <w:ilvl w:val="0"/>
          <w:numId w:val="3"/>
        </w:numPr>
        <w:ind w:left="0" w:firstLine="0"/>
        <w:jc w:val="both"/>
        <w:rPr>
          <w:rFonts w:ascii="Calibri" w:eastAsia="Times New Roman" w:hAnsi="Calibri"/>
          <w:sz w:val="28"/>
          <w:szCs w:val="28"/>
          <w:lang w:val="ru-RU"/>
        </w:rPr>
      </w:pPr>
      <w:r>
        <w:rPr>
          <w:rStyle w:val="a4"/>
          <w:lang w:val="ru-RU"/>
        </w:rPr>
        <w:t>6</w:t>
      </w:r>
      <w:r w:rsidR="00587EED" w:rsidRPr="00480941">
        <w:rPr>
          <w:rStyle w:val="a4"/>
        </w:rPr>
        <w:t xml:space="preserve"> (</w:t>
      </w:r>
      <w:r>
        <w:rPr>
          <w:rStyle w:val="a4"/>
        </w:rPr>
        <w:t>шість</w:t>
      </w:r>
      <w:r w:rsidR="00587EED" w:rsidRPr="00480941">
        <w:rPr>
          <w:rStyle w:val="a4"/>
        </w:rPr>
        <w:t>) рішен</w:t>
      </w:r>
      <w:r w:rsidR="00BB5F7D">
        <w:rPr>
          <w:rStyle w:val="a4"/>
        </w:rPr>
        <w:t>ь</w:t>
      </w:r>
      <w:r w:rsidR="00587EED" w:rsidRPr="00480941">
        <w:rPr>
          <w:rStyle w:val="a4"/>
        </w:rPr>
        <w:t xml:space="preserve"> про </w:t>
      </w:r>
      <w:r w:rsidR="00135E8D">
        <w:rPr>
          <w:rStyle w:val="a4"/>
        </w:rPr>
        <w:t xml:space="preserve">відмову </w:t>
      </w:r>
      <w:r w:rsidR="00E2617A" w:rsidRPr="00E2617A">
        <w:rPr>
          <w:rStyle w:val="a4"/>
        </w:rPr>
        <w:t>(</w:t>
      </w:r>
      <w:r>
        <w:rPr>
          <w:sz w:val="28"/>
          <w:szCs w:val="28"/>
          <w:lang w:eastAsia="uk-UA"/>
        </w:rPr>
        <w:t>три</w:t>
      </w:r>
      <w:r w:rsidR="004259CF" w:rsidRPr="00EF5D53">
        <w:rPr>
          <w:sz w:val="28"/>
          <w:szCs w:val="28"/>
          <w:lang w:eastAsia="uk-UA"/>
        </w:rPr>
        <w:t xml:space="preserve"> заяв</w:t>
      </w:r>
      <w:r>
        <w:rPr>
          <w:sz w:val="28"/>
          <w:szCs w:val="28"/>
          <w:lang w:eastAsia="uk-UA"/>
        </w:rPr>
        <w:t>и</w:t>
      </w:r>
      <w:r w:rsidR="00E2617A" w:rsidRPr="00EF5D53">
        <w:rPr>
          <w:sz w:val="28"/>
          <w:szCs w:val="28"/>
          <w:lang w:eastAsia="uk-UA"/>
        </w:rPr>
        <w:t xml:space="preserve"> -</w:t>
      </w:r>
      <w:r w:rsidR="00B26B86" w:rsidRPr="00B26B86">
        <w:rPr>
          <w:sz w:val="28"/>
          <w:szCs w:val="28"/>
          <w:lang w:eastAsia="uk-UA"/>
        </w:rPr>
        <w:t xml:space="preserve"> </w:t>
      </w:r>
      <w:r w:rsidR="00B26B86">
        <w:rPr>
          <w:sz w:val="28"/>
          <w:szCs w:val="28"/>
          <w:lang w:eastAsia="uk-UA"/>
        </w:rPr>
        <w:t>на підставі повідомлення заявників про відкликання заяви</w:t>
      </w:r>
      <w:r w:rsidR="00EC5D77">
        <w:rPr>
          <w:sz w:val="28"/>
          <w:szCs w:val="28"/>
          <w:lang w:eastAsia="uk-UA"/>
        </w:rPr>
        <w:t xml:space="preserve">; </w:t>
      </w:r>
      <w:r w:rsidR="00786A29">
        <w:rPr>
          <w:sz w:val="28"/>
          <w:szCs w:val="28"/>
          <w:lang w:eastAsia="uk-UA"/>
        </w:rPr>
        <w:t xml:space="preserve">одна заява – у зв’язку з </w:t>
      </w:r>
      <w:r w:rsidR="00EC5D77">
        <w:rPr>
          <w:sz w:val="28"/>
          <w:szCs w:val="28"/>
          <w:lang w:eastAsia="uk-UA"/>
        </w:rPr>
        <w:t>виявленням факту проведення на пошкодженому об’єкті ремонтних робіт в повному обсязі</w:t>
      </w:r>
      <w:r>
        <w:rPr>
          <w:sz w:val="28"/>
          <w:szCs w:val="28"/>
          <w:lang w:eastAsia="uk-UA"/>
        </w:rPr>
        <w:t xml:space="preserve">; одна заява - </w:t>
      </w:r>
      <w:r w:rsidRPr="00120EEF">
        <w:rPr>
          <w:color w:val="000000" w:themeColor="text1"/>
          <w:sz w:val="28"/>
          <w:szCs w:val="28"/>
        </w:rPr>
        <w:t>у зв’язку з установлення</w:t>
      </w:r>
      <w:r>
        <w:rPr>
          <w:color w:val="000000" w:themeColor="text1"/>
          <w:sz w:val="28"/>
          <w:szCs w:val="28"/>
        </w:rPr>
        <w:t>м</w:t>
      </w:r>
      <w:r w:rsidRPr="00120EEF">
        <w:rPr>
          <w:color w:val="000000" w:themeColor="text1"/>
          <w:sz w:val="28"/>
          <w:szCs w:val="28"/>
        </w:rPr>
        <w:t xml:space="preserve"> факту отримання заявником від міжнародної організації грошової допомоги</w:t>
      </w:r>
      <w:r w:rsidR="00B26B86">
        <w:rPr>
          <w:sz w:val="28"/>
          <w:szCs w:val="28"/>
          <w:lang w:eastAsia="uk-UA"/>
        </w:rPr>
        <w:t>)</w:t>
      </w:r>
      <w:r w:rsidR="00536522">
        <w:rPr>
          <w:sz w:val="28"/>
          <w:szCs w:val="28"/>
        </w:rPr>
        <w:t>;</w:t>
      </w:r>
    </w:p>
    <w:p w:rsidR="00B26B86" w:rsidRPr="00480941" w:rsidRDefault="007B2C01"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1</w:t>
      </w:r>
      <w:r w:rsidR="00B26B86">
        <w:rPr>
          <w:sz w:val="28"/>
          <w:szCs w:val="28"/>
          <w:lang w:val="ru-RU"/>
        </w:rPr>
        <w:t xml:space="preserve"> (</w:t>
      </w:r>
      <w:r>
        <w:rPr>
          <w:sz w:val="28"/>
          <w:szCs w:val="28"/>
          <w:lang w:val="ru-RU"/>
        </w:rPr>
        <w:t>одне</w:t>
      </w:r>
      <w:r w:rsidR="00B26B86">
        <w:rPr>
          <w:sz w:val="28"/>
          <w:szCs w:val="28"/>
          <w:lang w:val="ru-RU"/>
        </w:rPr>
        <w:t>) рішення про зупинення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480941">
        <w:rPr>
          <w:sz w:val="28"/>
          <w:szCs w:val="28"/>
          <w:lang w:val="uk-UA"/>
        </w:rPr>
        <w:t>затвердити</w:t>
      </w:r>
      <w:bookmarkStart w:id="1" w:name="_GoBack"/>
      <w:bookmarkEnd w:id="1"/>
      <w:r w:rsidRPr="00480941">
        <w:rPr>
          <w:sz w:val="28"/>
          <w:szCs w:val="28"/>
          <w:lang w:val="uk-UA"/>
        </w:rPr>
        <w:t xml:space="preserve"> рішення комісії про надання/відмову у наданні компенсації</w:t>
      </w:r>
      <w:bookmarkStart w:id="2" w:name="n253"/>
      <w:bookmarkEnd w:id="2"/>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EE79A0" w:rsidRDefault="00543959" w:rsidP="0090437A">
      <w:pPr>
        <w:autoSpaceDE w:val="0"/>
        <w:autoSpaceDN w:val="0"/>
        <w:ind w:firstLine="709"/>
        <w:jc w:val="both"/>
        <w:rPr>
          <w:sz w:val="28"/>
          <w:szCs w:val="28"/>
        </w:rPr>
      </w:pPr>
      <w:r w:rsidRPr="00BE5306">
        <w:rPr>
          <w:sz w:val="28"/>
          <w:szCs w:val="28"/>
        </w:rPr>
        <w:t>Протягом строку, наданого для подання заперечень на прийняті комісією рішення, заперечень не надходило</w:t>
      </w:r>
      <w:r w:rsidRPr="00355697">
        <w:rPr>
          <w:sz w:val="28"/>
          <w:szCs w:val="28"/>
        </w:rPr>
        <w:t>.</w:t>
      </w:r>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Pr="00786A29" w:rsidRDefault="00AE4530" w:rsidP="0090437A">
      <w:pPr>
        <w:autoSpaceDE w:val="0"/>
        <w:autoSpaceDN w:val="0"/>
        <w:ind w:firstLine="709"/>
        <w:jc w:val="both"/>
        <w:rPr>
          <w:sz w:val="16"/>
          <w:szCs w:val="16"/>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5BE2"/>
    <w:rsid w:val="00736C70"/>
    <w:rsid w:val="007471B2"/>
    <w:rsid w:val="0076442E"/>
    <w:rsid w:val="00786A29"/>
    <w:rsid w:val="00790D59"/>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18C4-E976-471E-9EC5-33BB2435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181</cp:revision>
  <cp:lastPrinted>2024-10-18T13:20:00Z</cp:lastPrinted>
  <dcterms:created xsi:type="dcterms:W3CDTF">2024-05-02T14:05:00Z</dcterms:created>
  <dcterms:modified xsi:type="dcterms:W3CDTF">2026-03-13T07:50:00Z</dcterms:modified>
</cp:coreProperties>
</file>