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32" w:rsidRDefault="00421E32" w:rsidP="00421E32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:rsidR="00421E32" w:rsidRDefault="00421E32" w:rsidP="00421E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проекту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виконавчого комітету міської ради</w:t>
      </w:r>
    </w:p>
    <w:p w:rsidR="00421E32" w:rsidRDefault="00421E32" w:rsidP="00421E32">
      <w:pPr>
        <w:pStyle w:val="a3"/>
        <w:tabs>
          <w:tab w:val="left" w:pos="6300"/>
          <w:tab w:val="left" w:pos="648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«Про погодження змін ціни послуги з управління багатоквартирним будинком,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що надається комунальним підприємством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ЖЕК-13</w:t>
      </w: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 </w:t>
      </w:r>
    </w:p>
    <w:p w:rsidR="00421E32" w:rsidRPr="00CF0BDE" w:rsidRDefault="00421E32" w:rsidP="00421E32">
      <w:pPr>
        <w:pStyle w:val="a3"/>
        <w:tabs>
          <w:tab w:val="left" w:pos="6300"/>
          <w:tab w:val="left" w:pos="648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Чернігівської міської ради»</w:t>
      </w:r>
    </w:p>
    <w:p w:rsidR="00421E32" w:rsidRDefault="00421E32" w:rsidP="00421E32">
      <w:pPr>
        <w:jc w:val="center"/>
        <w:rPr>
          <w:lang w:val="uk-UA"/>
        </w:rPr>
      </w:pPr>
    </w:p>
    <w:p w:rsidR="00421E32" w:rsidRDefault="00421E32" w:rsidP="00421E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«ЖЕК-13» Чернігівської міської ради як управитель 226 житлових будинків надає послуги на підставі договорів про надання послуг з управління багатоквартирними будинками, що були укладені  20 лютого 2019 року на підставі рішення виконавчого комітету Чернігівської міської ради від 15 лютого 2019 року № 58 «Про призначення управителя багатоквартирного будинку». Зазначені договори набрали чинності з 01 березня 2019 року та укладені строком на 1 (один) календарний рік, з подальшим продовженням на один рік вразі якщо за один місяць до закінчення строку дії договору жодна із сторін не повідомить про відмову від договору.  </w:t>
      </w:r>
    </w:p>
    <w:p w:rsidR="00421E32" w:rsidRPr="00F0126C" w:rsidRDefault="00421E32" w:rsidP="00421E32">
      <w:pPr>
        <w:spacing w:after="0" w:line="240" w:lineRule="atLeast"/>
        <w:ind w:firstLine="709"/>
        <w:jc w:val="both"/>
        <w:rPr>
          <w:rStyle w:val="10"/>
          <w:rFonts w:eastAsiaTheme="minorEastAsia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Ціна на послуги з управління  багатоквартирним будинком відповідно до п. 2 ст. 10 Закону України «Про житлово-комунальні послуги» визначена </w:t>
      </w:r>
      <w:r w:rsidRPr="002E49FB">
        <w:rPr>
          <w:rFonts w:ascii="Times New Roman" w:hAnsi="Times New Roman"/>
          <w:sz w:val="28"/>
          <w:szCs w:val="28"/>
          <w:lang w:val="uk-UA"/>
        </w:rPr>
        <w:t>на рівні ціни, запропонованої в конкурсній пропозиції переможцем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та включає витрати на утримання багатоквартирного будинку та прибудинкової території і поточний ремонт спільного майна відповідно до кошторису витрат на утримання багатоквартирного будинку та прибудинкової території, а також винагороду управителю.</w:t>
      </w:r>
    </w:p>
    <w:p w:rsidR="00421E32" w:rsidRDefault="00421E32" w:rsidP="00421E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C78">
        <w:rPr>
          <w:rFonts w:ascii="Times New Roman" w:hAnsi="Times New Roman"/>
          <w:sz w:val="28"/>
          <w:szCs w:val="28"/>
          <w:lang w:val="uk-UA"/>
        </w:rPr>
        <w:t>Кошторис витрат на утримання багатоквартирного будинку та прибудинкової території є невід’ємною частиною договору про надання послуг з управ</w:t>
      </w:r>
      <w:r>
        <w:rPr>
          <w:rFonts w:ascii="Times New Roman" w:hAnsi="Times New Roman"/>
          <w:sz w:val="28"/>
          <w:szCs w:val="28"/>
          <w:lang w:val="uk-UA"/>
        </w:rPr>
        <w:t>ління багатоквартирним будинком, та викладений в додатку № 5 до діючих договорів.</w:t>
      </w:r>
    </w:p>
    <w:p w:rsidR="00421E32" w:rsidRDefault="00421E32" w:rsidP="00421E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зміни розрахункових показників, які безпосередньо впливають на розмір вартості послуг з управління, у підприємства виникли обґрунтовані підстави для перегляду кошторису витрат на утримання будинку </w:t>
      </w:r>
      <w:r w:rsidRPr="00E26372">
        <w:rPr>
          <w:rFonts w:ascii="Times New Roman" w:hAnsi="Times New Roman"/>
          <w:sz w:val="28"/>
          <w:szCs w:val="28"/>
          <w:lang w:val="uk-UA"/>
        </w:rPr>
        <w:t>та прибудинкової території та зміни цін на послугу з управління з наступних</w:t>
      </w:r>
      <w:r>
        <w:rPr>
          <w:rFonts w:ascii="Times New Roman" w:hAnsi="Times New Roman"/>
          <w:sz w:val="28"/>
          <w:szCs w:val="28"/>
          <w:lang w:val="uk-UA"/>
        </w:rPr>
        <w:t xml:space="preserve"> підстав: </w:t>
      </w:r>
    </w:p>
    <w:p w:rsidR="00421E32" w:rsidRDefault="00421E32" w:rsidP="00421E32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у 2021/2022 роках середньозваженого розміру встановленого законодавством прожиткового мінімуму для працездатних осіб з </w:t>
      </w:r>
      <w:r w:rsidRPr="00E26372">
        <w:rPr>
          <w:rFonts w:ascii="Times New Roman" w:hAnsi="Times New Roman" w:cs="Times New Roman"/>
          <w:sz w:val="28"/>
          <w:szCs w:val="28"/>
          <w:lang w:val="uk-UA"/>
        </w:rPr>
        <w:t>1971,92 грн. до 2420,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92 </w:t>
      </w:r>
      <w:r w:rsidRPr="00E26372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(на 22,8%) та мінімальної заробітної плати з 4173 грн. у 2019 році до 6250 (на 49,8%) у 2021 році. За останній час на підприємстві зберігається негативна динаміка плинності робітничих кадрів та їх старіння. Головною причиною дефіциту кадрів є низький рівень заробітних плат. З метою збереження трудового колективу, при розрахунках було враховано створену на підприємстві систему заохочень для робітників, яка сприяє справедливій оплаті праці в залежності від фактичного трудового внеску кожного працівника. Таким чином, середній темп росту заробітної плати врахований на рівні </w:t>
      </w:r>
      <w:r w:rsidRPr="00E26372">
        <w:rPr>
          <w:rFonts w:ascii="Times New Roman" w:hAnsi="Times New Roman" w:cs="Times New Roman"/>
          <w:sz w:val="28"/>
          <w:szCs w:val="28"/>
          <w:lang w:val="uk-UA"/>
        </w:rPr>
        <w:t>125%.</w:t>
      </w:r>
    </w:p>
    <w:p w:rsidR="00421E32" w:rsidRPr="00A010E0" w:rsidRDefault="00421E32" w:rsidP="00421E32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Ріст вартості технічного обслуговування ліфтів і систем диспетчеризації </w:t>
      </w:r>
      <w:r w:rsidRPr="00A010E0">
        <w:rPr>
          <w:rFonts w:ascii="Times New Roman" w:hAnsi="Times New Roman" w:cs="Times New Roman"/>
          <w:sz w:val="28"/>
          <w:szCs w:val="28"/>
          <w:lang w:val="uk-UA"/>
        </w:rPr>
        <w:t>на 43%. На обслуговуванні підприємства знаходиться 125 ліфтів, з них 112 мають термін експлуатації 25 років і більше. Ці ліфти потребують негайного ремонту для безпечної та стабільної експлуатації, отже до кошторису витрат були включені кошти на поточний ремонт ліфтів.</w:t>
      </w:r>
    </w:p>
    <w:p w:rsidR="00421E32" w:rsidRDefault="00421E32" w:rsidP="00421E32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 інфляції на рівні 5,5% відповідно до прогнозу </w:t>
      </w:r>
      <w:proofErr w:type="spellStart"/>
      <w:r w:rsidRPr="00A010E0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A010E0">
        <w:rPr>
          <w:rFonts w:ascii="Times New Roman" w:hAnsi="Times New Roman" w:cs="Times New Roman"/>
          <w:sz w:val="28"/>
          <w:szCs w:val="28"/>
          <w:lang w:val="uk-UA"/>
        </w:rPr>
        <w:t xml:space="preserve"> на 2021 рік дає підстави для передбачення у розрахунках середнього темпу росту вартості будівельних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інструменту, інвентарю, спецодягу в розмірі 105,5%.</w:t>
      </w:r>
    </w:p>
    <w:p w:rsidR="00421E32" w:rsidRDefault="00421E32" w:rsidP="00421E32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вартості догляду за трав’яним покровом за рахунок зміни періодичності покосу з 3 до 5 місяців (фактично травень-вересень).</w:t>
      </w:r>
    </w:p>
    <w:p w:rsidR="00421E32" w:rsidRPr="003104CC" w:rsidRDefault="00421E32" w:rsidP="00421E32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496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0B7496">
        <w:rPr>
          <w:rFonts w:ascii="Times New Roman" w:hAnsi="Times New Roman" w:cs="Times New Roman"/>
          <w:sz w:val="28"/>
          <w:szCs w:val="28"/>
          <w:lang w:val="uk-UA"/>
        </w:rPr>
        <w:t xml:space="preserve">лектроенергії для освітлення місць загального користування та роботи ліфтів залишена без змін – 1,68 грн/1кВт-год.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за підсумками 2020 року було розраховано середнє споживання електроенергії для функціонування спільного майна багатоквартирного будинку. </w:t>
      </w:r>
      <w:r w:rsidRPr="003104CC">
        <w:rPr>
          <w:rFonts w:ascii="Times New Roman" w:hAnsi="Times New Roman" w:cs="Times New Roman"/>
          <w:sz w:val="28"/>
          <w:szCs w:val="28"/>
          <w:lang w:val="uk-UA"/>
        </w:rPr>
        <w:t xml:space="preserve">А отже, у будинках, де відбулося зменшення споживання, енергетична складова кошторису була зменшена, а у будинках, співвласники яких не мають потреби раціонально використовувати електроенергію, енергетична складова була збільшена. </w:t>
      </w:r>
    </w:p>
    <w:p w:rsidR="00421E32" w:rsidRPr="003104CC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4CC">
        <w:rPr>
          <w:rFonts w:ascii="Times New Roman" w:hAnsi="Times New Roman" w:cs="Times New Roman"/>
          <w:sz w:val="28"/>
          <w:szCs w:val="28"/>
          <w:lang w:val="uk-UA"/>
        </w:rPr>
        <w:t>Крім цього була проведена інвентаризація нежитлових приміщень, які також є співвласниками багатоквартирного будинку та зобов’язані своєчасно сплачувати за надану послугу з управління.</w:t>
      </w:r>
    </w:p>
    <w:p w:rsidR="00421E32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зважаючи вищенаведені об’єктивні підстави для перерахунку кошторису витрат на утримання будинку та прибудинкової території, підприємством розраховані нові ціни на послугу з управління багатоквартирними будинками, </w:t>
      </w:r>
    </w:p>
    <w:p w:rsidR="00421E32" w:rsidRPr="00A010E0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E0">
        <w:rPr>
          <w:rFonts w:ascii="Times New Roman" w:hAnsi="Times New Roman" w:cs="Times New Roman"/>
          <w:sz w:val="28"/>
          <w:szCs w:val="28"/>
          <w:lang w:val="uk-UA"/>
        </w:rPr>
        <w:t>При запровадженні нової ціни на послугу з управління багатоквартирними будинками, середня ціна на послугу з управління для квартир складе 6,22грн./м². Темп росту до діючої ціни  - 124,6%.</w:t>
      </w:r>
    </w:p>
    <w:p w:rsidR="00421E32" w:rsidRPr="00A010E0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E0">
        <w:rPr>
          <w:rFonts w:ascii="Times New Roman" w:hAnsi="Times New Roman" w:cs="Times New Roman"/>
          <w:sz w:val="28"/>
          <w:szCs w:val="28"/>
          <w:lang w:val="uk-UA"/>
        </w:rPr>
        <w:t>Найвища ціна на послугу з управління – 8,39 грн./м² (9-ти поверховий житловий будинок з прибудинковою територією майже 2400 м²)</w:t>
      </w:r>
    </w:p>
    <w:p w:rsidR="00421E32" w:rsidRPr="00A010E0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E0">
        <w:rPr>
          <w:rFonts w:ascii="Times New Roman" w:hAnsi="Times New Roman" w:cs="Times New Roman"/>
          <w:sz w:val="28"/>
          <w:szCs w:val="28"/>
          <w:lang w:val="uk-UA"/>
        </w:rPr>
        <w:t>Найнижча ціна на послугу з управління – 0,9245 грн./м² (одно поверховий будинок)</w:t>
      </w:r>
    </w:p>
    <w:p w:rsidR="00421E32" w:rsidRPr="00A010E0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E0">
        <w:rPr>
          <w:rFonts w:ascii="Times New Roman" w:hAnsi="Times New Roman" w:cs="Times New Roman"/>
          <w:sz w:val="28"/>
          <w:szCs w:val="28"/>
          <w:lang w:val="uk-UA"/>
        </w:rPr>
        <w:t>Середня сума квартирної плати з одного домогосподарства складе 303,20 грн. /місяць, в тому числі у будинках без ліфтів - 241 грн./місяць, у будинках з ліфтами – 389 грн. /місяць.</w:t>
      </w:r>
    </w:p>
    <w:p w:rsidR="00421E32" w:rsidRDefault="00421E32" w:rsidP="0042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0E0">
        <w:rPr>
          <w:rFonts w:ascii="Times New Roman" w:hAnsi="Times New Roman"/>
          <w:sz w:val="28"/>
          <w:szCs w:val="28"/>
          <w:lang w:val="uk-UA"/>
        </w:rPr>
        <w:t>Відповідність ціни на послугу з управління економічно обґрунтованим витратам підприємства є запорукою стабільного фінансового стану підприємства, збереження колективу і забезпечення справедливої оплати праці, що в свою</w:t>
      </w:r>
      <w:r w:rsidRPr="00A4626D">
        <w:rPr>
          <w:rFonts w:ascii="Times New Roman" w:hAnsi="Times New Roman"/>
          <w:sz w:val="28"/>
          <w:szCs w:val="28"/>
          <w:lang w:val="uk-UA"/>
        </w:rPr>
        <w:t xml:space="preserve"> чергу має прямий вплив на якість і своєчасність надання житлових послуг мешканцям міста, зокрема з виконання робіт з поточного ремонту внутрішньобудинкових мереж і конструктивних елементів житлових будинків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1E32" w:rsidRPr="00177991" w:rsidRDefault="00421E32" w:rsidP="00421E3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прийняття рішення є  приведення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ціни на послугу з управління до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>економічно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обґрунтованих витрата підприємства,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>стабільного фінансового стану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приємства, збереження колективу,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>справедливої оплати праці, що в свою чергу має прямий вплив на якість і своєчасність надання житлових послуг мешканцям міста, зокрема з виконання робіт з поточного ремонту внутрішньобудинкових мереж і конструктивних елементів житлових будинків.</w:t>
      </w:r>
    </w:p>
    <w:p w:rsidR="00421E32" w:rsidRDefault="00421E32" w:rsidP="00421E32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1E32" w:rsidRDefault="00421E32" w:rsidP="00421E32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21E32" w:rsidRDefault="00421E32" w:rsidP="00421E32">
      <w:pPr>
        <w:tabs>
          <w:tab w:val="left" w:pos="56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n41"/>
      <w:bookmarkStart w:id="2" w:name="n44"/>
      <w:bookmarkStart w:id="3" w:name="n46"/>
      <w:bookmarkStart w:id="4" w:name="n47"/>
      <w:bookmarkStart w:id="5" w:name="n48"/>
      <w:bookmarkStart w:id="6" w:name="n51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626D35" w:rsidRPr="00782DE0" w:rsidRDefault="00421E32" w:rsidP="00421E32">
      <w:pPr>
        <w:tabs>
          <w:tab w:val="left" w:pos="5697"/>
        </w:tabs>
        <w:jc w:val="center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«ЖЕК-13» Чернігівської міської ради                                    </w:t>
      </w:r>
      <w:r w:rsidR="00782D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О. РОГОВА</w:t>
      </w:r>
    </w:p>
    <w:sectPr w:rsidR="00626D35" w:rsidRPr="00782DE0" w:rsidSect="00421E32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73B7"/>
    <w:multiLevelType w:val="hybridMultilevel"/>
    <w:tmpl w:val="630AE466"/>
    <w:lvl w:ilvl="0" w:tplc="438A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C"/>
    <w:rsid w:val="000667CD"/>
    <w:rsid w:val="001B1E70"/>
    <w:rsid w:val="001B7D77"/>
    <w:rsid w:val="00287599"/>
    <w:rsid w:val="003131E2"/>
    <w:rsid w:val="00421E32"/>
    <w:rsid w:val="004A117A"/>
    <w:rsid w:val="00507325"/>
    <w:rsid w:val="00511CBF"/>
    <w:rsid w:val="00527F27"/>
    <w:rsid w:val="00626D35"/>
    <w:rsid w:val="00645D3B"/>
    <w:rsid w:val="00675F4C"/>
    <w:rsid w:val="00676E58"/>
    <w:rsid w:val="006F65A6"/>
    <w:rsid w:val="00782DE0"/>
    <w:rsid w:val="00983F18"/>
    <w:rsid w:val="00AC3C6B"/>
    <w:rsid w:val="00B721C0"/>
    <w:rsid w:val="00C640BA"/>
    <w:rsid w:val="00CF0BDE"/>
    <w:rsid w:val="00D715FC"/>
    <w:rsid w:val="00E96A64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5DC"/>
  <w15:chartTrackingRefBased/>
  <w15:docId w15:val="{432D34C6-8FEC-4306-9E76-8CF1201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E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F0BD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5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6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6A64"/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F04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C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0BDE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F0B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15</cp:revision>
  <cp:lastPrinted>2020-01-15T09:49:00Z</cp:lastPrinted>
  <dcterms:created xsi:type="dcterms:W3CDTF">2020-01-15T08:17:00Z</dcterms:created>
  <dcterms:modified xsi:type="dcterms:W3CDTF">2021-05-18T06:45:00Z</dcterms:modified>
</cp:coreProperties>
</file>