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60B" w:rsidRDefault="00C55C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02660B" w:rsidRDefault="00F557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проє</w:t>
      </w:r>
      <w:r w:rsidR="00C55CE7">
        <w:rPr>
          <w:rFonts w:ascii="Times New Roman" w:hAnsi="Times New Roman"/>
          <w:sz w:val="28"/>
          <w:szCs w:val="28"/>
          <w:lang w:val="uk-UA"/>
        </w:rPr>
        <w:t>кту рішення виконавчого комітету Чернігівської міської ради</w:t>
      </w:r>
    </w:p>
    <w:p w:rsidR="0002660B" w:rsidRDefault="00C55C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F557B0" w:rsidRPr="00F55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затвердження Статуту комунального підприємства </w:t>
      </w:r>
      <w:r w:rsidR="00F557B0" w:rsidRPr="00F557B0">
        <w:rPr>
          <w:rFonts w:ascii="Times New Roman" w:eastAsia="SimSun" w:hAnsi="Times New Roman" w:cs="Times New Roman"/>
          <w:sz w:val="28"/>
          <w:szCs w:val="28"/>
          <w:lang w:val="uk-UA"/>
        </w:rPr>
        <w:t>«Теплокомуненерго»</w:t>
      </w:r>
      <w:r w:rsidR="00F557B0" w:rsidRPr="00F55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міської ради у новій редакції»</w:t>
      </w:r>
    </w:p>
    <w:p w:rsidR="0002660B" w:rsidRPr="00F557B0" w:rsidRDefault="00C55CE7">
      <w:pPr>
        <w:pStyle w:val="21"/>
        <w:jc w:val="both"/>
        <w:rPr>
          <w:rFonts w:ascii="Times New Roman Bold" w:hAnsi="Times New Roman Bold" w:cs="Times New Roman Bold"/>
          <w:bCs w:val="0"/>
          <w:color w:val="auto"/>
          <w:sz w:val="28"/>
          <w:szCs w:val="28"/>
          <w:lang w:val="uk-UA"/>
        </w:rPr>
      </w:pPr>
      <w:r w:rsidRPr="00F557B0">
        <w:rPr>
          <w:rFonts w:ascii="Times New Roman Bold" w:hAnsi="Times New Roman Bold" w:cs="Times New Roman Bold"/>
          <w:bCs w:val="0"/>
          <w:color w:val="auto"/>
          <w:sz w:val="28"/>
          <w:szCs w:val="28"/>
          <w:lang w:val="uk-UA"/>
        </w:rPr>
        <w:t>1. Підстава для підготовки рішення</w:t>
      </w:r>
    </w:p>
    <w:p w:rsidR="0002660B" w:rsidRPr="00F557B0" w:rsidRDefault="00C55CE7">
      <w:pPr>
        <w:jc w:val="both"/>
        <w:rPr>
          <w:rFonts w:ascii="Times New Roman Regular" w:hAnsi="Times New Roman Regular" w:cs="Times New Roman Regular"/>
          <w:sz w:val="28"/>
          <w:szCs w:val="28"/>
          <w:lang w:val="uk-UA"/>
        </w:rPr>
      </w:pPr>
      <w:r w:rsidRPr="00F557B0">
        <w:rPr>
          <w:rFonts w:ascii="Times New Roman Regular" w:hAnsi="Times New Roman Regular" w:cs="Times New Roman Regular"/>
          <w:sz w:val="28"/>
          <w:szCs w:val="28"/>
          <w:lang w:val="uk-UA"/>
        </w:rPr>
        <w:t>Проєкт рішення підготовлений з метою приведення установчих документів комунального підприємства у відповідність до фактичних обставин, усунення технічної помилки в реквізитах, а також уточнення окремих організаційно-правових норм Статуту щодо повноважень підприємства.</w:t>
      </w:r>
    </w:p>
    <w:p w:rsidR="0002660B" w:rsidRPr="00F557B0" w:rsidRDefault="00C55CE7">
      <w:pPr>
        <w:pStyle w:val="21"/>
        <w:jc w:val="both"/>
        <w:rPr>
          <w:rFonts w:ascii="Times New Roman Bold" w:hAnsi="Times New Roman Bold" w:cs="Times New Roman Bold"/>
          <w:color w:val="auto"/>
          <w:sz w:val="28"/>
          <w:szCs w:val="28"/>
          <w:lang w:val="uk-UA"/>
        </w:rPr>
      </w:pPr>
      <w:r w:rsidRPr="00F557B0">
        <w:rPr>
          <w:rFonts w:ascii="Times New Roman Bold" w:hAnsi="Times New Roman Bold" w:cs="Times New Roman Bold"/>
          <w:color w:val="auto"/>
          <w:sz w:val="28"/>
          <w:szCs w:val="28"/>
          <w:lang w:val="uk-UA"/>
        </w:rPr>
        <w:t>2. Суть запропонованих змін</w:t>
      </w:r>
    </w:p>
    <w:p w:rsidR="0077672D" w:rsidRDefault="00C55CE7" w:rsidP="0077672D">
      <w:pPr>
        <w:spacing w:after="0"/>
        <w:jc w:val="both"/>
        <w:rPr>
          <w:rFonts w:ascii="Times New Roman Regular" w:hAnsi="Times New Roman Regular" w:cs="Times New Roman Regular"/>
          <w:sz w:val="28"/>
          <w:szCs w:val="28"/>
          <w:lang w:val="uk-UA"/>
        </w:rPr>
      </w:pPr>
      <w:r w:rsidRPr="00F557B0">
        <w:rPr>
          <w:rFonts w:ascii="Times New Roman Regular" w:hAnsi="Times New Roman Regular" w:cs="Times New Roman Regular"/>
          <w:sz w:val="28"/>
          <w:szCs w:val="28"/>
          <w:lang w:val="uk-UA"/>
        </w:rPr>
        <w:t>- Уточнення поштового індексу юридичної адреси підприємства з 14000 на 14014, що відповідає фактичному обслуговуванню відділенням Ук</w:t>
      </w:r>
      <w:r w:rsidR="0077672D">
        <w:rPr>
          <w:rFonts w:ascii="Times New Roman Regular" w:hAnsi="Times New Roman Regular" w:cs="Times New Roman Regular"/>
          <w:sz w:val="28"/>
          <w:szCs w:val="28"/>
          <w:lang w:val="uk-UA"/>
        </w:rPr>
        <w:t xml:space="preserve">рпошти за адресою: </w:t>
      </w:r>
    </w:p>
    <w:p w:rsidR="0002660B" w:rsidRPr="00F557B0" w:rsidRDefault="0077672D">
      <w:pPr>
        <w:jc w:val="both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uk-UA"/>
        </w:rPr>
        <w:t>м. Чернігів, вул. 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Ушинського,</w:t>
      </w:r>
      <w:r>
        <w:rPr>
          <w:rFonts w:ascii="Times New Roman Regular" w:hAnsi="Times New Roman Regular" w:cs="Times New Roman Regular"/>
          <w:sz w:val="28"/>
          <w:szCs w:val="28"/>
        </w:rPr>
        <w:t> </w:t>
      </w:r>
      <w:r w:rsidR="00C55CE7" w:rsidRPr="00F557B0">
        <w:rPr>
          <w:rFonts w:ascii="Times New Roman Regular" w:hAnsi="Times New Roman Regular" w:cs="Times New Roman Regular"/>
          <w:sz w:val="28"/>
          <w:szCs w:val="28"/>
          <w:lang w:val="ru-RU"/>
        </w:rPr>
        <w:t>23.</w:t>
      </w:r>
      <w:r w:rsidR="00C55CE7" w:rsidRPr="00F557B0">
        <w:rPr>
          <w:rFonts w:ascii="Times New Roman Regular" w:hAnsi="Times New Roman Regular" w:cs="Times New Roman Regular"/>
          <w:sz w:val="28"/>
          <w:szCs w:val="28"/>
          <w:lang w:val="ru-RU"/>
        </w:rPr>
        <w:br/>
        <w:t>- Виключення підпункту 2 пункту 6.2 Статуту, яким передбачалося право підприємства приймати рішення про створення або вступ до юридичних осіб. Така норма є зайвою, оскільки ці рішення належать до виключної компетенції власника.</w:t>
      </w:r>
      <w:r w:rsidR="00C55CE7" w:rsidRPr="00F557B0">
        <w:rPr>
          <w:rFonts w:ascii="Times New Roman Regular" w:hAnsi="Times New Roman Regular" w:cs="Times New Roman Regular"/>
          <w:sz w:val="28"/>
          <w:szCs w:val="28"/>
          <w:lang w:val="ru-RU"/>
        </w:rPr>
        <w:br/>
        <w:t>- Скасування формулювання «(за згодою Власника)» у підпункті 5 пункту 5.1 Статуту — задля уникнення дублювання та правової невизначеності у процесі реалізації повноважень підприємства, які регулюються Статутом та законодавством.</w:t>
      </w:r>
    </w:p>
    <w:p w:rsidR="0002660B" w:rsidRPr="003D19C3" w:rsidRDefault="00C55CE7">
      <w:pPr>
        <w:pStyle w:val="21"/>
        <w:jc w:val="both"/>
        <w:rPr>
          <w:rFonts w:ascii="Times New Roman Bold" w:hAnsi="Times New Roman Bold" w:cs="Times New Roman Bold"/>
          <w:color w:val="auto"/>
          <w:sz w:val="28"/>
          <w:szCs w:val="28"/>
          <w:lang w:val="ru-RU"/>
        </w:rPr>
      </w:pPr>
      <w:r w:rsidRPr="003D19C3">
        <w:rPr>
          <w:rFonts w:ascii="Times New Roman Bold" w:hAnsi="Times New Roman Bold" w:cs="Times New Roman Bold"/>
          <w:color w:val="auto"/>
          <w:sz w:val="28"/>
          <w:szCs w:val="28"/>
          <w:lang w:val="ru-RU"/>
        </w:rPr>
        <w:t>3. Мета прийняття рішення</w:t>
      </w:r>
    </w:p>
    <w:p w:rsidR="0002660B" w:rsidRPr="003D19C3" w:rsidRDefault="00C55CE7">
      <w:pPr>
        <w:jc w:val="both"/>
        <w:rPr>
          <w:rFonts w:ascii="Times New Roman Regular" w:hAnsi="Times New Roman Regular" w:cs="Times New Roman Regular"/>
          <w:sz w:val="28"/>
          <w:szCs w:val="28"/>
          <w:lang w:val="ru-RU"/>
        </w:rPr>
      </w:pPr>
      <w:r w:rsidRPr="003D19C3">
        <w:rPr>
          <w:rFonts w:ascii="Times New Roman Regular" w:hAnsi="Times New Roman Regular" w:cs="Times New Roman Regular"/>
          <w:sz w:val="28"/>
          <w:szCs w:val="28"/>
          <w:lang w:val="ru-RU"/>
        </w:rPr>
        <w:t>Забезпечення точності реквізитів підприємства, узгодження структури повноважень із принципом підпорядкованості комунального підприємства органу місцевого самоврядування, усунення потенційних правових колізій.</w:t>
      </w:r>
    </w:p>
    <w:p w:rsidR="0002660B" w:rsidRPr="003D19C3" w:rsidRDefault="00C55CE7">
      <w:pPr>
        <w:pStyle w:val="21"/>
        <w:jc w:val="both"/>
        <w:rPr>
          <w:rFonts w:ascii="Times New Roman Bold" w:hAnsi="Times New Roman Bold" w:cs="Times New Roman Bold"/>
          <w:color w:val="auto"/>
          <w:sz w:val="28"/>
          <w:szCs w:val="28"/>
          <w:lang w:val="ru-RU"/>
        </w:rPr>
      </w:pPr>
      <w:r w:rsidRPr="003D19C3">
        <w:rPr>
          <w:rFonts w:ascii="Times New Roman Bold" w:hAnsi="Times New Roman Bold" w:cs="Times New Roman Bold"/>
          <w:color w:val="auto"/>
          <w:sz w:val="28"/>
          <w:szCs w:val="28"/>
          <w:lang w:val="ru-RU"/>
        </w:rPr>
        <w:t>4. Прогноз очікуваних наслідків</w:t>
      </w:r>
    </w:p>
    <w:p w:rsidR="0002660B" w:rsidRDefault="00C55CE7">
      <w:pPr>
        <w:jc w:val="both"/>
        <w:rPr>
          <w:rFonts w:ascii="Times New Roman Regular" w:hAnsi="Times New Roman Regular" w:cs="Times New Roman Regular"/>
          <w:sz w:val="28"/>
          <w:szCs w:val="28"/>
          <w:lang w:val="ru-RU"/>
        </w:rPr>
      </w:pPr>
      <w:r w:rsidRPr="003D19C3">
        <w:rPr>
          <w:rFonts w:ascii="Times New Roman Regular" w:hAnsi="Times New Roman Regular" w:cs="Times New Roman Regular"/>
          <w:sz w:val="28"/>
          <w:szCs w:val="28"/>
          <w:lang w:val="ru-RU"/>
        </w:rPr>
        <w:t>Прийняття рішення дозволить уникнути труднощів у поштовому листуванні, підвищить юридичну визначеність у роботі підприємства, зменшить ризики зловживань або неправильного тлумачення повноважень посадових осіб, а також сприятиме належній організації управлінських процесів.</w:t>
      </w:r>
    </w:p>
    <w:p w:rsidR="009B6722" w:rsidRPr="003D19C3" w:rsidRDefault="009B6722">
      <w:pPr>
        <w:jc w:val="both"/>
        <w:rPr>
          <w:rFonts w:ascii="Times New Roman Regular" w:hAnsi="Times New Roman Regular" w:cs="Times New Roman Regular"/>
          <w:sz w:val="28"/>
          <w:szCs w:val="28"/>
          <w:lang w:val="ru-RU"/>
        </w:rPr>
      </w:pPr>
    </w:p>
    <w:p w:rsidR="0002660B" w:rsidRPr="00F557B0" w:rsidRDefault="00C55CE7">
      <w:pPr>
        <w:pStyle w:val="21"/>
        <w:jc w:val="both"/>
        <w:rPr>
          <w:rFonts w:ascii="Times New Roman Regular" w:hAnsi="Times New Roman Regular" w:cs="Times New Roman Regular"/>
          <w:b w:val="0"/>
          <w:bCs w:val="0"/>
          <w:color w:val="auto"/>
          <w:sz w:val="28"/>
          <w:szCs w:val="28"/>
          <w:lang w:val="ru-RU"/>
        </w:rPr>
      </w:pPr>
      <w:r w:rsidRPr="00F557B0">
        <w:rPr>
          <w:rFonts w:ascii="Times New Roman Regular" w:hAnsi="Times New Roman Regular" w:cs="Times New Roman Regular"/>
          <w:b w:val="0"/>
          <w:bCs w:val="0"/>
          <w:color w:val="auto"/>
          <w:sz w:val="28"/>
          <w:szCs w:val="28"/>
          <w:lang w:val="ru-RU"/>
        </w:rPr>
        <w:lastRenderedPageBreak/>
        <w:t>Порівняльна таблиця змін до Статуту КП «Теплокомуненерго» ЧМР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8"/>
        <w:gridCol w:w="1950"/>
        <w:gridCol w:w="3686"/>
        <w:gridCol w:w="3563"/>
      </w:tblGrid>
      <w:tr w:rsidR="0002660B" w:rsidTr="00EB23EB">
        <w:trPr>
          <w:trHeight w:val="382"/>
        </w:trPr>
        <w:tc>
          <w:tcPr>
            <w:tcW w:w="568" w:type="dxa"/>
          </w:tcPr>
          <w:p w:rsidR="0002660B" w:rsidRPr="009B6722" w:rsidRDefault="00C55CE7">
            <w:pPr>
              <w:spacing w:after="0" w:line="240" w:lineRule="auto"/>
              <w:jc w:val="both"/>
              <w:rPr>
                <w:rFonts w:ascii="Times New Roman Regular" w:hAnsi="Times New Roman Regular" w:cs="Times New Roman Regular"/>
                <w:b/>
                <w:sz w:val="28"/>
                <w:szCs w:val="28"/>
                <w:lang w:val="uk-UA"/>
              </w:rPr>
            </w:pPr>
            <w:r w:rsidRPr="009B6722">
              <w:rPr>
                <w:rFonts w:ascii="Times New Roman Regular" w:hAnsi="Times New Roman Regular" w:cs="Times New Roman Regular"/>
                <w:b/>
                <w:sz w:val="28"/>
                <w:szCs w:val="28"/>
              </w:rPr>
              <w:t>№</w:t>
            </w:r>
            <w:r w:rsidR="009B6722">
              <w:rPr>
                <w:rFonts w:ascii="Times New Roman Regular" w:hAnsi="Times New Roman Regular" w:cs="Times New Roman Regular"/>
                <w:b/>
                <w:sz w:val="28"/>
                <w:szCs w:val="28"/>
                <w:lang w:val="uk-UA"/>
              </w:rPr>
              <w:t xml:space="preserve"> з/п</w:t>
            </w:r>
          </w:p>
        </w:tc>
        <w:tc>
          <w:tcPr>
            <w:tcW w:w="1950" w:type="dxa"/>
          </w:tcPr>
          <w:p w:rsidR="0002660B" w:rsidRPr="009B6722" w:rsidRDefault="00C55CE7">
            <w:pPr>
              <w:spacing w:after="0" w:line="240" w:lineRule="auto"/>
              <w:jc w:val="both"/>
              <w:rPr>
                <w:rFonts w:ascii="Times New Roman Regular" w:hAnsi="Times New Roman Regular" w:cs="Times New Roman Regular"/>
                <w:b/>
                <w:sz w:val="28"/>
                <w:szCs w:val="28"/>
              </w:rPr>
            </w:pPr>
            <w:r w:rsidRPr="009B6722">
              <w:rPr>
                <w:rFonts w:ascii="Times New Roman Regular" w:hAnsi="Times New Roman Regular" w:cs="Times New Roman Regular"/>
                <w:b/>
                <w:sz w:val="28"/>
                <w:szCs w:val="28"/>
              </w:rPr>
              <w:t>Розділ, пункт</w:t>
            </w:r>
          </w:p>
        </w:tc>
        <w:tc>
          <w:tcPr>
            <w:tcW w:w="3686" w:type="dxa"/>
          </w:tcPr>
          <w:p w:rsidR="0002660B" w:rsidRPr="009B6722" w:rsidRDefault="00C55CE7">
            <w:pPr>
              <w:spacing w:after="0" w:line="240" w:lineRule="auto"/>
              <w:jc w:val="both"/>
              <w:rPr>
                <w:rFonts w:ascii="Times New Roman Regular" w:hAnsi="Times New Roman Regular" w:cs="Times New Roman Regular"/>
                <w:b/>
                <w:sz w:val="28"/>
                <w:szCs w:val="28"/>
              </w:rPr>
            </w:pPr>
            <w:r w:rsidRPr="009B6722">
              <w:rPr>
                <w:rFonts w:ascii="Times New Roman Regular" w:hAnsi="Times New Roman Regular" w:cs="Times New Roman Regular"/>
                <w:b/>
                <w:sz w:val="28"/>
                <w:szCs w:val="28"/>
              </w:rPr>
              <w:t>Було</w:t>
            </w:r>
          </w:p>
        </w:tc>
        <w:tc>
          <w:tcPr>
            <w:tcW w:w="3563" w:type="dxa"/>
          </w:tcPr>
          <w:p w:rsidR="0002660B" w:rsidRPr="009B6722" w:rsidRDefault="00C55CE7">
            <w:pPr>
              <w:spacing w:after="0" w:line="240" w:lineRule="auto"/>
              <w:jc w:val="both"/>
              <w:rPr>
                <w:rFonts w:ascii="Times New Roman Regular" w:hAnsi="Times New Roman Regular" w:cs="Times New Roman Regular"/>
                <w:b/>
                <w:sz w:val="28"/>
                <w:szCs w:val="28"/>
              </w:rPr>
            </w:pPr>
            <w:r w:rsidRPr="009B6722">
              <w:rPr>
                <w:rFonts w:ascii="Times New Roman Regular" w:hAnsi="Times New Roman Regular" w:cs="Times New Roman Regular"/>
                <w:b/>
                <w:sz w:val="28"/>
                <w:szCs w:val="28"/>
              </w:rPr>
              <w:t>Стало</w:t>
            </w:r>
          </w:p>
        </w:tc>
      </w:tr>
      <w:tr w:rsidR="0002660B" w:rsidTr="00EB23EB">
        <w:trPr>
          <w:trHeight w:val="2332"/>
        </w:trPr>
        <w:tc>
          <w:tcPr>
            <w:tcW w:w="568" w:type="dxa"/>
          </w:tcPr>
          <w:p w:rsidR="0002660B" w:rsidRDefault="00C55CE7">
            <w:pP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02660B" w:rsidRPr="00EB23EB" w:rsidRDefault="00EB23EB">
            <w:pP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  <w:lang w:val="uk-UA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  <w:lang w:val="uk-UA"/>
              </w:rPr>
              <w:t>Пункт 1.3</w:t>
            </w:r>
            <w:bookmarkStart w:id="0" w:name="_GoBack"/>
            <w:bookmarkEnd w:id="0"/>
          </w:p>
        </w:tc>
        <w:tc>
          <w:tcPr>
            <w:tcW w:w="3686" w:type="dxa"/>
          </w:tcPr>
          <w:p w:rsidR="0002660B" w:rsidRDefault="00C55CE7">
            <w:pP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Місцезнаходженням Підприємства є: Україна, 14000, м. Чернігів, вул. Ушинського, буд. 23.</w:t>
            </w:r>
          </w:p>
        </w:tc>
        <w:tc>
          <w:tcPr>
            <w:tcW w:w="3563" w:type="dxa"/>
          </w:tcPr>
          <w:p w:rsidR="0002660B" w:rsidRDefault="00C55CE7">
            <w:pP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Місцезнаходженням Підприємства є: Україна, 14014, м. Чернігів, вул. Ушинського, буд. 23.</w:t>
            </w:r>
          </w:p>
        </w:tc>
      </w:tr>
      <w:tr w:rsidR="00EB23EB" w:rsidRPr="00EB23EB" w:rsidTr="00EB23EB">
        <w:trPr>
          <w:trHeight w:val="2332"/>
        </w:trPr>
        <w:tc>
          <w:tcPr>
            <w:tcW w:w="568" w:type="dxa"/>
          </w:tcPr>
          <w:p w:rsidR="00EB23EB" w:rsidRPr="00EB23EB" w:rsidRDefault="00EB23EB" w:rsidP="00EB23EB">
            <w:pP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  <w:lang w:val="uk-UA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  <w:lang w:val="uk-UA"/>
              </w:rPr>
              <w:t>2</w:t>
            </w:r>
          </w:p>
        </w:tc>
        <w:tc>
          <w:tcPr>
            <w:tcW w:w="1950" w:type="dxa"/>
          </w:tcPr>
          <w:p w:rsidR="00EB23EB" w:rsidRDefault="00EB23EB" w:rsidP="00EB23EB">
            <w:pP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Пункт 5.1, підпункт 5</w:t>
            </w:r>
          </w:p>
        </w:tc>
        <w:tc>
          <w:tcPr>
            <w:tcW w:w="3686" w:type="dxa"/>
          </w:tcPr>
          <w:p w:rsidR="00EB23EB" w:rsidRPr="00EB23EB" w:rsidRDefault="00EB23EB" w:rsidP="00EB23EB">
            <w:pP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</w:pPr>
            <w:r w:rsidRPr="00F557B0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«...за згодою Власника мають право створювати (входити до складу) об'єднання...»</w:t>
            </w:r>
          </w:p>
        </w:tc>
        <w:tc>
          <w:tcPr>
            <w:tcW w:w="3563" w:type="dxa"/>
          </w:tcPr>
          <w:p w:rsidR="00EB23EB" w:rsidRPr="00F557B0" w:rsidRDefault="00EB23EB" w:rsidP="00EB23EB">
            <w:pP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</w:pPr>
            <w:r w:rsidRPr="00F557B0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«...мають право створювати (входити до складу) об'єднання...»</w:t>
            </w:r>
          </w:p>
        </w:tc>
      </w:tr>
      <w:tr w:rsidR="00EB23EB" w:rsidTr="00EB23EB">
        <w:trPr>
          <w:trHeight w:val="2732"/>
        </w:trPr>
        <w:tc>
          <w:tcPr>
            <w:tcW w:w="568" w:type="dxa"/>
          </w:tcPr>
          <w:p w:rsidR="00EB23EB" w:rsidRPr="00EB23EB" w:rsidRDefault="00EB23EB" w:rsidP="00EB23EB">
            <w:pP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  <w:lang w:val="uk-UA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  <w:lang w:val="uk-UA"/>
              </w:rPr>
              <w:t>3</w:t>
            </w:r>
          </w:p>
        </w:tc>
        <w:tc>
          <w:tcPr>
            <w:tcW w:w="1950" w:type="dxa"/>
          </w:tcPr>
          <w:p w:rsidR="00EB23EB" w:rsidRDefault="00EB23EB" w:rsidP="00EB23EB">
            <w:pP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Пункт 6.2, підпункт 2</w:t>
            </w:r>
          </w:p>
        </w:tc>
        <w:tc>
          <w:tcPr>
            <w:tcW w:w="3686" w:type="dxa"/>
          </w:tcPr>
          <w:p w:rsidR="00EB23EB" w:rsidRPr="00F557B0" w:rsidRDefault="00EB23EB" w:rsidP="00EB23EB">
            <w:pP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</w:pPr>
            <w:r w:rsidRPr="00F557B0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Прийняття рішення про створення або вступ Підприємства до об’єднання, асоціації, корпорації, концерна...</w:t>
            </w:r>
          </w:p>
        </w:tc>
        <w:tc>
          <w:tcPr>
            <w:tcW w:w="3563" w:type="dxa"/>
          </w:tcPr>
          <w:p w:rsidR="00EB23EB" w:rsidRPr="005C2F26" w:rsidRDefault="00EB23EB" w:rsidP="00EB23EB">
            <w:pP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  <w:lang w:val="uk-UA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ВИ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uk-UA"/>
              </w:rPr>
              <w:t>КЛЮЧЕНО</w:t>
            </w:r>
          </w:p>
        </w:tc>
      </w:tr>
    </w:tbl>
    <w:p w:rsidR="0002660B" w:rsidRPr="00F557B0" w:rsidRDefault="00C55CE7">
      <w:pPr>
        <w:jc w:val="both"/>
        <w:rPr>
          <w:rFonts w:ascii="Times New Roman Regular" w:hAnsi="Times New Roman Regular" w:cs="Times New Roman Regular"/>
          <w:sz w:val="28"/>
          <w:szCs w:val="28"/>
          <w:lang w:val="ru-RU"/>
        </w:rPr>
      </w:pPr>
      <w:r w:rsidRPr="00F557B0">
        <w:rPr>
          <w:rFonts w:ascii="Times New Roman Regular" w:hAnsi="Times New Roman Regular" w:cs="Times New Roman Regular"/>
          <w:sz w:val="28"/>
          <w:szCs w:val="28"/>
          <w:lang w:val="ru-RU"/>
        </w:rPr>
        <w:br/>
        <w:t>Директор КП «ТКЕ» ЧМР</w:t>
      </w:r>
      <w:r w:rsidR="003D19C3">
        <w:rPr>
          <w:rFonts w:ascii="Times New Roman Regular" w:hAnsi="Times New Roman Regular" w:cs="Times New Roman Regular"/>
          <w:sz w:val="28"/>
          <w:szCs w:val="28"/>
          <w:lang w:val="ru-RU"/>
        </w:rPr>
        <w:tab/>
      </w:r>
      <w:r w:rsidR="003D19C3">
        <w:rPr>
          <w:rFonts w:ascii="Times New Roman Regular" w:hAnsi="Times New Roman Regular" w:cs="Times New Roman Regular"/>
          <w:sz w:val="28"/>
          <w:szCs w:val="28"/>
          <w:lang w:val="ru-RU"/>
        </w:rPr>
        <w:tab/>
      </w:r>
      <w:r w:rsidR="003D19C3">
        <w:rPr>
          <w:rFonts w:ascii="Times New Roman Regular" w:hAnsi="Times New Roman Regular" w:cs="Times New Roman Regular"/>
          <w:sz w:val="28"/>
          <w:szCs w:val="28"/>
          <w:lang w:val="ru-RU"/>
        </w:rPr>
        <w:tab/>
      </w:r>
      <w:r w:rsidR="009B6722">
        <w:rPr>
          <w:rFonts w:ascii="Times New Roman Regular" w:hAnsi="Times New Roman Regular" w:cs="Times New Roman Regular"/>
          <w:sz w:val="28"/>
          <w:szCs w:val="28"/>
          <w:lang w:val="ru-RU"/>
        </w:rPr>
        <w:tab/>
      </w:r>
      <w:r w:rsidR="003D19C3">
        <w:rPr>
          <w:rFonts w:ascii="Times New Roman Regular" w:hAnsi="Times New Roman Regular" w:cs="Times New Roman Regular"/>
          <w:sz w:val="28"/>
          <w:szCs w:val="28"/>
          <w:lang w:val="ru-RU"/>
        </w:rPr>
        <w:tab/>
      </w:r>
      <w:r w:rsidRPr="00F557B0">
        <w:rPr>
          <w:rFonts w:ascii="Times New Roman Regular" w:hAnsi="Times New Roman Regular" w:cs="Times New Roman Regular"/>
          <w:sz w:val="28"/>
          <w:szCs w:val="28"/>
          <w:lang w:val="ru-RU"/>
        </w:rPr>
        <w:t>Дмитро КОВАЛЕНКО</w:t>
      </w:r>
    </w:p>
    <w:sectPr w:rsidR="0002660B" w:rsidRPr="00F557B0" w:rsidSect="003D19C3">
      <w:pgSz w:w="12240" w:h="15840"/>
      <w:pgMar w:top="1440" w:right="56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460" w:rsidRDefault="000F1460">
      <w:pPr>
        <w:spacing w:line="240" w:lineRule="auto"/>
      </w:pPr>
      <w:r>
        <w:separator/>
      </w:r>
    </w:p>
  </w:endnote>
  <w:endnote w:type="continuationSeparator" w:id="0">
    <w:p w:rsidR="000F1460" w:rsidRDefault="000F1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Times New Roman Regular">
    <w:altName w:val="Times New Roman"/>
    <w:charset w:val="00"/>
    <w:family w:val="auto"/>
    <w:pitch w:val="default"/>
    <w:sig w:usb0="00000000" w:usb1="00007843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460" w:rsidRDefault="000F1460">
      <w:pPr>
        <w:spacing w:after="0"/>
      </w:pPr>
      <w:r>
        <w:separator/>
      </w:r>
    </w:p>
  </w:footnote>
  <w:footnote w:type="continuationSeparator" w:id="0">
    <w:p w:rsidR="000F1460" w:rsidRDefault="000F14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CBF3B95A"/>
    <w:rsid w:val="0002660B"/>
    <w:rsid w:val="00034616"/>
    <w:rsid w:val="0006063C"/>
    <w:rsid w:val="000F1460"/>
    <w:rsid w:val="0015074B"/>
    <w:rsid w:val="00184AC1"/>
    <w:rsid w:val="0029639D"/>
    <w:rsid w:val="00326F90"/>
    <w:rsid w:val="003D19C3"/>
    <w:rsid w:val="005C2F26"/>
    <w:rsid w:val="0077672D"/>
    <w:rsid w:val="00926421"/>
    <w:rsid w:val="009B6722"/>
    <w:rsid w:val="00AA1D8D"/>
    <w:rsid w:val="00AB4BAE"/>
    <w:rsid w:val="00B47730"/>
    <w:rsid w:val="00C55CE7"/>
    <w:rsid w:val="00CB0664"/>
    <w:rsid w:val="00EB23EB"/>
    <w:rsid w:val="00F557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D6C8801-BF62-4910-AD4C-5E1C4B98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 w:qFormat="1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unhideWhenUsed/>
    <w:qFormat/>
    <w:pPr>
      <w:spacing w:after="120"/>
    </w:pPr>
  </w:style>
  <w:style w:type="paragraph" w:styleId="23">
    <w:name w:val="Body Text 2"/>
    <w:basedOn w:val="a1"/>
    <w:link w:val="24"/>
    <w:uiPriority w:val="99"/>
    <w:unhideWhenUsed/>
    <w:qFormat/>
    <w:pPr>
      <w:spacing w:after="120" w:line="480" w:lineRule="auto"/>
    </w:pPr>
  </w:style>
  <w:style w:type="paragraph" w:styleId="33">
    <w:name w:val="Body Text 3"/>
    <w:basedOn w:val="a1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8">
    <w:name w:val="Emphasis"/>
    <w:basedOn w:val="a2"/>
    <w:uiPriority w:val="20"/>
    <w:qFormat/>
    <w:rPr>
      <w:i/>
      <w:iCs/>
    </w:rPr>
  </w:style>
  <w:style w:type="paragraph" w:styleId="a9">
    <w:name w:val="footer"/>
    <w:basedOn w:val="a1"/>
    <w:link w:val="aa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head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5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5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qFormat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pPr>
      <w:numPr>
        <w:numId w:val="3"/>
      </w:numPr>
      <w:contextualSpacing/>
    </w:pPr>
  </w:style>
  <w:style w:type="paragraph" w:styleId="ae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">
    <w:name w:val="List Number"/>
    <w:basedOn w:val="a1"/>
    <w:uiPriority w:val="99"/>
    <w:unhideWhenUsed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pPr>
      <w:numPr>
        <w:numId w:val="6"/>
      </w:numPr>
      <w:contextualSpacing/>
    </w:pPr>
  </w:style>
  <w:style w:type="paragraph" w:styleId="af">
    <w:name w:val="macro"/>
    <w:link w:val="af0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af1">
    <w:name w:val="Strong"/>
    <w:basedOn w:val="a2"/>
    <w:uiPriority w:val="22"/>
    <w:qFormat/>
    <w:rPr>
      <w:b/>
      <w:bCs/>
    </w:rPr>
  </w:style>
  <w:style w:type="paragraph" w:styleId="af2">
    <w:name w:val="Subtitle"/>
    <w:basedOn w:val="a1"/>
    <w:next w:val="a1"/>
    <w:link w:val="af3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4">
    <w:name w:val="Table Grid"/>
    <w:basedOn w:val="a3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1"/>
    <w:next w:val="a1"/>
    <w:link w:val="af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7">
    <w:name w:val="Light Shading"/>
    <w:basedOn w:val="a3"/>
    <w:uiPriority w:val="60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8">
    <w:name w:val="Light List"/>
    <w:basedOn w:val="a3"/>
    <w:uiPriority w:val="61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9">
    <w:name w:val="Light Grid"/>
    <w:basedOn w:val="a3"/>
    <w:uiPriority w:val="62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a">
    <w:name w:val="Dark List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b">
    <w:name w:val="Colorful Shading"/>
    <w:basedOn w:val="a3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c">
    <w:name w:val="Colorful List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d">
    <w:name w:val="Colorful Grid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c">
    <w:name w:val="Верхний колонтитул Знак"/>
    <w:basedOn w:val="a2"/>
    <w:link w:val="ab"/>
    <w:uiPriority w:val="99"/>
    <w:qFormat/>
  </w:style>
  <w:style w:type="character" w:customStyle="1" w:styleId="aa">
    <w:name w:val="Нижний колонтитул Знак"/>
    <w:basedOn w:val="a2"/>
    <w:link w:val="a9"/>
    <w:uiPriority w:val="99"/>
    <w:qFormat/>
  </w:style>
  <w:style w:type="paragraph" w:styleId="afe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6">
    <w:name w:val="Название Знак"/>
    <w:basedOn w:val="a2"/>
    <w:link w:val="af5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Подзаголовок Знак"/>
    <w:basedOn w:val="a2"/>
    <w:link w:val="af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6">
    <w:name w:val="Основной текст Знак"/>
    <w:basedOn w:val="a2"/>
    <w:link w:val="a5"/>
    <w:uiPriority w:val="99"/>
    <w:qFormat/>
  </w:style>
  <w:style w:type="character" w:customStyle="1" w:styleId="24">
    <w:name w:val="Основной текст 2 Знак"/>
    <w:basedOn w:val="a2"/>
    <w:link w:val="23"/>
    <w:uiPriority w:val="99"/>
    <w:qFormat/>
  </w:style>
  <w:style w:type="character" w:customStyle="1" w:styleId="34">
    <w:name w:val="Основной текст 3 Знак"/>
    <w:basedOn w:val="a2"/>
    <w:link w:val="33"/>
    <w:uiPriority w:val="99"/>
    <w:qFormat/>
    <w:rPr>
      <w:sz w:val="16"/>
      <w:szCs w:val="16"/>
    </w:rPr>
  </w:style>
  <w:style w:type="character" w:customStyle="1" w:styleId="af0">
    <w:name w:val="Текст макроса Знак"/>
    <w:basedOn w:val="a2"/>
    <w:link w:val="af"/>
    <w:uiPriority w:val="99"/>
    <w:rPr>
      <w:rFonts w:ascii="Courier" w:hAnsi="Courier"/>
      <w:sz w:val="20"/>
      <w:szCs w:val="20"/>
    </w:rPr>
  </w:style>
  <w:style w:type="paragraph" w:styleId="2a">
    <w:name w:val="Quote"/>
    <w:basedOn w:val="a1"/>
    <w:next w:val="a1"/>
    <w:link w:val="2b"/>
    <w:uiPriority w:val="29"/>
    <w:qFormat/>
    <w:rPr>
      <w:i/>
      <w:iCs/>
      <w:color w:val="000000" w:themeColor="text1"/>
    </w:rPr>
  </w:style>
  <w:style w:type="character" w:customStyle="1" w:styleId="2b">
    <w:name w:val="Цитата 2 Знак"/>
    <w:basedOn w:val="a2"/>
    <w:link w:val="2a"/>
    <w:uiPriority w:val="29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0">
    <w:name w:val="Intense Quote"/>
    <w:basedOn w:val="a1"/>
    <w:next w:val="a1"/>
    <w:link w:val="aff1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1">
    <w:name w:val="Выделенная цитата Знак"/>
    <w:basedOn w:val="a2"/>
    <w:link w:val="aff0"/>
    <w:uiPriority w:val="30"/>
    <w:rPr>
      <w:b/>
      <w:bCs/>
      <w:i/>
      <w:iCs/>
      <w:color w:val="4F81BD" w:themeColor="accent1"/>
    </w:rPr>
  </w:style>
  <w:style w:type="character" w:customStyle="1" w:styleId="14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paragraph" w:styleId="aff2">
    <w:name w:val="Balloon Text"/>
    <w:basedOn w:val="a1"/>
    <w:link w:val="aff3"/>
    <w:uiPriority w:val="99"/>
    <w:semiHidden/>
    <w:unhideWhenUsed/>
    <w:rsid w:val="003D1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2"/>
    <w:link w:val="aff2"/>
    <w:uiPriority w:val="99"/>
    <w:semiHidden/>
    <w:rsid w:val="003D19C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812DA2DC-4F7E-4D91-9E09-E964FA34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7</cp:revision>
  <cp:lastPrinted>2025-07-03T11:32:00Z</cp:lastPrinted>
  <dcterms:created xsi:type="dcterms:W3CDTF">2013-12-24T02:15:00Z</dcterms:created>
  <dcterms:modified xsi:type="dcterms:W3CDTF">2025-07-03T12:12:00Z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7F9CDF2AA90C50D94F3B666831EC55EC_42</vt:lpwstr>
  </property>
</Properties>
</file>