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A5" w:rsidRPr="00550EA5" w:rsidRDefault="00550EA5" w:rsidP="00550EA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Пояснювальна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записка до проекту </w:t>
      </w:r>
      <w:proofErr w:type="spellStart"/>
      <w:proofErr w:type="gramStart"/>
      <w:r w:rsidRPr="00550EA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50EA5">
        <w:rPr>
          <w:rFonts w:ascii="Times New Roman" w:hAnsi="Times New Roman" w:cs="Times New Roman"/>
          <w:b/>
          <w:sz w:val="24"/>
          <w:szCs w:val="24"/>
        </w:rPr>
        <w:t>ішення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Чернігівської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ради «Про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Чернігівський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центр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соціальних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служб</w:t>
      </w:r>
    </w:p>
    <w:p w:rsidR="00550EA5" w:rsidRDefault="00550EA5" w:rsidP="00550EA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0EA5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сім’ї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proofErr w:type="gramStart"/>
      <w:r w:rsidRPr="00550EA5">
        <w:rPr>
          <w:rFonts w:ascii="Times New Roman" w:hAnsi="Times New Roman" w:cs="Times New Roman"/>
          <w:b/>
          <w:sz w:val="24"/>
          <w:szCs w:val="24"/>
        </w:rPr>
        <w:t>молод</w:t>
      </w:r>
      <w:proofErr w:type="gramEnd"/>
      <w:r w:rsidRPr="00550EA5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550EA5">
        <w:rPr>
          <w:rFonts w:ascii="Times New Roman" w:hAnsi="Times New Roman" w:cs="Times New Roman"/>
          <w:b/>
          <w:sz w:val="24"/>
          <w:szCs w:val="24"/>
        </w:rPr>
        <w:t>»</w:t>
      </w:r>
    </w:p>
    <w:p w:rsidR="00550EA5" w:rsidRPr="00550EA5" w:rsidRDefault="00550EA5" w:rsidP="00550EA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EA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Чернігівський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служб для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зумовленою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постанови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2017 року № 528 «Про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про центр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служб для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Чернігівський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служб для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.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 xml:space="preserve">Пункт 6,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підпункт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6.3.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підпунктом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наставництва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проживає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закладах для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дітей-сиріт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позбавлених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батьківського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піклування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ідпункт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6.4.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підпунктом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6.5.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 xml:space="preserve">Пункт 7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викласти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0E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такій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: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Центр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покладених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: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7.1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: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обставинах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сторонньої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 xml:space="preserve">контролю </w:t>
      </w:r>
      <w:proofErr w:type="gramStart"/>
      <w:r w:rsidRPr="00550EA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цільовим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народженні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психологічної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дітей-сиріт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позбавлених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батьківського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піклування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числа з метою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наставництва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супроводження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прийомних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сімейного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типу, 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опікою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піклуванням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поданням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справах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7.2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Проводить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обставинах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сторонньої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антитерористичної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внутрішньо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переміщених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психологічну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7.3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сім’ям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обставинах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сторонньої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сім’ям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антитерористичної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внутрішньо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переміщеним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особам,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з: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.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lastRenderedPageBreak/>
        <w:t xml:space="preserve">За результатами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потреб центр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з: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реінтеграції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виховуються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-сироти і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позбавлені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батьківського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піклування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кризового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екстреного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представництва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посередництва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медіації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);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7.4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патронаж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відбули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покарання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волі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строк, 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звільнених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відбування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покарань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підставах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законом, за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повідомленням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структурного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районної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районної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мм.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Києві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Севастополі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держадміністрації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районної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</w:t>
      </w:r>
      <w:proofErr w:type="gramStart"/>
      <w:r w:rsidRPr="00550EA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7.5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особи, яка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постраждала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торгі</w:t>
      </w:r>
      <w:proofErr w:type="gramStart"/>
      <w:r w:rsidRPr="00550EA5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людьми;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7.6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Впроваджує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новітні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мінімізацію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(у тому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патронату над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).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7.7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Узагальнює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місцевому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статистичні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готує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інформаційно-аналітичні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проведеної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Чернігівському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обласному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центру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служб для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міській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.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EA5">
        <w:rPr>
          <w:rFonts w:ascii="Times New Roman" w:hAnsi="Times New Roman" w:cs="Times New Roman"/>
          <w:sz w:val="24"/>
          <w:szCs w:val="24"/>
        </w:rPr>
        <w:t>7.8</w:t>
      </w:r>
      <w:r w:rsidRPr="00550E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Співпрацює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місцевими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органами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закладами, закладами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територіальними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структурними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ідрозділами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поліції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;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ідпункт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8.7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виключити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.</w:t>
      </w: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вищевикладене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Чернігівський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proofErr w:type="gramStart"/>
      <w:r w:rsidRPr="00550E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50EA5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служб для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0EA5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550EA5">
        <w:rPr>
          <w:rFonts w:ascii="Times New Roman" w:hAnsi="Times New Roman" w:cs="Times New Roman"/>
          <w:sz w:val="24"/>
          <w:szCs w:val="24"/>
        </w:rPr>
        <w:t>.</w:t>
      </w:r>
    </w:p>
    <w:p w:rsid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EA5">
        <w:rPr>
          <w:rFonts w:ascii="Times New Roman" w:hAnsi="Times New Roman" w:cs="Times New Roman"/>
          <w:b/>
          <w:sz w:val="24"/>
          <w:szCs w:val="24"/>
        </w:rPr>
        <w:t>Директор центру</w:t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50EA5">
        <w:rPr>
          <w:rFonts w:ascii="Times New Roman" w:hAnsi="Times New Roman" w:cs="Times New Roman"/>
          <w:b/>
          <w:sz w:val="24"/>
          <w:szCs w:val="24"/>
        </w:rPr>
        <w:t xml:space="preserve">Л. О. </w:t>
      </w:r>
      <w:proofErr w:type="spellStart"/>
      <w:r w:rsidRPr="00550EA5">
        <w:rPr>
          <w:rFonts w:ascii="Times New Roman" w:hAnsi="Times New Roman" w:cs="Times New Roman"/>
          <w:b/>
          <w:sz w:val="24"/>
          <w:szCs w:val="24"/>
        </w:rPr>
        <w:t>Мазур</w:t>
      </w:r>
      <w:proofErr w:type="spellEnd"/>
    </w:p>
    <w:p w:rsidR="00550EA5" w:rsidRPr="00550EA5" w:rsidRDefault="00550EA5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DA3" w:rsidRPr="00550EA5" w:rsidRDefault="002B1DA3" w:rsidP="00550E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1DA3" w:rsidRPr="0055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A5"/>
    <w:rsid w:val="002B1DA3"/>
    <w:rsid w:val="005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Примаков</dc:creator>
  <cp:lastModifiedBy>Олександр В. Примаков</cp:lastModifiedBy>
  <cp:revision>1</cp:revision>
  <dcterms:created xsi:type="dcterms:W3CDTF">2017-09-19T08:53:00Z</dcterms:created>
  <dcterms:modified xsi:type="dcterms:W3CDTF">2017-09-19T08:54:00Z</dcterms:modified>
</cp:coreProperties>
</file>