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E" w:rsidRDefault="00997FDE" w:rsidP="00997FDE">
      <w:pPr>
        <w:jc w:val="both"/>
      </w:pPr>
    </w:p>
    <w:p w:rsidR="00997FDE" w:rsidRDefault="00997FDE" w:rsidP="00997FDE">
      <w:pPr>
        <w:jc w:val="both"/>
      </w:pPr>
    </w:p>
    <w:p w:rsidR="00997FDE" w:rsidRDefault="00997FDE" w:rsidP="00997FDE">
      <w:pPr>
        <w:jc w:val="both"/>
      </w:pPr>
      <w:r>
        <w:t>Про присвоєння та зміну поштових</w:t>
      </w:r>
    </w:p>
    <w:p w:rsidR="00997FDE" w:rsidRDefault="00997FDE" w:rsidP="00997FDE">
      <w:pPr>
        <w:ind w:right="-22"/>
        <w:jc w:val="both"/>
      </w:pPr>
      <w:r>
        <w:t>адрес об’єктам нерухомого майна</w:t>
      </w:r>
    </w:p>
    <w:p w:rsidR="00997FDE" w:rsidRDefault="00997FDE" w:rsidP="00997FDE">
      <w:pPr>
        <w:jc w:val="both"/>
      </w:pPr>
    </w:p>
    <w:p w:rsidR="00997FDE" w:rsidRDefault="00997FDE" w:rsidP="00997FDE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997FDE" w:rsidRDefault="00997FDE" w:rsidP="00997FDE">
      <w:pPr>
        <w:ind w:firstLine="708"/>
        <w:jc w:val="both"/>
      </w:pPr>
    </w:p>
    <w:p w:rsidR="00997FDE" w:rsidRDefault="00997FDE" w:rsidP="00997FDE">
      <w:pPr>
        <w:ind w:firstLine="708"/>
        <w:jc w:val="both"/>
      </w:pPr>
      <w:r>
        <w:t>1. Присвоїти поштові адреси:</w:t>
      </w:r>
      <w:r>
        <w:tab/>
      </w:r>
    </w:p>
    <w:p w:rsidR="00997FDE" w:rsidRDefault="00997FDE" w:rsidP="00997FDE">
      <w:pPr>
        <w:ind w:firstLine="708"/>
        <w:jc w:val="both"/>
      </w:pPr>
    </w:p>
    <w:p w:rsidR="00997FDE" w:rsidRDefault="00997FDE" w:rsidP="00997FDE">
      <w:pPr>
        <w:ind w:firstLine="708"/>
        <w:jc w:val="both"/>
      </w:pPr>
      <w:r>
        <w:rPr>
          <w:color w:val="auto"/>
        </w:rPr>
        <w:t xml:space="preserve">1.1. Приміщенню магазину продовольчих та непродовольчих товарів, загальною площею 724,1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товариства з обмеженою відповідальністю «РІАЛ ІСТЕЙТ», реконструйованому з власної частини магазину непродовольчих товарів № 1 та з власної частини магазину непродовольчих товарів № 2, </w:t>
      </w:r>
      <w:r>
        <w:t xml:space="preserve">розташованих на першому поверсі багатоквартирного житлового будинку № </w:t>
      </w:r>
      <w:r>
        <w:rPr>
          <w:color w:val="auto"/>
        </w:rPr>
        <w:t>29а</w:t>
      </w:r>
      <w:r>
        <w:t xml:space="preserve"> </w:t>
      </w:r>
      <w:r>
        <w:rPr>
          <w:color w:val="auto"/>
        </w:rPr>
        <w:t xml:space="preserve">по вулиці Генерала </w:t>
      </w:r>
      <w:proofErr w:type="spellStart"/>
      <w:r>
        <w:rPr>
          <w:color w:val="auto"/>
        </w:rPr>
        <w:t>Бєлова</w:t>
      </w:r>
      <w:proofErr w:type="spellEnd"/>
      <w:r>
        <w:rPr>
          <w:color w:val="auto"/>
        </w:rPr>
        <w:t xml:space="preserve"> – вулиця Генерала </w:t>
      </w:r>
      <w:proofErr w:type="spellStart"/>
      <w:r>
        <w:rPr>
          <w:color w:val="auto"/>
        </w:rPr>
        <w:t>Бєлова</w:t>
      </w:r>
      <w:proofErr w:type="spellEnd"/>
      <w:r>
        <w:rPr>
          <w:color w:val="auto"/>
        </w:rPr>
        <w:t xml:space="preserve">, будинок 29а, нежитлове приміщення 8 (скорочена адреса – вул. Генерала </w:t>
      </w:r>
      <w:proofErr w:type="spellStart"/>
      <w:r>
        <w:rPr>
          <w:color w:val="auto"/>
        </w:rPr>
        <w:t>Бєлова</w:t>
      </w:r>
      <w:proofErr w:type="spellEnd"/>
      <w:r>
        <w:rPr>
          <w:color w:val="auto"/>
        </w:rPr>
        <w:t>,       буд. 29а-8).</w:t>
      </w:r>
    </w:p>
    <w:p w:rsidR="00997FDE" w:rsidRDefault="00997FDE" w:rsidP="00997FDE">
      <w:pPr>
        <w:ind w:firstLine="700"/>
        <w:jc w:val="both"/>
        <w:rPr>
          <w:color w:val="auto"/>
        </w:rPr>
      </w:pPr>
    </w:p>
    <w:p w:rsidR="00997FDE" w:rsidRDefault="00997FDE" w:rsidP="00997FDE">
      <w:pPr>
        <w:ind w:firstLine="700"/>
        <w:jc w:val="both"/>
      </w:pPr>
      <w:r>
        <w:t xml:space="preserve">1.2. Приміщенню перукарні, загальною площею 72,0 </w:t>
      </w:r>
      <w:proofErr w:type="spellStart"/>
      <w:r>
        <w:t>кв.м</w:t>
      </w:r>
      <w:proofErr w:type="spellEnd"/>
      <w:r>
        <w:t xml:space="preserve">, Радченко Олени Володимирівни, </w:t>
      </w:r>
      <w:r>
        <w:rPr>
          <w:color w:val="auto"/>
        </w:rPr>
        <w:t xml:space="preserve">реконструйованому із квартири № … у багатоквартирному житловому будинку </w:t>
      </w:r>
      <w:r>
        <w:t xml:space="preserve">№ </w:t>
      </w:r>
      <w:r>
        <w:rPr>
          <w:color w:val="auto"/>
        </w:rPr>
        <w:t>…</w:t>
      </w:r>
      <w:r>
        <w:t xml:space="preserve"> по </w:t>
      </w:r>
      <w:r>
        <w:rPr>
          <w:color w:val="auto"/>
        </w:rPr>
        <w:t>…</w:t>
      </w:r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нежитлове 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997FDE" w:rsidRDefault="00997FDE" w:rsidP="00997FDE">
      <w:pPr>
        <w:ind w:firstLine="700"/>
        <w:jc w:val="both"/>
      </w:pPr>
    </w:p>
    <w:p w:rsidR="00997FDE" w:rsidRDefault="00997FDE" w:rsidP="00997FDE">
      <w:pPr>
        <w:ind w:firstLine="700"/>
        <w:jc w:val="both"/>
        <w:rPr>
          <w:color w:val="auto"/>
        </w:rPr>
      </w:pPr>
      <w:r>
        <w:rPr>
          <w:color w:val="auto"/>
        </w:rPr>
        <w:t xml:space="preserve">1.3. Господарській будівлі з приміщенням для охорони, загальною площею 35,8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приватного акціонерного товариства «</w:t>
      </w:r>
      <w:proofErr w:type="spellStart"/>
      <w:r>
        <w:rPr>
          <w:color w:val="auto"/>
        </w:rPr>
        <w:t>Тера</w:t>
      </w:r>
      <w:proofErr w:type="spellEnd"/>
      <w:r>
        <w:rPr>
          <w:color w:val="auto"/>
        </w:rPr>
        <w:t xml:space="preserve">» по вулиці </w:t>
      </w:r>
      <w:proofErr w:type="spellStart"/>
      <w:r>
        <w:rPr>
          <w:color w:val="auto"/>
        </w:rPr>
        <w:t>Всіхсвятській</w:t>
      </w:r>
      <w:proofErr w:type="spellEnd"/>
      <w:r>
        <w:rPr>
          <w:color w:val="auto"/>
        </w:rPr>
        <w:t xml:space="preserve">, 7 (колишня вулиця 50 років СРСР) (будівельна адреса) – вулиця </w:t>
      </w:r>
      <w:proofErr w:type="spellStart"/>
      <w:r>
        <w:rPr>
          <w:color w:val="auto"/>
        </w:rPr>
        <w:t>Всіхсвятська</w:t>
      </w:r>
      <w:proofErr w:type="spellEnd"/>
      <w:r>
        <w:rPr>
          <w:color w:val="auto"/>
        </w:rPr>
        <w:t xml:space="preserve">, будинок 7в (скорочена адреса – вул. </w:t>
      </w:r>
      <w:proofErr w:type="spellStart"/>
      <w:r>
        <w:rPr>
          <w:color w:val="auto"/>
        </w:rPr>
        <w:t>Всіхсвятська</w:t>
      </w:r>
      <w:proofErr w:type="spellEnd"/>
      <w:r>
        <w:rPr>
          <w:color w:val="auto"/>
        </w:rPr>
        <w:t>, буд. 7в).</w:t>
      </w:r>
    </w:p>
    <w:p w:rsidR="00997FDE" w:rsidRDefault="00997FDE" w:rsidP="00997FDE">
      <w:pPr>
        <w:ind w:firstLine="700"/>
        <w:jc w:val="both"/>
        <w:rPr>
          <w:color w:val="auto"/>
        </w:rPr>
      </w:pPr>
    </w:p>
    <w:p w:rsidR="00997FDE" w:rsidRDefault="00997FDE" w:rsidP="00997FDE">
      <w:pPr>
        <w:tabs>
          <w:tab w:val="left" w:pos="-2500"/>
        </w:tabs>
        <w:ind w:firstLine="700"/>
        <w:jc w:val="both"/>
        <w:rPr>
          <w:color w:val="auto"/>
        </w:rPr>
      </w:pPr>
      <w:r>
        <w:t>1.4.</w:t>
      </w:r>
      <w:r>
        <w:rPr>
          <w:color w:val="auto"/>
        </w:rPr>
        <w:t xml:space="preserve"> Власній земельній ділянці (кадастровий № 7410100000:01:023:0212),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0298 га"/>
        </w:smartTagPr>
        <w:r>
          <w:rPr>
            <w:color w:val="auto"/>
          </w:rPr>
          <w:t>0,0298 га</w:t>
        </w:r>
      </w:smartTag>
      <w:r>
        <w:rPr>
          <w:color w:val="auto"/>
        </w:rPr>
        <w:t xml:space="preserve">, та власному житловому будинку, загальною площею 132,2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Осипенко</w:t>
      </w:r>
      <w:proofErr w:type="spellEnd"/>
      <w:r>
        <w:rPr>
          <w:color w:val="auto"/>
        </w:rPr>
        <w:t xml:space="preserve"> Світлани Іванівни по вулиці …, … (колишня вулиця …) – вулиця …, будинок … (скорочена адреса – вул. …, буд. …).</w:t>
      </w:r>
    </w:p>
    <w:p w:rsidR="00997FDE" w:rsidRDefault="00997FDE" w:rsidP="00997FDE">
      <w:pPr>
        <w:tabs>
          <w:tab w:val="left" w:pos="-2500"/>
        </w:tabs>
        <w:ind w:firstLine="700"/>
        <w:jc w:val="both"/>
      </w:pPr>
    </w:p>
    <w:p w:rsidR="00997FDE" w:rsidRDefault="00997FDE" w:rsidP="00997FDE">
      <w:pPr>
        <w:tabs>
          <w:tab w:val="left" w:pos="-2500"/>
        </w:tabs>
        <w:ind w:firstLine="700"/>
        <w:jc w:val="both"/>
        <w:rPr>
          <w:color w:val="auto"/>
        </w:rPr>
      </w:pPr>
      <w:r>
        <w:t>1.5.</w:t>
      </w:r>
      <w:r>
        <w:rPr>
          <w:color w:val="auto"/>
        </w:rPr>
        <w:t xml:space="preserve"> Власній земельній ділянці (кадастровий № 7410100000:02:046:7889),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загальною площею </w:t>
      </w:r>
      <w:smartTag w:uri="urn:schemas-microsoft-com:office:smarttags" w:element="metricconverter">
        <w:smartTagPr>
          <w:attr w:name="ProductID" w:val="0,2971 га"/>
        </w:smartTagPr>
        <w:r>
          <w:rPr>
            <w:color w:val="auto"/>
          </w:rPr>
          <w:t>0,2971 га</w:t>
        </w:r>
      </w:smartTag>
      <w:r>
        <w:rPr>
          <w:color w:val="auto"/>
        </w:rPr>
        <w:t xml:space="preserve">, та власному </w:t>
      </w:r>
      <w:r>
        <w:rPr>
          <w:color w:val="auto"/>
        </w:rPr>
        <w:lastRenderedPageBreak/>
        <w:t xml:space="preserve">житловому будинку, загальною площею 33,8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Буштрука</w:t>
      </w:r>
      <w:proofErr w:type="spellEnd"/>
      <w:r>
        <w:rPr>
          <w:color w:val="auto"/>
        </w:rPr>
        <w:t xml:space="preserve"> Володимира Сергійовича по вулиці …, … (колишня вулиця …) – вулиця …, будинок … (скорочена адреса – вул. …,    буд. …).</w:t>
      </w:r>
    </w:p>
    <w:p w:rsidR="00997FDE" w:rsidRDefault="00997FDE" w:rsidP="00997FDE">
      <w:pPr>
        <w:tabs>
          <w:tab w:val="left" w:pos="-2340"/>
        </w:tabs>
        <w:ind w:firstLine="708"/>
        <w:jc w:val="both"/>
        <w:rPr>
          <w:color w:val="auto"/>
        </w:rPr>
      </w:pPr>
    </w:p>
    <w:p w:rsidR="00997FDE" w:rsidRDefault="00997FDE" w:rsidP="00997FDE">
      <w:pPr>
        <w:tabs>
          <w:tab w:val="left" w:pos="-2340"/>
        </w:tabs>
        <w:ind w:firstLine="708"/>
        <w:jc w:val="both"/>
        <w:rPr>
          <w:color w:val="auto"/>
        </w:rPr>
      </w:pPr>
      <w:r>
        <w:t>1.6. Ураховуючи заяву про поділ власного житлового будинку від 8 вересня 2016 року № 5095, ч</w:t>
      </w:r>
      <w:r>
        <w:rPr>
          <w:color w:val="auto"/>
        </w:rPr>
        <w:t xml:space="preserve">астині житлового будинку, загальною площею 54,1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r>
        <w:t xml:space="preserve">Коротухи Василя Ісаковича </w:t>
      </w:r>
      <w:r>
        <w:rPr>
          <w:color w:val="auto"/>
        </w:rPr>
        <w:t xml:space="preserve">по вулиці …, … – вулиця …, будинок …, квартира … (скорочена адреса – вул. …, буд. …, кв. …). </w:t>
      </w:r>
    </w:p>
    <w:p w:rsidR="00997FDE" w:rsidRDefault="00997FDE" w:rsidP="00997FDE">
      <w:pPr>
        <w:tabs>
          <w:tab w:val="left" w:pos="-2340"/>
        </w:tabs>
        <w:ind w:firstLine="708"/>
        <w:jc w:val="both"/>
      </w:pPr>
    </w:p>
    <w:p w:rsidR="00997FDE" w:rsidRDefault="00997FDE" w:rsidP="00997FDE">
      <w:pPr>
        <w:tabs>
          <w:tab w:val="left" w:pos="-2340"/>
        </w:tabs>
        <w:ind w:firstLine="708"/>
        <w:jc w:val="both"/>
        <w:rPr>
          <w:color w:val="auto"/>
        </w:rPr>
      </w:pPr>
      <w:r>
        <w:t>1.7. Ураховуючи заяву про поділ власного житлового будинку від 8 вересня 2016 року № 5095, ч</w:t>
      </w:r>
      <w:r>
        <w:rPr>
          <w:color w:val="auto"/>
        </w:rPr>
        <w:t xml:space="preserve">астині житлового будинку, загальною площею 76,5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r>
        <w:t xml:space="preserve">Коротухи Василя Ісаковича </w:t>
      </w:r>
      <w:r>
        <w:rPr>
          <w:color w:val="auto"/>
        </w:rPr>
        <w:t xml:space="preserve">по вулиці …, … – вулиця …, будинок …, квартира … (скорочена адреса – вул. …, буд. …, кв. …). </w:t>
      </w:r>
    </w:p>
    <w:p w:rsidR="00997FDE" w:rsidRDefault="00997FDE" w:rsidP="00997FDE">
      <w:pPr>
        <w:tabs>
          <w:tab w:val="left" w:pos="-2340"/>
        </w:tabs>
        <w:ind w:firstLine="708"/>
        <w:jc w:val="both"/>
      </w:pPr>
    </w:p>
    <w:p w:rsidR="00997FDE" w:rsidRDefault="00997FDE" w:rsidP="00997FDE">
      <w:pPr>
        <w:tabs>
          <w:tab w:val="left" w:pos="-2340"/>
        </w:tabs>
        <w:ind w:firstLine="708"/>
        <w:jc w:val="both"/>
        <w:rPr>
          <w:color w:val="auto"/>
        </w:rPr>
      </w:pPr>
      <w:r>
        <w:t>1.8. Житловому будинку</w:t>
      </w:r>
      <w:r>
        <w:rPr>
          <w:color w:val="auto"/>
        </w:rPr>
        <w:t xml:space="preserve">, загальною площею 161,5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Васюка</w:t>
      </w:r>
      <w:proofErr w:type="spellEnd"/>
      <w:r>
        <w:rPr>
          <w:color w:val="auto"/>
        </w:rPr>
        <w:t xml:space="preserve"> Миколи Михайловича по вулиці …, … (колишня вулиця …) (будівельна адреса) – вулиця …, будинок … (скорочена адреса – вул. …, буд. …). </w:t>
      </w:r>
    </w:p>
    <w:p w:rsidR="00997FDE" w:rsidRDefault="00997FDE" w:rsidP="00997FDE">
      <w:pPr>
        <w:tabs>
          <w:tab w:val="left" w:pos="-2340"/>
        </w:tabs>
        <w:ind w:firstLine="708"/>
        <w:jc w:val="both"/>
        <w:rPr>
          <w:color w:val="auto"/>
        </w:rPr>
      </w:pPr>
    </w:p>
    <w:p w:rsidR="00997FDE" w:rsidRDefault="00997FDE" w:rsidP="00997FDE">
      <w:pPr>
        <w:ind w:firstLine="708"/>
        <w:jc w:val="both"/>
      </w:pPr>
      <w:r>
        <w:t xml:space="preserve">1.9. Власним об’єктам нерухомого майна Суворова Олександра Володимировича, розташованим у нежитловій будівлі № </w:t>
      </w:r>
      <w:r>
        <w:rPr>
          <w:color w:val="auto"/>
        </w:rPr>
        <w:t>…</w:t>
      </w:r>
      <w:r>
        <w:t xml:space="preserve"> по вулиці </w:t>
      </w:r>
      <w:r>
        <w:rPr>
          <w:color w:val="auto"/>
        </w:rPr>
        <w:t>…</w:t>
      </w:r>
      <w:r>
        <w:t>, а саме:</w:t>
      </w:r>
    </w:p>
    <w:p w:rsidR="00997FDE" w:rsidRDefault="00997FDE" w:rsidP="00997FDE">
      <w:pPr>
        <w:ind w:firstLine="708"/>
        <w:jc w:val="both"/>
        <w:rPr>
          <w:color w:val="auto"/>
        </w:rPr>
      </w:pPr>
      <w:r>
        <w:rPr>
          <w:color w:val="auto"/>
        </w:rPr>
        <w:t xml:space="preserve">1.9.1. приміщенню під виробництво обладнання та технологічного оснащення, загальною площею 524,3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 – вулиця …, будинок …, приміщення … (скорочена адреса – вул. …, буд. …);</w:t>
      </w:r>
    </w:p>
    <w:p w:rsidR="00997FDE" w:rsidRDefault="00997FDE" w:rsidP="00997FDE">
      <w:pPr>
        <w:ind w:firstLine="708"/>
        <w:jc w:val="both"/>
      </w:pPr>
      <w:r>
        <w:t xml:space="preserve">1.9.2. адміністративно-побутовому приміщенню, загальною площею 176,7 </w:t>
      </w:r>
      <w:proofErr w:type="spellStart"/>
      <w:r>
        <w:t>кв.м</w:t>
      </w:r>
      <w:proofErr w:type="spellEnd"/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);</w:t>
      </w:r>
    </w:p>
    <w:p w:rsidR="00997FDE" w:rsidRDefault="00997FDE" w:rsidP="00997FDE">
      <w:pPr>
        <w:ind w:firstLine="708"/>
        <w:jc w:val="both"/>
        <w:rPr>
          <w:color w:val="auto"/>
        </w:rPr>
      </w:pPr>
      <w:r>
        <w:rPr>
          <w:color w:val="auto"/>
        </w:rPr>
        <w:t xml:space="preserve">1.9.3. приміщенню під виробництво обладнання та технологічного оснащення А1-2, загальною площею 744,5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 – вулиця …, будинок …, приміщення … (скорочена адреса – вул. …, буд. …);</w:t>
      </w:r>
    </w:p>
    <w:p w:rsidR="00997FDE" w:rsidRDefault="00997FDE" w:rsidP="00997FDE">
      <w:pPr>
        <w:ind w:firstLine="708"/>
        <w:jc w:val="both"/>
      </w:pPr>
      <w:r>
        <w:t xml:space="preserve">1.9.4.  нежитловому приміщенню, загальною площею </w:t>
      </w:r>
      <w:r>
        <w:rPr>
          <w:color w:val="auto"/>
        </w:rPr>
        <w:t>914,6</w:t>
      </w:r>
      <w:r>
        <w:t xml:space="preserve"> </w:t>
      </w:r>
      <w:proofErr w:type="spellStart"/>
      <w:r>
        <w:t>кв.м</w:t>
      </w:r>
      <w:proofErr w:type="spellEnd"/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);</w:t>
      </w:r>
    </w:p>
    <w:p w:rsidR="00997FDE" w:rsidRDefault="00997FDE" w:rsidP="00997FDE">
      <w:pPr>
        <w:ind w:firstLine="708"/>
        <w:jc w:val="both"/>
      </w:pPr>
      <w:r>
        <w:t xml:space="preserve">1.9.5. виробничо-офісному приміщенню, загальною площею 460,4 </w:t>
      </w:r>
      <w:proofErr w:type="spellStart"/>
      <w:r>
        <w:t>кв.м</w:t>
      </w:r>
      <w:proofErr w:type="spellEnd"/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);</w:t>
      </w:r>
    </w:p>
    <w:p w:rsidR="00997FDE" w:rsidRDefault="00997FDE" w:rsidP="00997FDE">
      <w:pPr>
        <w:ind w:firstLine="708"/>
        <w:jc w:val="both"/>
      </w:pPr>
      <w:r>
        <w:t xml:space="preserve">1.9.6. офісному приміщенню, загальною площею 183,5 </w:t>
      </w:r>
      <w:proofErr w:type="spellStart"/>
      <w:r>
        <w:t>кв.м</w:t>
      </w:r>
      <w:proofErr w:type="spellEnd"/>
      <w:r>
        <w:t xml:space="preserve">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, приміщення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997FDE" w:rsidRDefault="00997FDE" w:rsidP="00997FDE">
      <w:pPr>
        <w:ind w:firstLine="708"/>
        <w:jc w:val="both"/>
      </w:pPr>
    </w:p>
    <w:p w:rsidR="00997FDE" w:rsidRDefault="00997FDE" w:rsidP="00997FDE">
      <w:pPr>
        <w:tabs>
          <w:tab w:val="left" w:pos="-2500"/>
        </w:tabs>
        <w:ind w:firstLine="700"/>
        <w:jc w:val="both"/>
        <w:rPr>
          <w:color w:val="auto"/>
        </w:rPr>
      </w:pPr>
      <w:r>
        <w:rPr>
          <w:color w:val="auto"/>
        </w:rPr>
        <w:t xml:space="preserve"> 2. Контроль за виконанням цього рішення покласти на заступника міського голови  Бондарчука В. М.</w:t>
      </w:r>
    </w:p>
    <w:p w:rsidR="00997FDE" w:rsidRDefault="00997FDE" w:rsidP="00997FDE">
      <w:pPr>
        <w:tabs>
          <w:tab w:val="left" w:pos="-2500"/>
        </w:tabs>
        <w:jc w:val="both"/>
        <w:rPr>
          <w:color w:val="auto"/>
        </w:rPr>
      </w:pPr>
    </w:p>
    <w:p w:rsidR="00997FDE" w:rsidRDefault="00997FDE" w:rsidP="00997FDE">
      <w:pPr>
        <w:tabs>
          <w:tab w:val="left" w:pos="-2500"/>
        </w:tabs>
        <w:jc w:val="both"/>
        <w:rPr>
          <w:color w:val="auto"/>
        </w:rPr>
      </w:pPr>
    </w:p>
    <w:p w:rsidR="00997FDE" w:rsidRDefault="00997FDE" w:rsidP="00997FDE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</w:t>
      </w:r>
      <w:r>
        <w:rPr>
          <w:color w:val="auto"/>
        </w:rPr>
        <w:t xml:space="preserve">                            </w:t>
      </w:r>
      <w:r>
        <w:rPr>
          <w:color w:val="auto"/>
        </w:rPr>
        <w:t xml:space="preserve">           В. А. Атрошенко</w:t>
      </w:r>
    </w:p>
    <w:p w:rsidR="00997FDE" w:rsidRDefault="00997FDE" w:rsidP="00997FDE">
      <w:pPr>
        <w:rPr>
          <w:color w:val="auto"/>
        </w:rPr>
      </w:pPr>
    </w:p>
    <w:p w:rsidR="00997FDE" w:rsidRDefault="00997FDE" w:rsidP="00997FDE">
      <w:pPr>
        <w:rPr>
          <w:i/>
          <w:color w:val="auto"/>
        </w:rPr>
      </w:pPr>
    </w:p>
    <w:p w:rsidR="004C06BB" w:rsidRPr="00997FDE" w:rsidRDefault="00997FDE" w:rsidP="00997FDE">
      <w:r>
        <w:t xml:space="preserve">Секретар міської ради                             </w:t>
      </w:r>
      <w:r>
        <w:t xml:space="preserve">                            </w:t>
      </w:r>
      <w:r>
        <w:t xml:space="preserve">          В. Е. </w:t>
      </w:r>
      <w:proofErr w:type="spellStart"/>
      <w:r>
        <w:t>Бистров</w:t>
      </w:r>
      <w:proofErr w:type="spellEnd"/>
      <w:r>
        <w:t xml:space="preserve"> </w:t>
      </w:r>
      <w:bookmarkStart w:id="0" w:name="_GoBack"/>
      <w:bookmarkEnd w:id="0"/>
    </w:p>
    <w:sectPr w:rsidR="004C06BB" w:rsidRPr="0099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DE"/>
    <w:rsid w:val="004C06BB"/>
    <w:rsid w:val="0099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DE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2016-09-13T13:42:00Z</dcterms:created>
  <dcterms:modified xsi:type="dcterms:W3CDTF">2016-09-13T13:43:00Z</dcterms:modified>
</cp:coreProperties>
</file>