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F3" w:rsidRDefault="002A45F3" w:rsidP="002A45F3">
      <w:pPr>
        <w:tabs>
          <w:tab w:val="left" w:pos="13220"/>
        </w:tabs>
        <w:jc w:val="right"/>
        <w:rPr>
          <w:sz w:val="28"/>
        </w:rPr>
      </w:pPr>
      <w:r w:rsidRPr="00161AFB">
        <w:rPr>
          <w:sz w:val="28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Pr="00161AFB">
        <w:rPr>
          <w:sz w:val="28"/>
        </w:rPr>
        <w:t xml:space="preserve">                       </w:t>
      </w:r>
      <w:r w:rsidRPr="00B62AC9">
        <w:rPr>
          <w:sz w:val="28"/>
          <w:lang w:val="ru-RU"/>
        </w:rPr>
        <w:t xml:space="preserve">  </w:t>
      </w:r>
      <w:r>
        <w:rPr>
          <w:sz w:val="28"/>
        </w:rPr>
        <w:t>ЗАТВЕРДЖЕНО</w:t>
      </w:r>
      <w:r>
        <w:rPr>
          <w:sz w:val="28"/>
        </w:rPr>
        <w:tab/>
      </w:r>
    </w:p>
    <w:p w:rsidR="002A45F3" w:rsidRPr="00161AFB" w:rsidRDefault="002A45F3" w:rsidP="002A45F3">
      <w:pPr>
        <w:tabs>
          <w:tab w:val="left" w:pos="13905"/>
        </w:tabs>
        <w:ind w:left="10738" w:hanging="6"/>
        <w:rPr>
          <w:sz w:val="28"/>
          <w:u w:val="single"/>
        </w:rPr>
      </w:pPr>
      <w:r>
        <w:rPr>
          <w:sz w:val="28"/>
          <w:lang w:val="en-US"/>
        </w:rPr>
        <w:t> </w:t>
      </w:r>
      <w:r w:rsidRPr="00161AFB">
        <w:rPr>
          <w:sz w:val="28"/>
        </w:rPr>
        <w:t xml:space="preserve">                </w:t>
      </w:r>
      <w:r>
        <w:rPr>
          <w:sz w:val="28"/>
        </w:rPr>
        <w:t xml:space="preserve">Рішення міської ради </w:t>
      </w:r>
      <w:r w:rsidRPr="00161AFB">
        <w:rPr>
          <w:sz w:val="28"/>
        </w:rPr>
        <w:t xml:space="preserve">                 </w:t>
      </w:r>
      <w:r w:rsidRPr="00161AFB">
        <w:rPr>
          <w:sz w:val="28"/>
          <w:u w:val="single"/>
        </w:rPr>
        <w:t xml:space="preserve">                  </w:t>
      </w:r>
    </w:p>
    <w:p w:rsidR="002A45F3" w:rsidRPr="00746E54" w:rsidRDefault="002A45F3" w:rsidP="002A45F3">
      <w:pPr>
        <w:ind w:left="10738" w:hanging="6"/>
        <w:rPr>
          <w:sz w:val="28"/>
        </w:rPr>
      </w:pPr>
      <w:r>
        <w:rPr>
          <w:sz w:val="28"/>
          <w:lang w:val="en-US"/>
        </w:rPr>
        <w:t>                </w:t>
      </w:r>
      <w:r w:rsidRPr="00161AFB">
        <w:rPr>
          <w:sz w:val="28"/>
        </w:rPr>
        <w:t xml:space="preserve"> </w:t>
      </w:r>
      <w:r>
        <w:rPr>
          <w:sz w:val="28"/>
        </w:rPr>
        <w:t>"____"________ 2016</w:t>
      </w:r>
    </w:p>
    <w:p w:rsidR="002A45F3" w:rsidRPr="002A45F3" w:rsidRDefault="002A45F3" w:rsidP="002A45F3">
      <w:pPr>
        <w:rPr>
          <w:sz w:val="28"/>
          <w:lang w:val="ru-RU"/>
        </w:rPr>
      </w:pPr>
      <w:r w:rsidRPr="00746E54">
        <w:rPr>
          <w:sz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</w:t>
      </w:r>
      <w:r w:rsidRPr="00746E54">
        <w:rPr>
          <w:sz w:val="28"/>
        </w:rPr>
        <w:t xml:space="preserve"> </w:t>
      </w:r>
      <w:r>
        <w:rPr>
          <w:sz w:val="28"/>
        </w:rPr>
        <w:t xml:space="preserve"> №   </w:t>
      </w:r>
      <w:r w:rsidRPr="002A45F3">
        <w:rPr>
          <w:sz w:val="28"/>
          <w:lang w:val="ru-RU"/>
        </w:rPr>
        <w:t xml:space="preserve"> </w:t>
      </w:r>
      <w:r w:rsidRPr="00EE394A">
        <w:rPr>
          <w:sz w:val="28"/>
          <w:u w:val="single"/>
        </w:rPr>
        <w:t>7/</w:t>
      </w:r>
      <w:r w:rsidRPr="00EE394A">
        <w:rPr>
          <w:sz w:val="28"/>
          <w:u w:val="single"/>
          <w:lang w:val="en-US"/>
        </w:rPr>
        <w:t>VII</w:t>
      </w:r>
      <w:r w:rsidRPr="002A45F3">
        <w:rPr>
          <w:sz w:val="28"/>
          <w:u w:val="single"/>
          <w:lang w:val="ru-RU"/>
        </w:rPr>
        <w:t xml:space="preserve"> </w:t>
      </w:r>
      <w:r w:rsidRPr="002A45F3">
        <w:rPr>
          <w:sz w:val="28"/>
          <w:lang w:val="ru-RU"/>
        </w:rPr>
        <w:t xml:space="preserve">-  </w:t>
      </w:r>
    </w:p>
    <w:p w:rsidR="002A45F3" w:rsidRPr="00EE394A" w:rsidRDefault="002A45F3" w:rsidP="002A45F3">
      <w:pPr>
        <w:rPr>
          <w:b/>
          <w:u w:val="single"/>
        </w:rPr>
      </w:pPr>
      <w:r w:rsidRPr="00C138FD">
        <w:t xml:space="preserve">  </w:t>
      </w:r>
    </w:p>
    <w:p w:rsidR="002A45F3" w:rsidRPr="00660966" w:rsidRDefault="002A45F3" w:rsidP="002A45F3">
      <w:pPr>
        <w:pStyle w:val="a3"/>
        <w:rPr>
          <w:b w:val="0"/>
        </w:rPr>
      </w:pPr>
      <w:proofErr w:type="spellStart"/>
      <w:r w:rsidRPr="00046253">
        <w:rPr>
          <w:b w:val="0"/>
          <w:lang w:val="ru-RU"/>
        </w:rPr>
        <w:t>Доповнення</w:t>
      </w:r>
      <w:proofErr w:type="spellEnd"/>
      <w:r w:rsidRPr="00046253">
        <w:rPr>
          <w:b w:val="0"/>
          <w:lang w:val="ru-RU"/>
        </w:rPr>
        <w:t xml:space="preserve"> </w:t>
      </w:r>
      <w:proofErr w:type="gramStart"/>
      <w:r w:rsidRPr="00046253">
        <w:rPr>
          <w:b w:val="0"/>
          <w:lang w:val="ru-RU"/>
        </w:rPr>
        <w:t>до</w:t>
      </w:r>
      <w:proofErr w:type="gramEnd"/>
      <w:r w:rsidRPr="00046253">
        <w:rPr>
          <w:b w:val="0"/>
          <w:lang w:val="ru-RU"/>
        </w:rPr>
        <w:t xml:space="preserve"> </w:t>
      </w:r>
      <w:r w:rsidRPr="00660966">
        <w:rPr>
          <w:b w:val="0"/>
        </w:rPr>
        <w:t>П</w:t>
      </w:r>
      <w:r>
        <w:rPr>
          <w:b w:val="0"/>
        </w:rPr>
        <w:t>лану</w:t>
      </w:r>
    </w:p>
    <w:p w:rsidR="002A45F3" w:rsidRPr="00BF3C4A" w:rsidRDefault="002A45F3" w:rsidP="002A45F3">
      <w:pPr>
        <w:pStyle w:val="a3"/>
        <w:rPr>
          <w:b w:val="0"/>
        </w:rPr>
      </w:pPr>
      <w:r w:rsidRPr="00660966">
        <w:rPr>
          <w:b w:val="0"/>
        </w:rPr>
        <w:t xml:space="preserve"> діяльності Чернігівської міської ради </w:t>
      </w:r>
    </w:p>
    <w:p w:rsidR="002A45F3" w:rsidRPr="0085289C" w:rsidRDefault="002A45F3" w:rsidP="002A45F3">
      <w:pPr>
        <w:pStyle w:val="a3"/>
        <w:rPr>
          <w:lang w:val="ru-RU"/>
        </w:rPr>
      </w:pPr>
      <w:r w:rsidRPr="00660966">
        <w:rPr>
          <w:b w:val="0"/>
        </w:rPr>
        <w:t xml:space="preserve">з підготовки проектів регуляторних актів </w:t>
      </w:r>
      <w:r>
        <w:rPr>
          <w:b w:val="0"/>
        </w:rPr>
        <w:t>на 201</w:t>
      </w:r>
      <w:r w:rsidRPr="005330D2">
        <w:rPr>
          <w:b w:val="0"/>
          <w:lang w:val="ru-RU"/>
        </w:rPr>
        <w:t>6</w:t>
      </w:r>
      <w:r>
        <w:rPr>
          <w:b w:val="0"/>
        </w:rPr>
        <w:t xml:space="preserve"> </w:t>
      </w:r>
      <w:r w:rsidRPr="00660966">
        <w:rPr>
          <w:b w:val="0"/>
        </w:rPr>
        <w:t>рік</w:t>
      </w:r>
      <w:r>
        <w:t xml:space="preserve"> </w:t>
      </w:r>
    </w:p>
    <w:p w:rsidR="002A45F3" w:rsidRPr="005330D2" w:rsidRDefault="002A45F3" w:rsidP="002A45F3">
      <w:pPr>
        <w:ind w:left="9918" w:hanging="6"/>
        <w:jc w:val="both"/>
        <w:rPr>
          <w:sz w:val="28"/>
          <w:lang w:val="ru-RU"/>
        </w:rPr>
      </w:pPr>
    </w:p>
    <w:tbl>
      <w:tblPr>
        <w:tblStyle w:val="a5"/>
        <w:tblW w:w="15480" w:type="dxa"/>
        <w:tblInd w:w="-9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0"/>
        <w:gridCol w:w="1277"/>
        <w:gridCol w:w="4912"/>
        <w:gridCol w:w="4071"/>
        <w:gridCol w:w="1475"/>
        <w:gridCol w:w="3205"/>
      </w:tblGrid>
      <w:tr w:rsidR="002A45F3" w:rsidTr="00E413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№з 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проекту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проекту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Ціль прийняття проекту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підготовки проекту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органу, підрозділу, ПІБ посадової особи, відповідальної за розроблення проекту регуляторного акта</w:t>
            </w:r>
          </w:p>
        </w:tc>
      </w:tr>
      <w:tr w:rsidR="002A45F3" w:rsidTr="00E413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45F3" w:rsidRPr="004A24B8" w:rsidTr="00E413C8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746E54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Рішення міської ради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746E54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Pr="005F71A4" w:rsidRDefault="002A45F3" w:rsidP="00E413C8">
            <w:pPr>
              <w:jc w:val="both"/>
              <w:rPr>
                <w:sz w:val="28"/>
                <w:szCs w:val="28"/>
              </w:rPr>
            </w:pPr>
          </w:p>
          <w:p w:rsidR="002A45F3" w:rsidRPr="005F71A4" w:rsidRDefault="002A45F3" w:rsidP="00E413C8">
            <w:pPr>
              <w:jc w:val="both"/>
              <w:rPr>
                <w:sz w:val="28"/>
                <w:szCs w:val="28"/>
              </w:rPr>
            </w:pPr>
            <w:r w:rsidRPr="007C2BAB">
              <w:rPr>
                <w:sz w:val="28"/>
                <w:szCs w:val="28"/>
              </w:rPr>
              <w:t>"Про внесення змін та доповнень до Методики розрахунку та порядку використання плати за оренду майна комунальної власності територіальної громади міста Чернігова</w:t>
            </w:r>
            <w:r>
              <w:rPr>
                <w:sz w:val="28"/>
                <w:szCs w:val="28"/>
              </w:rPr>
              <w:t>"</w:t>
            </w:r>
            <w:r w:rsidRPr="007C2BAB">
              <w:rPr>
                <w:sz w:val="28"/>
                <w:szCs w:val="28"/>
              </w:rPr>
              <w:t xml:space="preserve">  (19 сесія             5 скликання), зі змінами (27 сесія               5 скликання,  9 сесія, 14 сесія, 22 сесія,   </w:t>
            </w:r>
            <w:r>
              <w:rPr>
                <w:sz w:val="28"/>
                <w:szCs w:val="28"/>
              </w:rPr>
              <w:t>32 сесія, 45 сесія 6 скликання, 6 сесія 7 скликання)</w:t>
            </w:r>
          </w:p>
          <w:p w:rsidR="002A45F3" w:rsidRPr="005F71A4" w:rsidRDefault="002A45F3" w:rsidP="00E413C8">
            <w:pPr>
              <w:jc w:val="both"/>
              <w:rPr>
                <w:sz w:val="28"/>
                <w:szCs w:val="28"/>
              </w:rPr>
            </w:pPr>
          </w:p>
          <w:p w:rsidR="002A45F3" w:rsidRPr="005F71A4" w:rsidRDefault="002A45F3" w:rsidP="00E413C8">
            <w:pPr>
              <w:jc w:val="both"/>
              <w:rPr>
                <w:sz w:val="28"/>
                <w:szCs w:val="28"/>
              </w:rPr>
            </w:pPr>
          </w:p>
          <w:p w:rsidR="002A45F3" w:rsidRPr="005F71A4" w:rsidRDefault="002A45F3" w:rsidP="00E413C8">
            <w:pPr>
              <w:jc w:val="both"/>
              <w:rPr>
                <w:sz w:val="28"/>
                <w:szCs w:val="28"/>
              </w:rPr>
            </w:pPr>
          </w:p>
          <w:p w:rsidR="002A45F3" w:rsidRPr="005F71A4" w:rsidRDefault="002A45F3" w:rsidP="00E413C8">
            <w:pPr>
              <w:jc w:val="both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746E54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Pr="009224C2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9224C2" w:rsidRDefault="002A45F3" w:rsidP="00E413C8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несення змін та доповнень до Методики з метою </w:t>
            </w:r>
            <w:r>
              <w:rPr>
                <w:snapToGrid w:val="0"/>
                <w:sz w:val="28"/>
                <w:szCs w:val="28"/>
              </w:rPr>
              <w:t xml:space="preserve">уточнення положень Методики та підвищення ефективності використання комунального майна територіальної громади </w:t>
            </w:r>
            <w:proofErr w:type="spellStart"/>
            <w:r>
              <w:rPr>
                <w:snapToGrid w:val="0"/>
                <w:sz w:val="28"/>
                <w:szCs w:val="28"/>
              </w:rPr>
              <w:t>м</w:t>
            </w:r>
            <w:proofErr w:type="gramStart"/>
            <w:r>
              <w:rPr>
                <w:snapToGrid w:val="0"/>
                <w:sz w:val="28"/>
                <w:szCs w:val="28"/>
              </w:rPr>
              <w:t>.Ч</w:t>
            </w:r>
            <w:proofErr w:type="gramEnd"/>
            <w:r>
              <w:rPr>
                <w:snapToGrid w:val="0"/>
                <w:sz w:val="28"/>
                <w:szCs w:val="28"/>
              </w:rPr>
              <w:t>ернігова</w:t>
            </w:r>
            <w:proofErr w:type="spellEnd"/>
            <w:r w:rsidRPr="00C81AAC">
              <w:rPr>
                <w:snapToGrid w:val="0"/>
                <w:sz w:val="28"/>
                <w:szCs w:val="28"/>
                <w:lang w:val="ru-RU"/>
              </w:rPr>
              <w:t xml:space="preserve"> </w:t>
            </w:r>
          </w:p>
          <w:p w:rsidR="002A45F3" w:rsidRPr="002A45F3" w:rsidRDefault="002A45F3" w:rsidP="00E413C8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C81AAC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C81AAC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C81AAC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C81AAC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746E54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року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746E54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Pr="002A45F3" w:rsidRDefault="002A45F3" w:rsidP="00E413C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комунального майна міської ради,</w:t>
            </w: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Єпінін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 w:rsidRPr="004A24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</w:t>
            </w:r>
            <w:r w:rsidRPr="004A24B8">
              <w:rPr>
                <w:sz w:val="28"/>
                <w:szCs w:val="28"/>
              </w:rPr>
              <w:t>.</w:t>
            </w: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  <w:r w:rsidRPr="004A24B8">
              <w:rPr>
                <w:sz w:val="28"/>
                <w:szCs w:val="28"/>
              </w:rPr>
              <w:t>6</w:t>
            </w:r>
          </w:p>
        </w:tc>
      </w:tr>
      <w:tr w:rsidR="002A45F3" w:rsidTr="00E413C8">
        <w:trPr>
          <w:trHeight w:val="2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4A24B8" w:rsidRDefault="002A45F3" w:rsidP="00E41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both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586FBD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внесення змін та доповнень до рішення міської ради від 22.07.2009  "Про внесення змін до Положення </w:t>
            </w:r>
            <w:r w:rsidRPr="00586F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 конкурсний відбір суб</w:t>
            </w:r>
            <w:r>
              <w:t>’</w:t>
            </w:r>
            <w:r>
              <w:rPr>
                <w:sz w:val="28"/>
                <w:szCs w:val="28"/>
              </w:rPr>
              <w:t>єктів оціночної діяльності для  проведення</w:t>
            </w:r>
          </w:p>
          <w:p w:rsidR="002A45F3" w:rsidRDefault="002A45F3" w:rsidP="00E413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незалежної оцінки майна комунальної власності територіальної громади м. Чернігова" (40 сесія 5 скликання)</w:t>
            </w:r>
          </w:p>
          <w:p w:rsidR="002A45F3" w:rsidRPr="00C81AAC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Default="002A45F3" w:rsidP="00E413C8">
            <w:pPr>
              <w:jc w:val="both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Внесення змін та доповнень до Положення з метою приведення його у відповідність до норм чинного законодавства</w:t>
            </w:r>
          </w:p>
          <w:p w:rsidR="002A45F3" w:rsidRDefault="002A45F3" w:rsidP="00E413C8">
            <w:pPr>
              <w:jc w:val="both"/>
              <w:rPr>
                <w:sz w:val="28"/>
                <w:szCs w:val="28"/>
              </w:rPr>
            </w:pPr>
          </w:p>
          <w:p w:rsidR="002A45F3" w:rsidRPr="002B109F" w:rsidRDefault="002A45F3" w:rsidP="00E413C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року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C81AAC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комунального майна міської ради,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Єпінін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Ю.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</w:p>
          <w:p w:rsidR="002A45F3" w:rsidRPr="002B109F" w:rsidRDefault="002A45F3" w:rsidP="00E413C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45F3" w:rsidTr="00E413C8">
        <w:trPr>
          <w:trHeight w:val="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Pr="002B109F" w:rsidRDefault="002A45F3" w:rsidP="00E413C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Pr="00705B28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міської ради</w:t>
            </w:r>
          </w:p>
          <w:p w:rsidR="002A45F3" w:rsidRPr="00BB5AD7" w:rsidRDefault="002A45F3" w:rsidP="00E413C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Pr="00705B28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A45F3" w:rsidRPr="00132349" w:rsidRDefault="002A45F3" w:rsidP="00E413C8">
            <w:pPr>
              <w:jc w:val="both"/>
              <w:rPr>
                <w:sz w:val="28"/>
                <w:szCs w:val="28"/>
                <w:lang w:val="en-US"/>
              </w:rPr>
            </w:pPr>
            <w:r w:rsidRPr="00132349">
              <w:rPr>
                <w:sz w:val="28"/>
                <w:szCs w:val="28"/>
                <w:lang w:val="en-US"/>
              </w:rPr>
              <w:t>"</w:t>
            </w:r>
            <w:r>
              <w:rPr>
                <w:sz w:val="28"/>
                <w:szCs w:val="28"/>
                <w:lang w:val="ru-RU"/>
              </w:rPr>
              <w:t>Про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внесення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змін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доповнень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рішення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Чернігівської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ради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26 </w:t>
            </w:r>
            <w:proofErr w:type="spellStart"/>
            <w:r>
              <w:rPr>
                <w:sz w:val="28"/>
                <w:szCs w:val="28"/>
                <w:lang w:val="ru-RU"/>
              </w:rPr>
              <w:t>вересня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2014 </w:t>
            </w:r>
            <w:r>
              <w:rPr>
                <w:sz w:val="28"/>
                <w:szCs w:val="28"/>
                <w:lang w:val="ru-RU"/>
              </w:rPr>
              <w:t>року</w:t>
            </w:r>
            <w:r w:rsidRPr="00132349">
              <w:rPr>
                <w:sz w:val="28"/>
                <w:szCs w:val="28"/>
                <w:lang w:val="en-US"/>
              </w:rPr>
              <w:t xml:space="preserve"> "</w:t>
            </w:r>
            <w:r>
              <w:rPr>
                <w:sz w:val="28"/>
                <w:szCs w:val="28"/>
                <w:lang w:val="ru-RU"/>
              </w:rPr>
              <w:t>Про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Положення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порядок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залучення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розміру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пайової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участі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внеску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ru-RU"/>
              </w:rPr>
              <w:t>фізичних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юридичних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осіб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створенні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і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інженерно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транспортної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та</w:t>
            </w:r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соціальної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інфраструктури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міста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Чернігова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" </w:t>
            </w:r>
            <w:r>
              <w:rPr>
                <w:sz w:val="28"/>
                <w:szCs w:val="28"/>
              </w:rPr>
              <w:t>(</w:t>
            </w:r>
            <w:r w:rsidRPr="00132349">
              <w:rPr>
                <w:sz w:val="28"/>
                <w:szCs w:val="28"/>
                <w:lang w:val="en-US"/>
              </w:rPr>
              <w:t xml:space="preserve">44 </w:t>
            </w:r>
            <w:proofErr w:type="spellStart"/>
            <w:r>
              <w:rPr>
                <w:sz w:val="28"/>
                <w:szCs w:val="28"/>
                <w:lang w:val="ru-RU"/>
              </w:rPr>
              <w:t>сесія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 xml:space="preserve"> 6 </w:t>
            </w:r>
            <w:proofErr w:type="spellStart"/>
            <w:r>
              <w:rPr>
                <w:sz w:val="28"/>
                <w:szCs w:val="28"/>
                <w:lang w:val="ru-RU"/>
              </w:rPr>
              <w:t>скликання</w:t>
            </w:r>
            <w:proofErr w:type="spellEnd"/>
            <w:r w:rsidRPr="00132349">
              <w:rPr>
                <w:sz w:val="28"/>
                <w:szCs w:val="28"/>
                <w:lang w:val="en-US"/>
              </w:rPr>
              <w:t>)</w:t>
            </w:r>
          </w:p>
          <w:p w:rsidR="002A45F3" w:rsidRPr="00132349" w:rsidRDefault="002A45F3" w:rsidP="00E413C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A45F3" w:rsidRPr="00132349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586FBD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Приведення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Положення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у </w:t>
            </w:r>
            <w:proofErr w:type="spellStart"/>
            <w:r>
              <w:rPr>
                <w:sz w:val="28"/>
                <w:szCs w:val="28"/>
                <w:lang w:val="ru-RU"/>
              </w:rPr>
              <w:t>відповідність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чинного </w:t>
            </w:r>
            <w:proofErr w:type="spellStart"/>
            <w:r>
              <w:rPr>
                <w:sz w:val="28"/>
                <w:szCs w:val="28"/>
                <w:lang w:val="ru-RU"/>
              </w:rPr>
              <w:t>законодавства</w:t>
            </w:r>
            <w:proofErr w:type="spellEnd"/>
          </w:p>
          <w:p w:rsidR="002A45F3" w:rsidRPr="00586FBD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705B28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Pr="001D342D" w:rsidRDefault="002A45F3" w:rsidP="00E413C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І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івріччя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2016 року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Pr="00586FBD" w:rsidRDefault="002A45F3" w:rsidP="00E413C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Pr="002A45F3" w:rsidRDefault="002A45F3" w:rsidP="00E413C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архітектури та містобудування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міської ради,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Калюжний С. С.</w:t>
            </w: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Pr="00705B28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2A45F3" w:rsidTr="00E413C8">
        <w:trPr>
          <w:trHeight w:val="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Pr="00705B28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  <w:r w:rsidRPr="00905EF0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Pr="00705B28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  <w:r w:rsidRPr="00705B28">
              <w:rPr>
                <w:sz w:val="28"/>
                <w:szCs w:val="28"/>
                <w:lang w:val="ru-RU"/>
              </w:rPr>
              <w:t>"</w:t>
            </w:r>
            <w:r w:rsidRPr="00905EF0">
              <w:rPr>
                <w:sz w:val="28"/>
                <w:szCs w:val="28"/>
              </w:rPr>
              <w:t>Про затвердження Порядку проведення конкурсу щодо призначення управителя багатокварти</w:t>
            </w:r>
            <w:r>
              <w:rPr>
                <w:sz w:val="28"/>
                <w:szCs w:val="28"/>
              </w:rPr>
              <w:t>рного будинку у мі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 Чернігові</w:t>
            </w:r>
            <w:r w:rsidRPr="00705B28">
              <w:rPr>
                <w:sz w:val="28"/>
                <w:szCs w:val="28"/>
                <w:lang w:val="ru-RU"/>
              </w:rPr>
              <w:t>"</w:t>
            </w:r>
          </w:p>
          <w:p w:rsidR="002A45F3" w:rsidRPr="00905EF0" w:rsidRDefault="002A45F3" w:rsidP="00E413C8">
            <w:pPr>
              <w:jc w:val="both"/>
              <w:rPr>
                <w:sz w:val="28"/>
                <w:szCs w:val="28"/>
              </w:rPr>
            </w:pPr>
          </w:p>
          <w:p w:rsidR="002A45F3" w:rsidRPr="00705B28" w:rsidRDefault="002A45F3" w:rsidP="00E413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Pr="002A45F3" w:rsidRDefault="002A45F3" w:rsidP="00E413C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A45F3" w:rsidRDefault="002A45F3" w:rsidP="00E413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 положень Закону України </w:t>
            </w:r>
            <w:r w:rsidRPr="00705B2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Про особливості здійснення права власності у багатоквартирному будинку</w:t>
            </w:r>
            <w:r w:rsidRPr="00705B2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від 14 травня 2015 року №417-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, з метою визначення механізму призначення управителів багатоквартирних будинків на конкурсних засадах, виникає необхідність затвердження </w:t>
            </w:r>
          </w:p>
          <w:p w:rsidR="002A45F3" w:rsidRDefault="002A45F3" w:rsidP="00E413C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даного Порядку</w:t>
            </w:r>
          </w:p>
          <w:p w:rsidR="002A45F3" w:rsidRPr="00705B28" w:rsidRDefault="002A45F3" w:rsidP="00E413C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Default="002A45F3" w:rsidP="00E413C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A45F3" w:rsidRDefault="002A45F3" w:rsidP="00E4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року</w:t>
            </w:r>
          </w:p>
          <w:p w:rsidR="002A45F3" w:rsidRPr="001D342D" w:rsidRDefault="002A45F3" w:rsidP="00E413C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45F3" w:rsidRPr="002A45F3" w:rsidRDefault="002A45F3" w:rsidP="00E413C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A45F3" w:rsidRPr="00905EF0" w:rsidRDefault="002A45F3" w:rsidP="00E413C8">
            <w:pPr>
              <w:jc w:val="center"/>
              <w:rPr>
                <w:sz w:val="28"/>
                <w:szCs w:val="28"/>
              </w:rPr>
            </w:pPr>
            <w:r w:rsidRPr="00905EF0">
              <w:rPr>
                <w:sz w:val="28"/>
                <w:szCs w:val="28"/>
              </w:rPr>
              <w:t>Управління житлово-комунального господарства</w:t>
            </w:r>
          </w:p>
          <w:p w:rsidR="002A45F3" w:rsidRPr="00905EF0" w:rsidRDefault="002A45F3" w:rsidP="00E413C8">
            <w:pPr>
              <w:jc w:val="center"/>
              <w:rPr>
                <w:sz w:val="28"/>
                <w:szCs w:val="28"/>
              </w:rPr>
            </w:pPr>
            <w:r w:rsidRPr="00905EF0">
              <w:rPr>
                <w:sz w:val="28"/>
                <w:szCs w:val="28"/>
              </w:rPr>
              <w:t>міської ради,</w:t>
            </w:r>
          </w:p>
          <w:p w:rsidR="002A45F3" w:rsidRPr="00705B28" w:rsidRDefault="002A45F3" w:rsidP="00E413C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05EF0">
              <w:rPr>
                <w:sz w:val="28"/>
                <w:szCs w:val="28"/>
              </w:rPr>
              <w:t>Куц</w:t>
            </w:r>
            <w:proofErr w:type="spellEnd"/>
            <w:r w:rsidRPr="00905EF0">
              <w:rPr>
                <w:sz w:val="28"/>
                <w:szCs w:val="28"/>
              </w:rPr>
              <w:t xml:space="preserve"> Я. В.</w:t>
            </w:r>
          </w:p>
        </w:tc>
      </w:tr>
    </w:tbl>
    <w:p w:rsidR="002377CE" w:rsidRDefault="002377CE"/>
    <w:sectPr w:rsidR="002377CE" w:rsidSect="002A4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F3"/>
    <w:rsid w:val="002377CE"/>
    <w:rsid w:val="002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5F3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45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5">
    <w:name w:val="Table Grid"/>
    <w:basedOn w:val="a1"/>
    <w:rsid w:val="002A4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"/>
    <w:basedOn w:val="a"/>
    <w:rsid w:val="002A45F3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5F3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45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5">
    <w:name w:val="Table Grid"/>
    <w:basedOn w:val="a1"/>
    <w:rsid w:val="002A4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"/>
    <w:basedOn w:val="a"/>
    <w:rsid w:val="002A45F3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2016-04-19T12:27:00Z</dcterms:created>
  <dcterms:modified xsi:type="dcterms:W3CDTF">2016-04-19T12:28:00Z</dcterms:modified>
</cp:coreProperties>
</file>