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43" w:rsidRPr="00614DAF" w:rsidRDefault="00D34943" w:rsidP="00D34943">
      <w:pPr>
        <w:ind w:left="10440"/>
      </w:pPr>
      <w:r>
        <w:t>ЗАТВЕРДЖЕНО</w:t>
      </w:r>
    </w:p>
    <w:p w:rsidR="00D34943" w:rsidRDefault="00D34943" w:rsidP="00D34943">
      <w:pPr>
        <w:ind w:left="10440"/>
      </w:pPr>
      <w:r>
        <w:t>Рішення виконавчого комітету Чернігівської міської ради</w:t>
      </w:r>
    </w:p>
    <w:p w:rsidR="00D34943" w:rsidRPr="00F6412C" w:rsidRDefault="00D34943" w:rsidP="00D34943">
      <w:pPr>
        <w:ind w:left="10440"/>
      </w:pPr>
      <w:r>
        <w:t>19 жовтня 2015 р.</w:t>
      </w:r>
      <w:r w:rsidRPr="0038322B">
        <w:t xml:space="preserve"> </w:t>
      </w:r>
      <w:r>
        <w:t>№ 268</w:t>
      </w:r>
    </w:p>
    <w:p w:rsidR="00D34943" w:rsidRDefault="00D34943" w:rsidP="00D34943">
      <w:pPr>
        <w:jc w:val="center"/>
      </w:pPr>
    </w:p>
    <w:p w:rsidR="00D34943" w:rsidRDefault="00D34943" w:rsidP="00D34943">
      <w:pPr>
        <w:jc w:val="center"/>
      </w:pPr>
      <w:r>
        <w:t>План</w:t>
      </w:r>
    </w:p>
    <w:p w:rsidR="00D34943" w:rsidRDefault="00D34943" w:rsidP="00D34943">
      <w:pPr>
        <w:jc w:val="center"/>
      </w:pPr>
      <w:r w:rsidRPr="0002225D">
        <w:t xml:space="preserve">діяльності виконавчого комітету </w:t>
      </w:r>
      <w:r>
        <w:t>Чернігівської міської ради</w:t>
      </w:r>
    </w:p>
    <w:p w:rsidR="00D34943" w:rsidRDefault="00D34943" w:rsidP="00D34943">
      <w:pPr>
        <w:jc w:val="center"/>
      </w:pPr>
      <w:r w:rsidRPr="0002225D">
        <w:t>з підготовки про</w:t>
      </w:r>
      <w:r>
        <w:t xml:space="preserve">ектів регуляторних актів на 2016 </w:t>
      </w:r>
      <w:r w:rsidRPr="0002225D">
        <w:t>рік</w:t>
      </w:r>
    </w:p>
    <w:p w:rsidR="00D34943" w:rsidRDefault="00D34943" w:rsidP="00D34943">
      <w:pPr>
        <w:jc w:val="center"/>
      </w:pPr>
    </w:p>
    <w:tbl>
      <w:tblPr>
        <w:tblStyle w:val="a3"/>
        <w:tblW w:w="149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4140"/>
        <w:gridCol w:w="1800"/>
        <w:gridCol w:w="3420"/>
      </w:tblGrid>
      <w:tr w:rsidR="00D34943" w:rsidRPr="00D81604" w:rsidTr="00E936D9">
        <w:tc>
          <w:tcPr>
            <w:tcW w:w="360" w:type="dxa"/>
          </w:tcPr>
          <w:p w:rsidR="00D34943" w:rsidRPr="0001084E" w:rsidRDefault="00D34943" w:rsidP="00E936D9">
            <w:pPr>
              <w:jc w:val="center"/>
              <w:rPr>
                <w:lang w:val="ru-RU"/>
              </w:rPr>
            </w:pPr>
          </w:p>
          <w:p w:rsidR="00D34943" w:rsidRPr="00D81604" w:rsidRDefault="00D34943" w:rsidP="00E936D9">
            <w:pPr>
              <w:jc w:val="center"/>
            </w:pPr>
            <w:r>
              <w:t>№з /п</w:t>
            </w:r>
          </w:p>
        </w:tc>
        <w:tc>
          <w:tcPr>
            <w:tcW w:w="1620" w:type="dxa"/>
          </w:tcPr>
          <w:p w:rsidR="00D34943" w:rsidRDefault="00D34943" w:rsidP="00E936D9">
            <w:pPr>
              <w:jc w:val="center"/>
              <w:rPr>
                <w:lang w:val="en-US"/>
              </w:rPr>
            </w:pPr>
          </w:p>
          <w:p w:rsidR="00D34943" w:rsidRPr="00D81604" w:rsidRDefault="00D34943" w:rsidP="00E936D9">
            <w:pPr>
              <w:jc w:val="center"/>
            </w:pPr>
            <w:r w:rsidRPr="00D81604">
              <w:t>Вид про</w:t>
            </w:r>
            <w:r w:rsidRPr="00D81604">
              <w:t>е</w:t>
            </w:r>
            <w:r w:rsidRPr="00D81604">
              <w:t>кту</w:t>
            </w:r>
          </w:p>
        </w:tc>
        <w:tc>
          <w:tcPr>
            <w:tcW w:w="3600" w:type="dxa"/>
          </w:tcPr>
          <w:p w:rsidR="00D34943" w:rsidRDefault="00D34943" w:rsidP="00E936D9">
            <w:pPr>
              <w:jc w:val="center"/>
              <w:rPr>
                <w:lang w:val="en-US"/>
              </w:rPr>
            </w:pPr>
          </w:p>
          <w:p w:rsidR="00D34943" w:rsidRPr="00D81604" w:rsidRDefault="00D34943" w:rsidP="00E936D9">
            <w:pPr>
              <w:jc w:val="center"/>
            </w:pPr>
            <w:r w:rsidRPr="00D81604">
              <w:t>Назва проекту</w:t>
            </w:r>
          </w:p>
        </w:tc>
        <w:tc>
          <w:tcPr>
            <w:tcW w:w="4140" w:type="dxa"/>
          </w:tcPr>
          <w:p w:rsidR="00D34943" w:rsidRDefault="00D34943" w:rsidP="00E936D9">
            <w:pPr>
              <w:jc w:val="center"/>
              <w:rPr>
                <w:lang w:val="en-US"/>
              </w:rPr>
            </w:pPr>
          </w:p>
          <w:p w:rsidR="00D34943" w:rsidRPr="00D81604" w:rsidRDefault="00D34943" w:rsidP="00E936D9">
            <w:pPr>
              <w:jc w:val="center"/>
            </w:pPr>
            <w:r>
              <w:t xml:space="preserve">Ціль </w:t>
            </w:r>
            <w:r w:rsidRPr="00D81604">
              <w:t>пр</w:t>
            </w:r>
            <w:r w:rsidRPr="00D81604">
              <w:t>и</w:t>
            </w:r>
            <w:r w:rsidRPr="00D81604">
              <w:t>йняття проекту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  <w:rPr>
                <w:lang w:val="en-US"/>
              </w:rPr>
            </w:pPr>
          </w:p>
          <w:p w:rsidR="00D34943" w:rsidRPr="00D81604" w:rsidRDefault="00D34943" w:rsidP="00E936D9">
            <w:pPr>
              <w:jc w:val="center"/>
            </w:pPr>
            <w:r w:rsidRPr="00D81604">
              <w:t>Строк пі</w:t>
            </w:r>
            <w:r w:rsidRPr="00D81604">
              <w:t>д</w:t>
            </w:r>
            <w:r w:rsidRPr="00D81604">
              <w:t>готовки проекту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Найменування органу, підрозділу, ПІБ посадової особи, в</w:t>
            </w:r>
            <w:r w:rsidRPr="00D81604">
              <w:t>ідп</w:t>
            </w:r>
            <w:r w:rsidRPr="00D81604">
              <w:t>о</w:t>
            </w:r>
            <w:r>
              <w:t>відальної за розроблення проекту</w:t>
            </w:r>
          </w:p>
          <w:p w:rsidR="00D34943" w:rsidRPr="00D81604" w:rsidRDefault="00D34943" w:rsidP="00E936D9">
            <w:pPr>
              <w:jc w:val="center"/>
            </w:pPr>
            <w:r>
              <w:t>регуляторного акта</w:t>
            </w: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1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Pr="00D81604" w:rsidRDefault="00D34943" w:rsidP="00E936D9">
            <w:pPr>
              <w:jc w:val="center"/>
            </w:pPr>
            <w:r>
              <w:t>2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Pr="00D81604" w:rsidRDefault="00D34943" w:rsidP="00E936D9">
            <w:pPr>
              <w:jc w:val="center"/>
            </w:pPr>
            <w:r>
              <w:t>3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Pr="00D81604" w:rsidRDefault="00D34943" w:rsidP="00E936D9">
            <w:pPr>
              <w:jc w:val="center"/>
            </w:pPr>
            <w:r>
              <w:t>4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Pr="00D81604" w:rsidRDefault="00D34943" w:rsidP="00E936D9">
            <w:pPr>
              <w:jc w:val="center"/>
            </w:pPr>
            <w:r>
              <w:t>5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6</w:t>
            </w:r>
          </w:p>
        </w:tc>
      </w:tr>
      <w:tr w:rsidR="00D34943" w:rsidRPr="00D81604" w:rsidTr="00E936D9">
        <w:trPr>
          <w:trHeight w:val="1803"/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1.</w:t>
            </w: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Рішення виконавчого комітету</w:t>
            </w:r>
          </w:p>
          <w:p w:rsidR="00D34943" w:rsidRDefault="00D34943" w:rsidP="00E936D9">
            <w:pPr>
              <w:jc w:val="center"/>
            </w:pPr>
            <w:r>
              <w:t>міської ради</w:t>
            </w:r>
          </w:p>
          <w:p w:rsidR="00D34943" w:rsidRDefault="00D34943" w:rsidP="00E936D9">
            <w:pPr>
              <w:jc w:val="center"/>
            </w:pP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  <w:rPr>
                <w:lang w:val="ru-RU"/>
              </w:rPr>
            </w:pPr>
            <w:r w:rsidRPr="0009291C">
              <w:rPr>
                <w:lang w:val="ru-RU"/>
              </w:rPr>
              <w:t xml:space="preserve"> </w:t>
            </w:r>
          </w:p>
          <w:p w:rsidR="00D34943" w:rsidRPr="00E30A8C" w:rsidRDefault="00D34943" w:rsidP="00E936D9">
            <w:pPr>
              <w:jc w:val="both"/>
            </w:pPr>
            <w:r>
              <w:rPr>
                <w:lang w:val="en-US"/>
              </w:rPr>
              <w:t> </w:t>
            </w:r>
            <w:r>
              <w:t>«Про вартість проїзду у міському пасажирському транспорті»</w:t>
            </w:r>
          </w:p>
          <w:p w:rsidR="00D34943" w:rsidRPr="0040761A" w:rsidRDefault="00D34943" w:rsidP="00E936D9">
            <w:pPr>
              <w:jc w:val="both"/>
              <w:rPr>
                <w:lang w:val="ru-RU"/>
              </w:rPr>
            </w:pP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  <w:p w:rsidR="00D34943" w:rsidRDefault="00D34943" w:rsidP="00E936D9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врегулювання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тарифів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перевезення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пасажирів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міському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пасажирському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транспорті</w:t>
            </w:r>
            <w:proofErr w:type="spellEnd"/>
            <w:proofErr w:type="gramEnd"/>
          </w:p>
          <w:p w:rsidR="00D34943" w:rsidRDefault="00D34943" w:rsidP="00E936D9">
            <w:pPr>
              <w:jc w:val="both"/>
              <w:rPr>
                <w:lang w:val="ru-RU"/>
              </w:rPr>
            </w:pPr>
          </w:p>
          <w:p w:rsidR="00D34943" w:rsidRPr="0040761A" w:rsidRDefault="00D34943" w:rsidP="00E936D9">
            <w:pPr>
              <w:jc w:val="both"/>
            </w:pP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Протягом 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 xml:space="preserve">Управління транспорту та </w:t>
            </w:r>
            <w:proofErr w:type="spellStart"/>
            <w:r>
              <w:t>зв</w:t>
            </w:r>
            <w:proofErr w:type="spellEnd"/>
            <w:r w:rsidRPr="00E30A8C">
              <w:rPr>
                <w:lang w:val="ru-RU"/>
              </w:rPr>
              <w:t>’</w:t>
            </w:r>
            <w:r>
              <w:rPr>
                <w:lang w:val="ru-RU"/>
              </w:rPr>
              <w:t>я</w:t>
            </w:r>
            <w:proofErr w:type="spellStart"/>
            <w:r>
              <w:t>зку</w:t>
            </w:r>
            <w:proofErr w:type="spellEnd"/>
            <w:r w:rsidRPr="00E30A8C">
              <w:rPr>
                <w:lang w:val="ru-RU"/>
              </w:rPr>
              <w:t xml:space="preserve"> </w:t>
            </w:r>
            <w:r>
              <w:t>міської ради,</w:t>
            </w:r>
          </w:p>
          <w:p w:rsidR="00D34943" w:rsidRDefault="00D34943" w:rsidP="00E936D9">
            <w:pPr>
              <w:jc w:val="center"/>
            </w:pPr>
            <w:r>
              <w:t>Бєльський О. В.</w:t>
            </w: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2.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 w:rsidRPr="00D94067">
              <w:t xml:space="preserve">Рішення </w:t>
            </w:r>
            <w:proofErr w:type="spellStart"/>
            <w:r w:rsidRPr="00D94067">
              <w:t>виконавчогокомітету</w:t>
            </w:r>
            <w:proofErr w:type="spellEnd"/>
            <w:r w:rsidRPr="00D94067">
              <w:t xml:space="preserve"> міської ради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r>
              <w:t>«Про внесення змін та доповнень до переліку адміністративних послуг, що надаються в Центрі надання адміністративних послуг    м. Чернігова»</w:t>
            </w:r>
          </w:p>
          <w:p w:rsidR="00D34943" w:rsidRPr="00CE00D8" w:rsidRDefault="00D34943" w:rsidP="00E936D9"/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Приведення у відповідність до вимог чинного законодавства</w:t>
            </w:r>
          </w:p>
          <w:p w:rsidR="00D34943" w:rsidRDefault="00D34943" w:rsidP="00E936D9">
            <w:pPr>
              <w:jc w:val="both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Pr="00CE00D8" w:rsidRDefault="00D34943" w:rsidP="00E936D9">
            <w:pPr>
              <w:jc w:val="center"/>
            </w:pP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Протягом</w:t>
            </w:r>
          </w:p>
          <w:p w:rsidR="00D34943" w:rsidRDefault="00D34943" w:rsidP="00E936D9">
            <w:pPr>
              <w:jc w:val="center"/>
            </w:pPr>
            <w:r>
              <w:t>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Управління адміністративних послуг</w:t>
            </w:r>
          </w:p>
          <w:p w:rsidR="00D34943" w:rsidRDefault="00D34943" w:rsidP="00E936D9">
            <w:pPr>
              <w:jc w:val="center"/>
            </w:pPr>
            <w:r>
              <w:t>міської ради,</w:t>
            </w:r>
          </w:p>
          <w:p w:rsidR="00D34943" w:rsidRDefault="00D34943" w:rsidP="00E936D9">
            <w:pPr>
              <w:jc w:val="center"/>
            </w:pPr>
            <w:r>
              <w:t>Овсяник М. К.</w:t>
            </w:r>
          </w:p>
        </w:tc>
      </w:tr>
      <w:tr w:rsidR="00D34943" w:rsidRPr="00D81604" w:rsidTr="00E936D9">
        <w:trPr>
          <w:trHeight w:val="350"/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1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2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3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4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5</w:t>
            </w: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Pr="00497146" w:rsidRDefault="00D34943" w:rsidP="00E936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Pr="00D94067" w:rsidRDefault="00D34943" w:rsidP="00E936D9">
            <w:pPr>
              <w:jc w:val="center"/>
            </w:pPr>
            <w:r w:rsidRPr="00D94067">
              <w:t xml:space="preserve">Рішення </w:t>
            </w:r>
            <w:proofErr w:type="spellStart"/>
            <w:r w:rsidRPr="00D94067">
              <w:t>виконавчогокомітету</w:t>
            </w:r>
            <w:proofErr w:type="spellEnd"/>
            <w:r w:rsidRPr="00D94067">
              <w:t xml:space="preserve"> міської ради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«Про внесення змін та доповнень до рішення виконавчого комітету Чернігівської міської ради від 21 березня 2011 року №77 «Про затвердження Порядку присвоєння та зміни поштових адрес об</w:t>
            </w:r>
            <w:r w:rsidRPr="00B50071">
              <w:t>’</w:t>
            </w:r>
            <w:r>
              <w:t>єктам нерухомого майна в місті Чернігові»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Pr="00D12D37" w:rsidRDefault="00D34943" w:rsidP="00E936D9">
            <w:pPr>
              <w:jc w:val="both"/>
            </w:pPr>
            <w:r>
              <w:t>Уніфікація механізму надання поштових адрес; розширення обсягу об</w:t>
            </w:r>
            <w:r w:rsidRPr="00B50071">
              <w:t>’</w:t>
            </w:r>
            <w:r>
              <w:t>єктів, яким надається самостійна поштова адреса; внесення змін та доповнень до видів адрес та особливостей їх надання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Протягом 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Управління архітектури та містобудування міської ради,</w:t>
            </w:r>
          </w:p>
          <w:p w:rsidR="00D34943" w:rsidRDefault="00D34943" w:rsidP="00E936D9">
            <w:pPr>
              <w:jc w:val="center"/>
            </w:pPr>
            <w:r>
              <w:t>Калюжний С. С.</w:t>
            </w:r>
          </w:p>
          <w:p w:rsidR="00D34943" w:rsidRDefault="00D34943" w:rsidP="00E936D9">
            <w:pPr>
              <w:jc w:val="center"/>
            </w:pP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Pr="004E19DB" w:rsidRDefault="00D34943" w:rsidP="00E936D9">
            <w:pPr>
              <w:jc w:val="center"/>
            </w:pPr>
            <w:r>
              <w:t>4.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 w:rsidRPr="00D94067">
              <w:t xml:space="preserve">Рішення </w:t>
            </w:r>
            <w:proofErr w:type="spellStart"/>
            <w:r w:rsidRPr="00D94067">
              <w:t>виконавчогокомітету</w:t>
            </w:r>
            <w:proofErr w:type="spellEnd"/>
            <w:r w:rsidRPr="00D94067">
              <w:t xml:space="preserve"> міської ради</w:t>
            </w:r>
          </w:p>
          <w:p w:rsidR="00D34943" w:rsidRDefault="00D34943" w:rsidP="00E936D9">
            <w:pPr>
              <w:jc w:val="center"/>
            </w:pP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«Про внесення змін до рішення виконавчого комітету Чернігівської міської ради від 29 грудня 2007 року №343 «Про плату за тимчасове користування місцями розташування рекламних засобів»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Перегляд розміру плати за тимчасове користування місцями розташування рекламних засобів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Протягом 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 w:rsidRPr="00411A45">
              <w:t>Управління житлово-комунального господарства      міської ради</w:t>
            </w:r>
            <w:r>
              <w:t>,</w:t>
            </w:r>
          </w:p>
          <w:p w:rsidR="00D34943" w:rsidRPr="00411A45" w:rsidRDefault="00D34943" w:rsidP="00E936D9">
            <w:pPr>
              <w:jc w:val="center"/>
            </w:pPr>
            <w:r>
              <w:t>Луценко Г. П.</w:t>
            </w: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1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Pr="00D94067" w:rsidRDefault="00D34943" w:rsidP="00E936D9">
            <w:pPr>
              <w:jc w:val="center"/>
            </w:pPr>
            <w:r>
              <w:t>2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3</w:t>
            </w: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  <w:r>
              <w:t>4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5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Pr="00411A45" w:rsidRDefault="00D34943" w:rsidP="00E936D9">
            <w:pPr>
              <w:jc w:val="center"/>
            </w:pPr>
            <w:r>
              <w:t>6</w:t>
            </w:r>
          </w:p>
        </w:tc>
      </w:tr>
      <w:tr w:rsidR="00D34943" w:rsidRPr="00D81604" w:rsidTr="00E936D9">
        <w:trPr>
          <w:trHeight w:val="3623"/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Pr="00497146" w:rsidRDefault="00D34943" w:rsidP="00E936D9">
            <w:pPr>
              <w:jc w:val="center"/>
            </w:pPr>
            <w:r>
              <w:lastRenderedPageBreak/>
              <w:t>5.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Pr="00D94067" w:rsidRDefault="00D34943" w:rsidP="00E936D9">
            <w:pPr>
              <w:jc w:val="center"/>
            </w:pPr>
            <w:r w:rsidRPr="00D94067">
              <w:t xml:space="preserve">Рішення </w:t>
            </w:r>
            <w:proofErr w:type="spellStart"/>
            <w:r w:rsidRPr="00D94067">
              <w:t>виконавчогокомітету</w:t>
            </w:r>
            <w:proofErr w:type="spellEnd"/>
            <w:r w:rsidRPr="00D94067">
              <w:t xml:space="preserve"> міської ради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«Про Детальний план території району П</w:t>
            </w:r>
            <w:r w:rsidRPr="0016170D">
              <w:t>’</w:t>
            </w:r>
            <w:r>
              <w:t>яти  кутів»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  <w:r>
              <w:t>Етап подальшої реалізації Генерального плану міста. Визначення функціонально-планувальної структури та об</w:t>
            </w:r>
            <w:r w:rsidRPr="00F4571C">
              <w:rPr>
                <w:lang w:val="ru-RU"/>
              </w:rPr>
              <w:t>’</w:t>
            </w:r>
            <w:r>
              <w:t>ємно-просторового рішення забудови району П</w:t>
            </w:r>
            <w:r w:rsidRPr="00F4571C">
              <w:rPr>
                <w:lang w:val="ru-RU"/>
              </w:rPr>
              <w:t>’</w:t>
            </w:r>
            <w:proofErr w:type="spellStart"/>
            <w:r>
              <w:t>яти</w:t>
            </w:r>
            <w:proofErr w:type="spellEnd"/>
            <w:r>
              <w:t xml:space="preserve"> кутів. Досягнення високої ефективності використання території міста та поліпшення соціальних умов проживання населення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Pr="00497146" w:rsidRDefault="00D34943" w:rsidP="00E936D9">
            <w:pPr>
              <w:jc w:val="center"/>
            </w:pPr>
            <w:r>
              <w:t>ІІ півріччя 2016 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  <w:r>
              <w:t>Управління архітектури та містобудування міської ради,</w:t>
            </w:r>
          </w:p>
          <w:p w:rsidR="00D34943" w:rsidRDefault="00D34943" w:rsidP="00E936D9">
            <w:pPr>
              <w:jc w:val="center"/>
            </w:pPr>
            <w:r>
              <w:t>Калюжний С. С.</w:t>
            </w: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</w:p>
        </w:tc>
      </w:tr>
      <w:tr w:rsidR="00D34943" w:rsidRPr="00D81604" w:rsidTr="00E936D9">
        <w:trPr>
          <w:tblHeader/>
        </w:trPr>
        <w:tc>
          <w:tcPr>
            <w:tcW w:w="36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6.</w:t>
            </w: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center"/>
            </w:pPr>
          </w:p>
          <w:p w:rsidR="00D34943" w:rsidRPr="00D94067" w:rsidRDefault="00D34943" w:rsidP="00E936D9">
            <w:pPr>
              <w:jc w:val="center"/>
            </w:pPr>
            <w:r w:rsidRPr="00D94067">
              <w:t xml:space="preserve">Рішення </w:t>
            </w:r>
            <w:proofErr w:type="spellStart"/>
            <w:r w:rsidRPr="00D94067">
              <w:t>виконавчогокомітету</w:t>
            </w:r>
            <w:proofErr w:type="spellEnd"/>
            <w:r w:rsidRPr="00D94067">
              <w:t xml:space="preserve"> міської ради</w:t>
            </w:r>
          </w:p>
        </w:tc>
        <w:tc>
          <w:tcPr>
            <w:tcW w:w="360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</w:p>
          <w:p w:rsidR="00D34943" w:rsidRDefault="00D34943" w:rsidP="00E936D9">
            <w:pPr>
              <w:jc w:val="both"/>
            </w:pPr>
            <w:r>
              <w:t>«Про Детальний план території. Функціонально-планувальна організація території лісопарку «</w:t>
            </w:r>
            <w:proofErr w:type="spellStart"/>
            <w:r>
              <w:t>Кордівка</w:t>
            </w:r>
            <w:proofErr w:type="spellEnd"/>
            <w:r>
              <w:t xml:space="preserve">» з міським </w:t>
            </w:r>
          </w:p>
          <w:p w:rsidR="00D34943" w:rsidRDefault="00D34943" w:rsidP="00E936D9">
            <w:pPr>
              <w:jc w:val="both"/>
            </w:pPr>
            <w:r>
              <w:t>парком»</w:t>
            </w:r>
          </w:p>
          <w:p w:rsidR="00D34943" w:rsidRDefault="00D34943" w:rsidP="00E936D9">
            <w:pPr>
              <w:jc w:val="both"/>
            </w:pPr>
          </w:p>
        </w:tc>
        <w:tc>
          <w:tcPr>
            <w:tcW w:w="4140" w:type="dxa"/>
            <w:tcMar>
              <w:left w:w="57" w:type="dxa"/>
              <w:right w:w="57" w:type="dxa"/>
            </w:tcMar>
          </w:tcPr>
          <w:p w:rsidR="00D34943" w:rsidRDefault="00D34943" w:rsidP="00E936D9">
            <w:pPr>
              <w:jc w:val="both"/>
            </w:pPr>
          </w:p>
          <w:p w:rsidR="00D34943" w:rsidRDefault="00D34943" w:rsidP="00E936D9">
            <w:pPr>
              <w:jc w:val="both"/>
            </w:pPr>
            <w:r>
              <w:t>Визначення меж лісопарку «</w:t>
            </w:r>
            <w:proofErr w:type="spellStart"/>
            <w:r>
              <w:t>Кордівка</w:t>
            </w:r>
            <w:proofErr w:type="spellEnd"/>
            <w:r>
              <w:t>» та Центрального міського парку культури і відпочинку, коригування меж зони ландшафту, що охороняється. Вирішення функціонально-планувальної організації, благоустрою, інженерної підготовки та транспортного обслуговування території існуючого лісопарку «</w:t>
            </w:r>
            <w:proofErr w:type="spellStart"/>
            <w:r>
              <w:t>Кордівка</w:t>
            </w:r>
            <w:proofErr w:type="spellEnd"/>
            <w:r>
              <w:t>» з міським парком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ІІ півріччя 2016 року</w:t>
            </w:r>
          </w:p>
        </w:tc>
        <w:tc>
          <w:tcPr>
            <w:tcW w:w="3420" w:type="dxa"/>
            <w:tcMar>
              <w:left w:w="28" w:type="dxa"/>
              <w:right w:w="28" w:type="dxa"/>
            </w:tcMar>
          </w:tcPr>
          <w:p w:rsidR="00D34943" w:rsidRDefault="00D34943" w:rsidP="00E936D9">
            <w:pPr>
              <w:jc w:val="center"/>
            </w:pPr>
          </w:p>
          <w:p w:rsidR="00D34943" w:rsidRDefault="00D34943" w:rsidP="00E936D9">
            <w:pPr>
              <w:jc w:val="center"/>
            </w:pPr>
            <w:r>
              <w:t>Управління архітектури та містобудування міської ради,</w:t>
            </w:r>
          </w:p>
          <w:p w:rsidR="00D34943" w:rsidRDefault="00D34943" w:rsidP="00E936D9">
            <w:pPr>
              <w:jc w:val="center"/>
            </w:pPr>
            <w:r>
              <w:t>Калюжний С. С.</w:t>
            </w:r>
          </w:p>
          <w:p w:rsidR="00D34943" w:rsidRDefault="00D34943" w:rsidP="00E936D9">
            <w:pPr>
              <w:jc w:val="center"/>
            </w:pPr>
          </w:p>
        </w:tc>
      </w:tr>
    </w:tbl>
    <w:p w:rsidR="00D34943" w:rsidRDefault="00D34943" w:rsidP="00D34943">
      <w:pPr>
        <w:ind w:right="-370"/>
      </w:pPr>
    </w:p>
    <w:p w:rsidR="00526EF5" w:rsidRDefault="00526EF5">
      <w:bookmarkStart w:id="0" w:name="_GoBack"/>
      <w:bookmarkEnd w:id="0"/>
    </w:p>
    <w:sectPr w:rsidR="00526EF5" w:rsidSect="00C07A58">
      <w:pgSz w:w="16838" w:h="11906" w:orient="landscape"/>
      <w:pgMar w:top="1258" w:right="1134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43"/>
    <w:rsid w:val="00526EF5"/>
    <w:rsid w:val="00D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Company>Curnos™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2015-10-20T11:26:00Z</dcterms:created>
  <dcterms:modified xsi:type="dcterms:W3CDTF">2015-10-20T11:26:00Z</dcterms:modified>
</cp:coreProperties>
</file>