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44" w:rsidRDefault="001E0244" w:rsidP="001E0244">
      <w:pPr>
        <w:tabs>
          <w:tab w:val="left" w:pos="-2500"/>
        </w:tabs>
        <w:rPr>
          <w:color w:val="auto"/>
        </w:rPr>
      </w:pPr>
    </w:p>
    <w:p w:rsidR="001E0244" w:rsidRDefault="001E0244" w:rsidP="001E0244">
      <w:pPr>
        <w:tabs>
          <w:tab w:val="left" w:pos="-2500"/>
        </w:tabs>
        <w:rPr>
          <w:color w:val="auto"/>
        </w:rPr>
      </w:pPr>
    </w:p>
    <w:p w:rsidR="001E0244" w:rsidRDefault="001E0244" w:rsidP="001E0244">
      <w:pPr>
        <w:tabs>
          <w:tab w:val="left" w:pos="-2500"/>
        </w:tabs>
        <w:rPr>
          <w:color w:val="auto"/>
        </w:rPr>
      </w:pPr>
    </w:p>
    <w:p w:rsidR="001E0244" w:rsidRDefault="001E0244" w:rsidP="001E0244">
      <w:pPr>
        <w:tabs>
          <w:tab w:val="left" w:pos="-2500"/>
        </w:tabs>
        <w:rPr>
          <w:color w:val="auto"/>
        </w:rPr>
      </w:pPr>
    </w:p>
    <w:p w:rsidR="001E0244" w:rsidRDefault="001E0244" w:rsidP="001E0244">
      <w:pPr>
        <w:tabs>
          <w:tab w:val="left" w:pos="-2500"/>
        </w:tabs>
        <w:rPr>
          <w:color w:val="auto"/>
        </w:rPr>
      </w:pPr>
    </w:p>
    <w:p w:rsidR="001E0244" w:rsidRDefault="001E0244" w:rsidP="001E0244">
      <w:pPr>
        <w:tabs>
          <w:tab w:val="left" w:pos="-2500"/>
        </w:tabs>
        <w:rPr>
          <w:color w:val="auto"/>
        </w:rPr>
      </w:pPr>
    </w:p>
    <w:p w:rsidR="001E0244" w:rsidRDefault="001E0244" w:rsidP="001E0244">
      <w:pPr>
        <w:tabs>
          <w:tab w:val="left" w:pos="-2500"/>
        </w:tabs>
        <w:rPr>
          <w:color w:val="auto"/>
        </w:rPr>
      </w:pPr>
    </w:p>
    <w:p w:rsidR="001E0244" w:rsidRDefault="001E0244" w:rsidP="001E0244"/>
    <w:p w:rsidR="001E0244" w:rsidRDefault="001E0244" w:rsidP="001E0244">
      <w:pPr>
        <w:jc w:val="both"/>
      </w:pPr>
      <w:r>
        <w:t>Про присвоєння та зміну поштових</w:t>
      </w:r>
    </w:p>
    <w:p w:rsidR="001E0244" w:rsidRDefault="001E0244" w:rsidP="001E0244">
      <w:pPr>
        <w:ind w:right="-22"/>
        <w:jc w:val="both"/>
      </w:pPr>
      <w:r>
        <w:t>адрес об’єктам нерухомого майна</w:t>
      </w:r>
    </w:p>
    <w:p w:rsidR="001E0244" w:rsidRDefault="001E0244" w:rsidP="001E0244">
      <w:pPr>
        <w:ind w:right="-22"/>
        <w:jc w:val="both"/>
      </w:pPr>
    </w:p>
    <w:p w:rsidR="001E0244" w:rsidRDefault="001E0244" w:rsidP="001E0244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1E0244" w:rsidRDefault="001E0244" w:rsidP="001E0244">
      <w:pPr>
        <w:ind w:firstLine="708"/>
        <w:jc w:val="both"/>
      </w:pPr>
    </w:p>
    <w:p w:rsidR="001E0244" w:rsidRDefault="001E0244" w:rsidP="001E0244">
      <w:pPr>
        <w:ind w:firstLine="708"/>
        <w:jc w:val="both"/>
      </w:pPr>
      <w:r>
        <w:t>1. Присвоїти поштові адреси:</w:t>
      </w:r>
      <w:r>
        <w:tab/>
      </w:r>
    </w:p>
    <w:p w:rsidR="001E0244" w:rsidRDefault="001E0244" w:rsidP="001E0244">
      <w:pPr>
        <w:tabs>
          <w:tab w:val="left" w:pos="-2500"/>
        </w:tabs>
        <w:ind w:firstLine="700"/>
        <w:jc w:val="both"/>
      </w:pPr>
    </w:p>
    <w:p w:rsidR="001E0244" w:rsidRDefault="001E0244" w:rsidP="001E0244">
      <w:pPr>
        <w:tabs>
          <w:tab w:val="left" w:pos="-2500"/>
        </w:tabs>
        <w:ind w:firstLine="700"/>
        <w:jc w:val="both"/>
      </w:pPr>
      <w:r>
        <w:t>1.1. 127</w:t>
      </w:r>
      <w:r>
        <w:rPr>
          <w:color w:val="auto"/>
        </w:rPr>
        <w:t xml:space="preserve">-квартирному житловому будинку № 1 </w:t>
      </w:r>
      <w:r>
        <w:t>(будівельний номер)</w:t>
      </w:r>
      <w:r>
        <w:rPr>
          <w:color w:val="auto"/>
        </w:rPr>
        <w:t xml:space="preserve">, загальною площею 6095,9 кв.м, із приміщеннями соціально-побутового призначення по проспекту Миру суміжно з автозаправною станцією «САТКО» (будівельна адреса), збудованого приватним акціонерним товариством «Виробнича проектно-будівельна фірма «Атлант» на замовлення приватного акціонерного товариства «Олімп» – проспект Миру, будинок 277 </w:t>
      </w:r>
      <w:r>
        <w:t>(скорочена адреса – просп. Миру, буд. 277).</w:t>
      </w:r>
    </w:p>
    <w:p w:rsidR="001E0244" w:rsidRDefault="001E0244" w:rsidP="001E0244">
      <w:pPr>
        <w:tabs>
          <w:tab w:val="left" w:pos="-2340"/>
        </w:tabs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1.2. Приміщенню магазину непродовольчих товарів, загальною      площею 75,9 кв.м, Очерета Олександра Миколайовича, реконструйованому із квартири …, розташованої у багатоквартирному житловому будинку … по вулиці … </w:t>
      </w:r>
      <w:r>
        <w:t xml:space="preserve">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 xml:space="preserve">нежитлове  </w:t>
      </w:r>
      <w:r>
        <w:t xml:space="preserve">приміщення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1E0244" w:rsidRDefault="001E0244" w:rsidP="001E0244">
      <w:pPr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t xml:space="preserve">1.3. </w:t>
      </w:r>
      <w:r>
        <w:rPr>
          <w:color w:val="auto"/>
        </w:rPr>
        <w:t>Комплексу будівель, що відповідно до матеріалів технічної інвентаризації складається з будівлі</w:t>
      </w:r>
      <w:r>
        <w:t xml:space="preserve"> для сушіння деревини, загальною площею 185,8 кв.м, та будівлі складу, загальною площею 306,1 кв.м, Красічкова Андрія Миколайовича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1E0244" w:rsidRDefault="001E0244" w:rsidP="001E0244">
      <w:pPr>
        <w:tabs>
          <w:tab w:val="left" w:pos="-2340"/>
        </w:tabs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1.4. Приміщенню фізкультурно-оздоровчого закладу, загальною площею       189,5 кв.м, товариства з обмеженою відповідальністю «ОСНОВА-БУД-7», реконструйованому з частини власних нежитлових приміщень № 19, № 20 та № </w:t>
      </w:r>
      <w:r>
        <w:rPr>
          <w:color w:val="auto"/>
        </w:rPr>
        <w:lastRenderedPageBreak/>
        <w:t xml:space="preserve">21, розташованих в підвальному поверсі багатоквартирного житлового будинку № 15 по вулиці Незалежності – вулиця Незалежності, будинок 15, нежитлове приміщення 19 (скорочена адреса – вул. Незалежності, буд. 15-19). 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1.5. Приміщенню відділення </w:t>
      </w:r>
      <w:r>
        <w:t>публічного акціонерного товариства</w:t>
      </w:r>
      <w:r>
        <w:rPr>
          <w:color w:val="auto"/>
        </w:rPr>
        <w:t xml:space="preserve"> «Полікомбанк», загальною площею 194,5 кв.м, товариства з обмеженою відповідальністю «ОСНОВА-БУД-7», реконструйованому з частини власних нежитлових приміщень № 19, № 20 та № 21, розташованих в підвальному та на першому поверхах багатоквартирного житлового будинку № 15 по вулиці Незалежності – вулиця Незалежності, будинок 15, нежитлове приміщення 21 (скорочена адреса – вул. Незалежності, буд. 15-21). 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1.6. Приміщенню офісу, загальною площею 15,6 кв.м, товариства з обмеженою відповідальністю «ОСНОВА-БУД-7», реконструйованому з частини власних нежитлових приміщень № 19, № 20 та № 21, розташованих на першому поверсі багатоквартирного житлового будинку № 15 по вулиці Незалежності – вулиця Незалежності, будинок 15, нежитлове приміщення 21а (скорочена адреса – вул. Незалежності, буд. 15-21а). 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1.7. Будівлі магазину, загальною 38,9 кв.м, Віктора Віталія Миколайовича по вулиці …, … – вулиця …, будинок … </w:t>
      </w:r>
      <w:r>
        <w:t xml:space="preserve">(скорочена адреса – вул. </w:t>
      </w:r>
      <w:r>
        <w:rPr>
          <w:color w:val="auto"/>
        </w:rPr>
        <w:t>…</w:t>
      </w:r>
      <w:r>
        <w:t xml:space="preserve">, буд </w:t>
      </w:r>
      <w:r>
        <w:rPr>
          <w:color w:val="auto"/>
        </w:rPr>
        <w:t>…</w:t>
      </w:r>
      <w:r>
        <w:t>).</w:t>
      </w:r>
    </w:p>
    <w:p w:rsidR="001E0244" w:rsidRDefault="001E0244" w:rsidP="001E0244">
      <w:pPr>
        <w:tabs>
          <w:tab w:val="left" w:pos="-2340"/>
        </w:tabs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t xml:space="preserve">1.8. Власній земельній ділянці (кадастровий № 7410100000:02:018:0175),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 xml:space="preserve">, Чуб Інни Іванівни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>).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t xml:space="preserve">1.9. Власній земельній ділянці (кадастровий № 7410100000:02:046:0319),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 xml:space="preserve">, Казанцева Василя Михайловича по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>, … – …, … (скорочена адреса – …, …).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t>1.10. Житловому будинку, загальною площею 103,9 кв.м, Жадько Ніни Миколаївни по вулиці …, … – вулиця …, будинок …  (скорочена адреса – вул. …, буд. …).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1.11. Садовому будинку, загальною площею 8,1 кв.м, Погасія Володимира Михайловича по вулиці …, … – вулиця …, будинок … </w:t>
      </w:r>
      <w:r>
        <w:t>(скорочена адреса – вул. …, буд. …).</w:t>
      </w:r>
    </w:p>
    <w:p w:rsidR="001E0244" w:rsidRDefault="001E0244" w:rsidP="001E0244">
      <w:pPr>
        <w:tabs>
          <w:tab w:val="left" w:pos="-2340"/>
        </w:tabs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1.12. Садовому будинку, загальною площею 8,1 кв.м, Махнєя Віталія Васильовича по вулиці …, … – вулиця …, будинок  … </w:t>
      </w:r>
      <w:r>
        <w:t>(скорочена адреса – …, буд. …).</w:t>
      </w:r>
    </w:p>
    <w:p w:rsidR="001E0244" w:rsidRDefault="001E0244" w:rsidP="001E0244">
      <w:pPr>
        <w:tabs>
          <w:tab w:val="left" w:pos="-2340"/>
        </w:tabs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1.13. Садовому будинку, загальною площею 37,1 кв.м, Оліфіренка Григорія Івановича по вулиці …, … – вулиця …, будинок … </w:t>
      </w:r>
      <w:r>
        <w:t>(скорочена адреса – вул. …, буд. …).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1.14. Адміністративній будівлі, загальною площею 15,1 кв.м, з об’єктами благоустрою управління житлово-комунального господарства Чернігівської міської ради по вулиці Береговій, 30а – вулиця Берегова, будинок 30а </w:t>
      </w:r>
      <w:r>
        <w:t>(скорочена адреса – вул. Берегова, буд. 30а).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t>1.15.</w:t>
      </w:r>
      <w:r>
        <w:rPr>
          <w:color w:val="auto"/>
        </w:rPr>
        <w:t xml:space="preserve"> </w:t>
      </w:r>
      <w:r>
        <w:t xml:space="preserve">Власній земельній ділянці (кадастровий № 7410100000:02:024:0155), загальною площею </w:t>
      </w:r>
      <w:smartTag w:uri="urn:schemas-microsoft-com:office:smarttags" w:element="metricconverter">
        <w:smartTagPr>
          <w:attr w:name="ProductID" w:val="0,035 га"/>
        </w:smartTagPr>
        <w:r>
          <w:t>0,035 га</w:t>
        </w:r>
      </w:smartTag>
      <w:r>
        <w:t>, та жи</w:t>
      </w:r>
      <w:r>
        <w:rPr>
          <w:color w:val="auto"/>
        </w:rPr>
        <w:t>тловому будинку, загальною площею 101,1 кв.м, Колонтай  Інни Анатоліївни по вулиці …, … – вулиця …, будинок  … (</w:t>
      </w:r>
      <w:r>
        <w:t>скорочена адреса – вул. …</w:t>
      </w:r>
      <w:r>
        <w:rPr>
          <w:color w:val="auto"/>
        </w:rPr>
        <w:t>, буд. …).</w:t>
      </w:r>
    </w:p>
    <w:p w:rsidR="001E0244" w:rsidRDefault="001E0244" w:rsidP="001E0244">
      <w:pPr>
        <w:tabs>
          <w:tab w:val="left" w:pos="-2340"/>
        </w:tabs>
        <w:ind w:firstLine="708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2. Внести зміни: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2.1. До пункту 1.7. рішення виконавчого комітету Чернігівської міської ради від 02 березня 2018 року № 116 «Про присвоєння та зміну поштових адрес об’єктам нерухомого майна» і викласти в такій редакції: «Власній земельній ділянці (кадастровий № 7410100000:01:021:0136), загальною площею </w:t>
      </w:r>
      <w:smartTag w:uri="urn:schemas-microsoft-com:office:smarttags" w:element="metricconverter">
        <w:smartTagPr>
          <w:attr w:name="ProductID" w:val="0,0306 га"/>
        </w:smartTagPr>
        <w:r>
          <w:t>0,0306 га</w:t>
        </w:r>
      </w:smartTag>
      <w:r>
        <w:t>, та власній ч</w:t>
      </w:r>
      <w:r>
        <w:rPr>
          <w:color w:val="auto"/>
        </w:rPr>
        <w:t>астині житлового будинку, загальною площею 51,8 кв.м, Гречки Володимира Михайловича по вулиці …, … – вулиця …, будинок … (</w:t>
      </w:r>
      <w:r>
        <w:t xml:space="preserve">скорочена адреса – вул. </w:t>
      </w:r>
      <w:r>
        <w:rPr>
          <w:color w:val="auto"/>
        </w:rPr>
        <w:t>…, буд. …)».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2.2. До пункту 1.8. рішення виконавчого комітету Чернігівської міської ради від 02 березня 2018 року № 116 «Про присвоєння та зміну поштових адрес об’єктам нерухомого майна» і викласти в такій редакції: «Власній земельній ділянці (кадастровий № 7410100000:01:021:0135), загальною площею </w:t>
      </w:r>
      <w:smartTag w:uri="urn:schemas-microsoft-com:office:smarttags" w:element="metricconverter">
        <w:smartTagPr>
          <w:attr w:name="ProductID" w:val="0,0306 га"/>
        </w:smartTagPr>
        <w:r>
          <w:t>0,0306 га</w:t>
        </w:r>
      </w:smartTag>
      <w:r>
        <w:t>, та власній ч</w:t>
      </w:r>
      <w:r>
        <w:rPr>
          <w:color w:val="auto"/>
        </w:rPr>
        <w:t>астині житлового будинку, загальною площею 66,4 кв.м, Гречки Володимира Михайловича по вулиці …, … – вулиця …, будинок … (</w:t>
      </w:r>
      <w:r>
        <w:t>скорочена адреса</w:t>
      </w:r>
      <w:r>
        <w:rPr>
          <w:lang w:val="ru-RU"/>
        </w:rPr>
        <w:t xml:space="preserve"> </w:t>
      </w:r>
      <w:r>
        <w:t xml:space="preserve">– вул. </w:t>
      </w:r>
      <w:r>
        <w:rPr>
          <w:color w:val="auto"/>
        </w:rPr>
        <w:t>…, буд. …)».</w:t>
      </w:r>
    </w:p>
    <w:p w:rsidR="001E0244" w:rsidRDefault="001E0244" w:rsidP="001E0244">
      <w:pPr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  <w:lang w:val="ru-RU"/>
        </w:rPr>
        <w:t>3</w:t>
      </w:r>
      <w:r>
        <w:rPr>
          <w:color w:val="auto"/>
        </w:rPr>
        <w:t xml:space="preserve">. Контроль за виконанням цього рішення покласти на заступника міського голови </w:t>
      </w:r>
      <w:r>
        <w:t>Атрощенка О. А.</w:t>
      </w:r>
    </w:p>
    <w:p w:rsidR="001E0244" w:rsidRDefault="001E0244" w:rsidP="001E0244">
      <w:pPr>
        <w:tabs>
          <w:tab w:val="left" w:pos="-2340"/>
        </w:tabs>
        <w:jc w:val="both"/>
      </w:pPr>
    </w:p>
    <w:p w:rsidR="001E0244" w:rsidRDefault="001E0244" w:rsidP="001E0244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1E0244" w:rsidRDefault="001E0244" w:rsidP="001E0244">
      <w:pPr>
        <w:rPr>
          <w:color w:val="auto"/>
        </w:rPr>
      </w:pPr>
    </w:p>
    <w:p w:rsidR="001E0244" w:rsidRDefault="001E0244" w:rsidP="001E0244">
      <w:r>
        <w:t xml:space="preserve">Секретар міської ради                                                                       М. П. Черненок                                           </w:t>
      </w:r>
    </w:p>
    <w:p w:rsidR="001E0244" w:rsidRDefault="001E0244" w:rsidP="001E0244"/>
    <w:p w:rsidR="001E0244" w:rsidRDefault="001E0244" w:rsidP="001E0244"/>
    <w:p w:rsidR="001E0244" w:rsidRDefault="001E0244" w:rsidP="001E0244"/>
    <w:p w:rsidR="001E0244" w:rsidRDefault="001E0244" w:rsidP="001E0244"/>
    <w:p w:rsidR="00B95DA2" w:rsidRDefault="00B95DA2" w:rsidP="001E0244">
      <w:pPr>
        <w:pStyle w:val="a3"/>
        <w:jc w:val="both"/>
      </w:pPr>
      <w:bookmarkStart w:id="0" w:name="_GoBack"/>
      <w:bookmarkEnd w:id="0"/>
    </w:p>
    <w:sectPr w:rsidR="00B95DA2" w:rsidSect="001E02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44"/>
    <w:rsid w:val="001E0244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4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2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4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2018-05-15T11:19:00Z</dcterms:created>
  <dcterms:modified xsi:type="dcterms:W3CDTF">2018-05-15T11:20:00Z</dcterms:modified>
</cp:coreProperties>
</file>