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2444B" w14:textId="77777777" w:rsidR="00DE0D08" w:rsidRPr="00DE0D08" w:rsidRDefault="00DE0D08" w:rsidP="00DE0D08">
      <w:pPr>
        <w:jc w:val="center"/>
        <w:rPr>
          <w:sz w:val="28"/>
          <w:szCs w:val="28"/>
          <w:lang w:val="uk-UA"/>
        </w:rPr>
      </w:pPr>
      <w:r w:rsidRPr="00DE0D08">
        <w:rPr>
          <w:sz w:val="28"/>
          <w:szCs w:val="28"/>
          <w:lang w:val="uk-UA"/>
        </w:rPr>
        <w:t>ПОЯСНЮВАЛЬНА ЗАПИСКА</w:t>
      </w:r>
    </w:p>
    <w:p w14:paraId="0B72B0B7" w14:textId="4B67C0F2" w:rsidR="00DE0D08" w:rsidRPr="00DE0D08" w:rsidRDefault="00DE0D08" w:rsidP="00DE0D08">
      <w:pPr>
        <w:jc w:val="both"/>
        <w:rPr>
          <w:sz w:val="28"/>
          <w:szCs w:val="28"/>
          <w:lang w:val="uk-UA"/>
        </w:rPr>
      </w:pPr>
      <w:r w:rsidRPr="00DE0D08">
        <w:rPr>
          <w:sz w:val="28"/>
          <w:szCs w:val="28"/>
          <w:lang w:val="uk-UA"/>
        </w:rPr>
        <w:t xml:space="preserve">до проєкту рішення виконавчого комітету Чернігівської міської ради «Про погодження змін до 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міста Чернігова на 2022–2025 роки» </w:t>
      </w:r>
    </w:p>
    <w:p w14:paraId="49F20A30" w14:textId="77777777" w:rsidR="00993E7D" w:rsidRPr="002664A5" w:rsidRDefault="00993E7D" w:rsidP="00993E7D">
      <w:pPr>
        <w:pStyle w:val="a3"/>
        <w:tabs>
          <w:tab w:val="left" w:pos="0"/>
        </w:tabs>
        <w:jc w:val="center"/>
        <w:rPr>
          <w:sz w:val="22"/>
          <w:szCs w:val="22"/>
          <w:lang w:val="uk-UA"/>
        </w:rPr>
      </w:pPr>
    </w:p>
    <w:p w14:paraId="173454AE" w14:textId="77777777" w:rsidR="00B35D6A" w:rsidRPr="00B35D6A" w:rsidRDefault="00B35D6A" w:rsidP="00B35D6A">
      <w:pPr>
        <w:ind w:firstLine="709"/>
        <w:jc w:val="both"/>
        <w:rPr>
          <w:sz w:val="28"/>
          <w:szCs w:val="28"/>
          <w:lang w:val="uk-UA"/>
        </w:rPr>
      </w:pPr>
      <w:r w:rsidRPr="00B35D6A">
        <w:rPr>
          <w:sz w:val="28"/>
          <w:szCs w:val="28"/>
          <w:lang w:val="uk-UA"/>
        </w:rPr>
        <w:t xml:space="preserve">Внаслідок </w:t>
      </w:r>
      <w:r w:rsidRPr="00B35D6A">
        <w:rPr>
          <w:sz w:val="28"/>
          <w:lang w:val="uk-UA"/>
        </w:rPr>
        <w:t>повномасштабного вторгнення рф на територію України</w:t>
      </w:r>
      <w:r w:rsidRPr="00B35D6A">
        <w:rPr>
          <w:sz w:val="28"/>
          <w:szCs w:val="28"/>
          <w:lang w:val="uk-UA"/>
        </w:rPr>
        <w:t xml:space="preserve"> збільшилась потреба у </w:t>
      </w:r>
      <w:r w:rsidRPr="00B35D6A">
        <w:rPr>
          <w:color w:val="000000"/>
          <w:sz w:val="28"/>
          <w:szCs w:val="28"/>
          <w:lang w:val="uk-UA"/>
        </w:rPr>
        <w:t>проведенні реабілітаційного лікування</w:t>
      </w:r>
      <w:r w:rsidRPr="00B35D6A">
        <w:rPr>
          <w:sz w:val="28"/>
          <w:szCs w:val="28"/>
          <w:lang w:val="uk-UA"/>
        </w:rPr>
        <w:t xml:space="preserve"> населення та військовослужбовців після отриманих уражень, які призводять до порушень функцій органів і систем. </w:t>
      </w:r>
    </w:p>
    <w:p w14:paraId="4DA153AD" w14:textId="77777777" w:rsidR="00B35D6A" w:rsidRPr="00B35D6A" w:rsidRDefault="00B35D6A" w:rsidP="00B35D6A">
      <w:pPr>
        <w:ind w:firstLine="709"/>
        <w:jc w:val="both"/>
        <w:rPr>
          <w:sz w:val="28"/>
          <w:lang w:val="uk-UA"/>
        </w:rPr>
      </w:pPr>
      <w:r w:rsidRPr="00B35D6A">
        <w:rPr>
          <w:sz w:val="28"/>
          <w:szCs w:val="28"/>
          <w:lang w:val="uk-UA"/>
        </w:rPr>
        <w:t>У комунальному некомерційному підприємстві (далі – КНП) «Чернігівська міська лікарня № 3» Чернігівської міської ради з 2012 року функціонує загальнореабілітаційне відділення на 30 ліжок, в якому надаються послуги з медичної реабілітації.</w:t>
      </w:r>
      <w:r w:rsidRPr="00B35D6A">
        <w:rPr>
          <w:color w:val="333333"/>
          <w:sz w:val="28"/>
          <w:szCs w:val="28"/>
          <w:lang w:val="uk-UA"/>
        </w:rPr>
        <w:t xml:space="preserve"> </w:t>
      </w:r>
      <w:r w:rsidRPr="00B35D6A">
        <w:rPr>
          <w:sz w:val="28"/>
          <w:szCs w:val="28"/>
          <w:lang w:val="uk-UA"/>
        </w:rPr>
        <w:t xml:space="preserve">На базі закладу є можливість проведення повного обстеження пацієнтів за допомогою сучасного обладнання і апаратури. </w:t>
      </w:r>
      <w:r w:rsidRPr="00B35D6A">
        <w:rPr>
          <w:sz w:val="28"/>
          <w:lang w:val="uk-UA"/>
        </w:rPr>
        <w:t>З 2014 року у відділенні проводилось лікування військовослужбовців, які отримали поранення під час несення служби в зоні АТО, у</w:t>
      </w:r>
      <w:r w:rsidRPr="00B35D6A">
        <w:rPr>
          <w:sz w:val="28"/>
          <w:szCs w:val="28"/>
          <w:lang w:val="uk-UA"/>
        </w:rPr>
        <w:t xml:space="preserve"> 2022 році проліковано 697 осіб, з них </w:t>
      </w:r>
      <w:r w:rsidRPr="00B35D6A">
        <w:rPr>
          <w:sz w:val="28"/>
          <w:lang w:val="uk-UA"/>
        </w:rPr>
        <w:t xml:space="preserve">78 військовослужбовців, які отримали ушкодження внаслідок поранення, та 30 цивільних осіб з  пораненнями під час активних бойових дій на території Чернігівської області. Впродовж І півріччя 2023 року у відділенні проліковано 447 осіб, із них 128 військовослужбовців з наслідками від ушкоджень внаслідок військових дій. </w:t>
      </w:r>
    </w:p>
    <w:p w14:paraId="41140417" w14:textId="77777777" w:rsidR="00B35D6A" w:rsidRPr="00B35D6A" w:rsidRDefault="00B35D6A" w:rsidP="00B35D6A">
      <w:pPr>
        <w:ind w:firstLine="709"/>
        <w:jc w:val="both"/>
        <w:rPr>
          <w:sz w:val="28"/>
          <w:lang w:val="uk-UA"/>
        </w:rPr>
      </w:pPr>
      <w:r w:rsidRPr="00B35D6A">
        <w:rPr>
          <w:sz w:val="28"/>
          <w:szCs w:val="28"/>
          <w:lang w:val="uk-UA"/>
        </w:rPr>
        <w:t xml:space="preserve">Заклад укомплектований відповідними спеціалістами, що дозволяє надавати спеціалізовану медичну допомогу пацієнтам під час проходження циклу реабілітації. </w:t>
      </w:r>
    </w:p>
    <w:p w14:paraId="37EDC3F1" w14:textId="77777777" w:rsidR="00B35D6A" w:rsidRPr="00B35D6A" w:rsidRDefault="00B35D6A" w:rsidP="00B35D6A">
      <w:pPr>
        <w:tabs>
          <w:tab w:val="left" w:pos="708"/>
        </w:tabs>
        <w:ind w:firstLine="709"/>
        <w:jc w:val="both"/>
        <w:rPr>
          <w:sz w:val="28"/>
          <w:szCs w:val="28"/>
          <w:lang w:val="uk-UA"/>
        </w:rPr>
      </w:pPr>
      <w:r w:rsidRPr="00B35D6A">
        <w:rPr>
          <w:sz w:val="28"/>
          <w:szCs w:val="28"/>
          <w:lang w:val="uk-UA"/>
        </w:rPr>
        <w:t>Розглядається питання щодо розширення ліжкового фонду відділення після доукомплектування фахівцями з реабілітації та необхідним медичним обладнанням.</w:t>
      </w:r>
    </w:p>
    <w:p w14:paraId="3782C95F" w14:textId="77777777" w:rsidR="00B35D6A" w:rsidRPr="00B35D6A" w:rsidRDefault="00B35D6A" w:rsidP="00B35D6A">
      <w:pPr>
        <w:ind w:firstLine="709"/>
        <w:jc w:val="both"/>
        <w:rPr>
          <w:sz w:val="28"/>
          <w:szCs w:val="28"/>
          <w:lang w:val="uk-UA"/>
        </w:rPr>
      </w:pPr>
      <w:r w:rsidRPr="00B35D6A">
        <w:rPr>
          <w:sz w:val="28"/>
          <w:szCs w:val="28"/>
          <w:lang w:val="uk-UA"/>
        </w:rPr>
        <w:t>Додаткова потреба в реабілітаційному обладнанні</w:t>
      </w:r>
      <w:r w:rsidRPr="00B35D6A">
        <w:rPr>
          <w:bCs/>
          <w:sz w:val="28"/>
          <w:szCs w:val="28"/>
          <w:lang w:val="uk-UA"/>
        </w:rPr>
        <w:t xml:space="preserve"> (загальна орієнтовна сума) – 7 000 000,00 грн, а саме</w:t>
      </w:r>
      <w:r w:rsidRPr="00B35D6A">
        <w:rPr>
          <w:sz w:val="28"/>
          <w:szCs w:val="28"/>
          <w:lang w:val="uk-UA"/>
        </w:rPr>
        <w:t>:</w:t>
      </w:r>
    </w:p>
    <w:p w14:paraId="2F740CAB" w14:textId="4915CF50" w:rsidR="00B35D6A" w:rsidRPr="00B35D6A" w:rsidRDefault="00B35D6A" w:rsidP="00B35D6A">
      <w:pPr>
        <w:tabs>
          <w:tab w:val="left" w:pos="708"/>
          <w:tab w:val="num" w:pos="1155"/>
        </w:tabs>
        <w:ind w:firstLine="709"/>
        <w:jc w:val="both"/>
        <w:rPr>
          <w:sz w:val="28"/>
          <w:szCs w:val="28"/>
          <w:lang w:val="uk-UA"/>
        </w:rPr>
      </w:pPr>
      <w:r w:rsidRPr="00B35D6A">
        <w:rPr>
          <w:sz w:val="28"/>
          <w:szCs w:val="28"/>
          <w:lang w:val="uk-UA"/>
        </w:rPr>
        <w:t>- система Rt-Step для поліпшення координації рухів і підвищення стійкості</w:t>
      </w:r>
      <w:r w:rsidR="00E32906">
        <w:rPr>
          <w:sz w:val="28"/>
          <w:szCs w:val="28"/>
          <w:lang w:val="uk-UA"/>
        </w:rPr>
        <w:t>,</w:t>
      </w:r>
      <w:r w:rsidRPr="00B35D6A">
        <w:rPr>
          <w:sz w:val="28"/>
          <w:szCs w:val="28"/>
          <w:lang w:val="uk-UA"/>
        </w:rPr>
        <w:t xml:space="preserve"> 1 шт. – 200 000,00 грн;</w:t>
      </w:r>
    </w:p>
    <w:p w14:paraId="1216B6B8" w14:textId="64BF082D" w:rsidR="00B35D6A" w:rsidRPr="00B35D6A" w:rsidRDefault="00B35D6A" w:rsidP="00B35D6A">
      <w:pPr>
        <w:tabs>
          <w:tab w:val="left" w:pos="708"/>
          <w:tab w:val="num" w:pos="1155"/>
        </w:tabs>
        <w:ind w:firstLine="709"/>
        <w:jc w:val="both"/>
        <w:rPr>
          <w:sz w:val="28"/>
          <w:szCs w:val="28"/>
          <w:lang w:val="uk-UA"/>
        </w:rPr>
      </w:pPr>
      <w:r w:rsidRPr="00B35D6A">
        <w:rPr>
          <w:sz w:val="28"/>
          <w:szCs w:val="28"/>
          <w:lang w:val="uk-UA"/>
        </w:rPr>
        <w:t>- сходинки реабілітаційні</w:t>
      </w:r>
      <w:r w:rsidR="00E32906">
        <w:rPr>
          <w:sz w:val="28"/>
          <w:szCs w:val="28"/>
          <w:lang w:val="uk-UA"/>
        </w:rPr>
        <w:t>,</w:t>
      </w:r>
      <w:r w:rsidRPr="00B35D6A">
        <w:rPr>
          <w:sz w:val="28"/>
          <w:szCs w:val="28"/>
          <w:lang w:val="uk-UA"/>
        </w:rPr>
        <w:t xml:space="preserve"> 1 шт. – 700 000,00 грн;</w:t>
      </w:r>
    </w:p>
    <w:p w14:paraId="0C6C65F9" w14:textId="3F2EB073" w:rsidR="00B35D6A" w:rsidRPr="00B35D6A" w:rsidRDefault="00B35D6A" w:rsidP="00B35D6A">
      <w:pPr>
        <w:tabs>
          <w:tab w:val="left" w:pos="708"/>
          <w:tab w:val="num" w:pos="1155"/>
        </w:tabs>
        <w:ind w:firstLine="709"/>
        <w:jc w:val="both"/>
        <w:rPr>
          <w:sz w:val="28"/>
          <w:szCs w:val="28"/>
          <w:lang w:val="uk-UA"/>
        </w:rPr>
      </w:pPr>
      <w:r w:rsidRPr="00B35D6A">
        <w:rPr>
          <w:sz w:val="28"/>
          <w:szCs w:val="28"/>
          <w:lang w:val="uk-UA"/>
        </w:rPr>
        <w:t>- апарат Meditoch для роботи із пацієнтами з ураженням головного мозку, спинномозкових нервів</w:t>
      </w:r>
      <w:r w:rsidR="00E32906">
        <w:rPr>
          <w:sz w:val="28"/>
          <w:szCs w:val="28"/>
          <w:lang w:val="uk-UA"/>
        </w:rPr>
        <w:t xml:space="preserve">, </w:t>
      </w:r>
      <w:r w:rsidRPr="00B35D6A">
        <w:rPr>
          <w:sz w:val="28"/>
          <w:szCs w:val="28"/>
          <w:lang w:val="uk-UA"/>
        </w:rPr>
        <w:t>1 шт. – 1 500 000,00 грн;</w:t>
      </w:r>
    </w:p>
    <w:p w14:paraId="3590AC9E" w14:textId="7D33FBDF" w:rsidR="00B35D6A" w:rsidRPr="00B35D6A" w:rsidRDefault="00B35D6A" w:rsidP="00B35D6A">
      <w:pPr>
        <w:tabs>
          <w:tab w:val="left" w:pos="708"/>
          <w:tab w:val="num" w:pos="1155"/>
        </w:tabs>
        <w:ind w:firstLine="709"/>
        <w:jc w:val="both"/>
        <w:rPr>
          <w:sz w:val="28"/>
          <w:szCs w:val="28"/>
          <w:lang w:val="uk-UA"/>
        </w:rPr>
      </w:pPr>
      <w:r w:rsidRPr="00B35D6A">
        <w:rPr>
          <w:sz w:val="28"/>
          <w:szCs w:val="28"/>
          <w:lang w:val="uk-UA"/>
        </w:rPr>
        <w:t>- апарат Stabiliograph для тренування рівноваги пацієнтів з протезом, післяінсультних хворих</w:t>
      </w:r>
      <w:r w:rsidR="00E32906">
        <w:rPr>
          <w:sz w:val="28"/>
          <w:szCs w:val="28"/>
          <w:lang w:val="uk-UA"/>
        </w:rPr>
        <w:t>,</w:t>
      </w:r>
      <w:r w:rsidRPr="00B35D6A">
        <w:rPr>
          <w:sz w:val="28"/>
          <w:szCs w:val="28"/>
          <w:lang w:val="uk-UA"/>
        </w:rPr>
        <w:t xml:space="preserve"> 2 шт. – 800 000,00 грн;</w:t>
      </w:r>
    </w:p>
    <w:p w14:paraId="0A3AF4DB" w14:textId="4E52A0E2" w:rsidR="00B35D6A" w:rsidRPr="00B35D6A" w:rsidRDefault="00B35D6A" w:rsidP="00B35D6A">
      <w:pPr>
        <w:tabs>
          <w:tab w:val="left" w:pos="708"/>
          <w:tab w:val="num" w:pos="1155"/>
        </w:tabs>
        <w:ind w:firstLine="709"/>
        <w:jc w:val="both"/>
        <w:rPr>
          <w:sz w:val="28"/>
          <w:szCs w:val="28"/>
          <w:lang w:val="uk-UA"/>
        </w:rPr>
      </w:pPr>
      <w:r w:rsidRPr="00B35D6A">
        <w:rPr>
          <w:sz w:val="28"/>
          <w:szCs w:val="28"/>
          <w:lang w:val="uk-UA"/>
        </w:rPr>
        <w:t>- мотомед</w:t>
      </w:r>
      <w:r w:rsidR="00E32906">
        <w:rPr>
          <w:sz w:val="28"/>
          <w:szCs w:val="28"/>
          <w:lang w:val="uk-UA"/>
        </w:rPr>
        <w:t>,</w:t>
      </w:r>
      <w:r w:rsidRPr="00B35D6A">
        <w:rPr>
          <w:sz w:val="28"/>
          <w:szCs w:val="28"/>
          <w:lang w:val="uk-UA"/>
        </w:rPr>
        <w:t xml:space="preserve"> 2 шт. – 800 000,00 грн;</w:t>
      </w:r>
    </w:p>
    <w:p w14:paraId="12D025AA" w14:textId="52F2D624" w:rsidR="00B35D6A" w:rsidRPr="00B35D6A" w:rsidRDefault="00B35D6A" w:rsidP="00B35D6A">
      <w:pPr>
        <w:tabs>
          <w:tab w:val="left" w:pos="708"/>
          <w:tab w:val="num" w:pos="1155"/>
        </w:tabs>
        <w:ind w:firstLine="709"/>
        <w:jc w:val="both"/>
        <w:rPr>
          <w:sz w:val="28"/>
          <w:szCs w:val="28"/>
          <w:lang w:val="uk-UA"/>
        </w:rPr>
      </w:pPr>
      <w:r w:rsidRPr="00B35D6A">
        <w:rPr>
          <w:sz w:val="28"/>
          <w:szCs w:val="28"/>
          <w:lang w:val="uk-UA"/>
        </w:rPr>
        <w:t>- велотренажер К2000А</w:t>
      </w:r>
      <w:r w:rsidR="00E32906">
        <w:rPr>
          <w:sz w:val="28"/>
          <w:szCs w:val="28"/>
          <w:lang w:val="uk-UA"/>
        </w:rPr>
        <w:t>,</w:t>
      </w:r>
      <w:r w:rsidRPr="00B35D6A">
        <w:rPr>
          <w:sz w:val="28"/>
          <w:szCs w:val="28"/>
          <w:lang w:val="uk-UA"/>
        </w:rPr>
        <w:t xml:space="preserve"> 1 шт. – 268 899,00 грн; </w:t>
      </w:r>
    </w:p>
    <w:p w14:paraId="5641B5C3" w14:textId="3B2218B9" w:rsidR="00B35D6A" w:rsidRPr="00B35D6A" w:rsidRDefault="00B35D6A" w:rsidP="00B35D6A">
      <w:pPr>
        <w:tabs>
          <w:tab w:val="left" w:pos="708"/>
          <w:tab w:val="num" w:pos="1155"/>
        </w:tabs>
        <w:ind w:firstLine="709"/>
        <w:jc w:val="both"/>
        <w:rPr>
          <w:sz w:val="28"/>
          <w:szCs w:val="28"/>
          <w:lang w:val="uk-UA"/>
        </w:rPr>
      </w:pPr>
      <w:r w:rsidRPr="00B35D6A">
        <w:rPr>
          <w:sz w:val="28"/>
          <w:szCs w:val="28"/>
          <w:lang w:val="uk-UA"/>
        </w:rPr>
        <w:t>- комплект механотерапевтичного обладнання для кінезіотерапії «Гравітон-1»</w:t>
      </w:r>
      <w:r w:rsidR="00E32906">
        <w:rPr>
          <w:sz w:val="28"/>
          <w:szCs w:val="28"/>
          <w:lang w:val="uk-UA"/>
        </w:rPr>
        <w:t>,</w:t>
      </w:r>
      <w:r w:rsidRPr="00B35D6A">
        <w:rPr>
          <w:sz w:val="28"/>
          <w:szCs w:val="28"/>
          <w:lang w:val="uk-UA"/>
        </w:rPr>
        <w:t>1 шт. – 320 465,00 грн;</w:t>
      </w:r>
    </w:p>
    <w:p w14:paraId="31E6CCDD" w14:textId="261B3671" w:rsidR="00B35D6A" w:rsidRPr="00B35D6A" w:rsidRDefault="00B35D6A" w:rsidP="00B35D6A">
      <w:pPr>
        <w:tabs>
          <w:tab w:val="left" w:pos="708"/>
          <w:tab w:val="num" w:pos="1155"/>
        </w:tabs>
        <w:ind w:firstLine="709"/>
        <w:jc w:val="both"/>
        <w:rPr>
          <w:sz w:val="28"/>
          <w:szCs w:val="28"/>
          <w:lang w:val="uk-UA"/>
        </w:rPr>
      </w:pPr>
      <w:r w:rsidRPr="00B35D6A">
        <w:rPr>
          <w:sz w:val="28"/>
          <w:szCs w:val="28"/>
          <w:lang w:val="uk-UA"/>
        </w:rPr>
        <w:t>- вертикалізатор HT-CBP</w:t>
      </w:r>
      <w:r w:rsidR="00E32906">
        <w:rPr>
          <w:sz w:val="28"/>
          <w:szCs w:val="28"/>
          <w:lang w:val="uk-UA"/>
        </w:rPr>
        <w:t>,</w:t>
      </w:r>
      <w:r w:rsidRPr="00B35D6A">
        <w:rPr>
          <w:sz w:val="28"/>
          <w:szCs w:val="28"/>
          <w:lang w:val="uk-UA"/>
        </w:rPr>
        <w:t xml:space="preserve"> 1 шт. – 166 171,00 грн;</w:t>
      </w:r>
    </w:p>
    <w:p w14:paraId="7E4DF7A6" w14:textId="7D046098" w:rsidR="00B35D6A" w:rsidRPr="00B35D6A" w:rsidRDefault="00B35D6A" w:rsidP="00B35D6A">
      <w:pPr>
        <w:tabs>
          <w:tab w:val="left" w:pos="708"/>
          <w:tab w:val="num" w:pos="1155"/>
        </w:tabs>
        <w:ind w:firstLine="709"/>
        <w:jc w:val="both"/>
        <w:rPr>
          <w:sz w:val="28"/>
          <w:szCs w:val="28"/>
          <w:lang w:val="uk-UA"/>
        </w:rPr>
      </w:pPr>
      <w:r w:rsidRPr="00B35D6A">
        <w:rPr>
          <w:sz w:val="28"/>
          <w:szCs w:val="28"/>
          <w:lang w:val="uk-UA"/>
        </w:rPr>
        <w:t>- підйомник електричний з регулюванням висоти</w:t>
      </w:r>
      <w:r w:rsidR="00E32906">
        <w:rPr>
          <w:sz w:val="28"/>
          <w:szCs w:val="28"/>
          <w:lang w:val="uk-UA"/>
        </w:rPr>
        <w:t>,</w:t>
      </w:r>
      <w:r w:rsidRPr="00B35D6A">
        <w:rPr>
          <w:sz w:val="28"/>
          <w:szCs w:val="28"/>
          <w:lang w:val="uk-UA"/>
        </w:rPr>
        <w:t xml:space="preserve"> 1 шт. – 500 000,00 грн;</w:t>
      </w:r>
    </w:p>
    <w:p w14:paraId="10229272" w14:textId="00492B35" w:rsidR="00B35D6A" w:rsidRPr="00B35D6A" w:rsidRDefault="00B35D6A" w:rsidP="00B35D6A">
      <w:pPr>
        <w:tabs>
          <w:tab w:val="left" w:pos="708"/>
          <w:tab w:val="num" w:pos="1155"/>
        </w:tabs>
        <w:ind w:firstLine="709"/>
        <w:jc w:val="both"/>
        <w:rPr>
          <w:sz w:val="28"/>
          <w:szCs w:val="28"/>
          <w:lang w:val="uk-UA"/>
        </w:rPr>
      </w:pPr>
      <w:r w:rsidRPr="00B35D6A">
        <w:rPr>
          <w:sz w:val="28"/>
          <w:szCs w:val="28"/>
          <w:lang w:val="uk-UA"/>
        </w:rPr>
        <w:lastRenderedPageBreak/>
        <w:t>- тренувальний реабілітаційний пристрій «Симулятор побуту»</w:t>
      </w:r>
      <w:r w:rsidR="00E32906">
        <w:rPr>
          <w:sz w:val="28"/>
          <w:szCs w:val="28"/>
          <w:lang w:val="uk-UA"/>
        </w:rPr>
        <w:t>,</w:t>
      </w:r>
      <w:r w:rsidRPr="00B35D6A">
        <w:rPr>
          <w:sz w:val="28"/>
          <w:szCs w:val="28"/>
          <w:lang w:val="uk-UA"/>
        </w:rPr>
        <w:t xml:space="preserve"> 1 шт.– </w:t>
      </w:r>
      <w:r w:rsidR="00E32906">
        <w:rPr>
          <w:sz w:val="28"/>
          <w:szCs w:val="28"/>
          <w:lang w:val="uk-UA"/>
        </w:rPr>
        <w:t xml:space="preserve">     </w:t>
      </w:r>
      <w:r w:rsidRPr="00B35D6A">
        <w:rPr>
          <w:sz w:val="28"/>
          <w:szCs w:val="28"/>
          <w:lang w:val="uk-UA"/>
        </w:rPr>
        <w:t xml:space="preserve">179 332,00 грн;      </w:t>
      </w:r>
    </w:p>
    <w:p w14:paraId="1958CBB3" w14:textId="1D3075E2" w:rsidR="00B35D6A" w:rsidRPr="00B35D6A" w:rsidRDefault="00B35D6A" w:rsidP="00B35D6A">
      <w:pPr>
        <w:tabs>
          <w:tab w:val="left" w:pos="708"/>
          <w:tab w:val="num" w:pos="1155"/>
        </w:tabs>
        <w:ind w:firstLine="709"/>
        <w:jc w:val="both"/>
        <w:rPr>
          <w:sz w:val="28"/>
          <w:szCs w:val="28"/>
          <w:lang w:val="uk-UA"/>
        </w:rPr>
      </w:pPr>
      <w:r w:rsidRPr="00B35D6A">
        <w:rPr>
          <w:sz w:val="28"/>
          <w:szCs w:val="28"/>
          <w:lang w:val="uk-UA"/>
        </w:rPr>
        <w:t>- системи безперервного пасивного руху суглобів</w:t>
      </w:r>
      <w:r w:rsidR="00E32906">
        <w:rPr>
          <w:sz w:val="28"/>
          <w:szCs w:val="28"/>
          <w:lang w:val="uk-UA"/>
        </w:rPr>
        <w:t>,</w:t>
      </w:r>
      <w:r w:rsidRPr="00B35D6A">
        <w:rPr>
          <w:sz w:val="28"/>
          <w:szCs w:val="28"/>
          <w:lang w:val="uk-UA"/>
        </w:rPr>
        <w:t xml:space="preserve"> 6 шт</w:t>
      </w:r>
      <w:r w:rsidR="00E32906">
        <w:rPr>
          <w:sz w:val="28"/>
          <w:szCs w:val="28"/>
          <w:lang w:val="uk-UA"/>
        </w:rPr>
        <w:t>.</w:t>
      </w:r>
      <w:r w:rsidRPr="00B35D6A">
        <w:rPr>
          <w:sz w:val="28"/>
          <w:szCs w:val="28"/>
          <w:lang w:val="uk-UA"/>
        </w:rPr>
        <w:t xml:space="preserve"> – 1 440 000,00 грн;</w:t>
      </w:r>
    </w:p>
    <w:p w14:paraId="7E8B52E9" w14:textId="6068304A" w:rsidR="00B35D6A" w:rsidRPr="00B35D6A" w:rsidRDefault="00B35D6A" w:rsidP="00B35D6A">
      <w:pPr>
        <w:tabs>
          <w:tab w:val="left" w:pos="708"/>
          <w:tab w:val="num" w:pos="1155"/>
        </w:tabs>
        <w:ind w:firstLine="709"/>
        <w:jc w:val="both"/>
        <w:rPr>
          <w:sz w:val="28"/>
          <w:szCs w:val="28"/>
          <w:lang w:val="uk-UA"/>
        </w:rPr>
      </w:pPr>
      <w:r w:rsidRPr="00B35D6A">
        <w:rPr>
          <w:sz w:val="28"/>
          <w:szCs w:val="28"/>
          <w:lang w:val="uk-UA"/>
        </w:rPr>
        <w:t>- апарат для магнітотерапії</w:t>
      </w:r>
      <w:r w:rsidR="00E32906">
        <w:rPr>
          <w:sz w:val="28"/>
          <w:szCs w:val="28"/>
          <w:lang w:val="uk-UA"/>
        </w:rPr>
        <w:t>,</w:t>
      </w:r>
      <w:r w:rsidRPr="00B35D6A">
        <w:rPr>
          <w:sz w:val="28"/>
          <w:szCs w:val="28"/>
          <w:lang w:val="uk-UA"/>
        </w:rPr>
        <w:t xml:space="preserve"> 1 шт. – 125133,00 грн</w:t>
      </w:r>
      <w:r w:rsidR="00E32906">
        <w:rPr>
          <w:sz w:val="28"/>
          <w:szCs w:val="28"/>
          <w:lang w:val="uk-UA"/>
        </w:rPr>
        <w:t>.</w:t>
      </w:r>
    </w:p>
    <w:p w14:paraId="41F8C063" w14:textId="6882B192" w:rsidR="00B35D6A" w:rsidRPr="00B35D6A" w:rsidRDefault="00B35D6A" w:rsidP="00B35D6A">
      <w:pPr>
        <w:ind w:firstLine="709"/>
        <w:rPr>
          <w:sz w:val="28"/>
          <w:szCs w:val="28"/>
          <w:lang w:val="uk-UA"/>
        </w:rPr>
      </w:pPr>
      <w:r w:rsidRPr="00B35D6A">
        <w:rPr>
          <w:sz w:val="28"/>
          <w:szCs w:val="28"/>
          <w:lang w:val="uk-UA"/>
        </w:rPr>
        <w:t xml:space="preserve">Для проведення ремонтних робіт у відділенні (загальна площа приміщень 1 700,6 кв. м) </w:t>
      </w:r>
      <w:r w:rsidR="00E32906">
        <w:rPr>
          <w:sz w:val="28"/>
          <w:szCs w:val="28"/>
          <w:lang w:val="uk-UA"/>
        </w:rPr>
        <w:t>необхідно</w:t>
      </w:r>
      <w:r w:rsidRPr="00B35D6A">
        <w:rPr>
          <w:sz w:val="28"/>
          <w:szCs w:val="28"/>
          <w:lang w:val="uk-UA"/>
        </w:rPr>
        <w:t xml:space="preserve"> </w:t>
      </w:r>
      <w:r w:rsidRPr="00B35D6A">
        <w:rPr>
          <w:bCs/>
          <w:sz w:val="28"/>
          <w:szCs w:val="28"/>
          <w:lang w:val="uk-UA"/>
        </w:rPr>
        <w:t>24 555 000,00 грн</w:t>
      </w:r>
      <w:r w:rsidRPr="00B35D6A">
        <w:rPr>
          <w:b/>
          <w:sz w:val="28"/>
          <w:szCs w:val="28"/>
          <w:lang w:val="uk-UA"/>
        </w:rPr>
        <w:t xml:space="preserve"> </w:t>
      </w:r>
      <w:r w:rsidRPr="00B35D6A">
        <w:rPr>
          <w:sz w:val="28"/>
          <w:szCs w:val="28"/>
          <w:lang w:val="uk-UA"/>
        </w:rPr>
        <w:t>з розрахунку</w:t>
      </w:r>
      <w:r w:rsidR="00E32906">
        <w:rPr>
          <w:sz w:val="28"/>
          <w:szCs w:val="28"/>
          <w:lang w:val="uk-UA"/>
        </w:rPr>
        <w:t>:</w:t>
      </w:r>
      <w:r w:rsidRPr="00B35D6A">
        <w:rPr>
          <w:b/>
          <w:sz w:val="28"/>
          <w:szCs w:val="28"/>
          <w:lang w:val="uk-UA"/>
        </w:rPr>
        <w:t xml:space="preserve"> </w:t>
      </w:r>
      <w:r w:rsidRPr="00B35D6A">
        <w:rPr>
          <w:sz w:val="28"/>
          <w:szCs w:val="28"/>
          <w:lang w:val="uk-UA"/>
        </w:rPr>
        <w:t xml:space="preserve">палати </w:t>
      </w:r>
      <w:r w:rsidR="00E32906">
        <w:rPr>
          <w:sz w:val="28"/>
          <w:szCs w:val="28"/>
          <w:lang w:val="uk-UA"/>
        </w:rPr>
        <w:t xml:space="preserve">- </w:t>
      </w:r>
      <w:r w:rsidRPr="00B35D6A">
        <w:rPr>
          <w:sz w:val="28"/>
          <w:szCs w:val="28"/>
          <w:lang w:val="uk-UA"/>
        </w:rPr>
        <w:t>20 000,00 грн/кв. м; місця загального користування – 10 000,00 грн/кв. м</w:t>
      </w:r>
      <w:r w:rsidR="00E32906">
        <w:rPr>
          <w:sz w:val="28"/>
          <w:szCs w:val="28"/>
          <w:lang w:val="uk-UA"/>
        </w:rPr>
        <w:t>.</w:t>
      </w:r>
    </w:p>
    <w:p w14:paraId="7EF966A9" w14:textId="77777777" w:rsidR="00B35D6A" w:rsidRPr="00B35D6A" w:rsidRDefault="00B35D6A" w:rsidP="00B35D6A">
      <w:pPr>
        <w:ind w:firstLine="709"/>
        <w:rPr>
          <w:b/>
          <w:bCs/>
          <w:sz w:val="28"/>
          <w:szCs w:val="28"/>
          <w:lang w:val="uk-UA"/>
        </w:rPr>
      </w:pPr>
      <w:r w:rsidRPr="00B35D6A">
        <w:rPr>
          <w:b/>
          <w:bCs/>
          <w:sz w:val="28"/>
          <w:szCs w:val="28"/>
          <w:lang w:val="uk-UA"/>
        </w:rPr>
        <w:t xml:space="preserve"> </w:t>
      </w:r>
    </w:p>
    <w:p w14:paraId="40E45349" w14:textId="77777777" w:rsidR="00B35D6A" w:rsidRPr="00B35D6A" w:rsidRDefault="00B35D6A" w:rsidP="00B35D6A">
      <w:pPr>
        <w:ind w:firstLine="709"/>
        <w:jc w:val="both"/>
        <w:rPr>
          <w:sz w:val="28"/>
          <w:szCs w:val="28"/>
          <w:lang w:val="uk-UA"/>
        </w:rPr>
      </w:pPr>
      <w:r w:rsidRPr="00B35D6A">
        <w:rPr>
          <w:sz w:val="28"/>
          <w:szCs w:val="28"/>
          <w:lang w:val="uk-UA"/>
        </w:rPr>
        <w:t xml:space="preserve">У КНП «Чернігівська міська лікарня № 2» Чернігівської міської ради функціонує відділення реабілітації на 20 ліжок. </w:t>
      </w:r>
    </w:p>
    <w:p w14:paraId="125BF4F5" w14:textId="77777777" w:rsidR="00B35D6A" w:rsidRPr="00B35D6A" w:rsidRDefault="00B35D6A" w:rsidP="00B35D6A">
      <w:pPr>
        <w:ind w:firstLine="709"/>
        <w:jc w:val="both"/>
        <w:rPr>
          <w:bCs/>
          <w:sz w:val="28"/>
          <w:szCs w:val="28"/>
          <w:lang w:val="uk-UA"/>
        </w:rPr>
      </w:pPr>
      <w:r w:rsidRPr="00B35D6A">
        <w:rPr>
          <w:sz w:val="28"/>
          <w:szCs w:val="28"/>
          <w:lang w:val="uk-UA"/>
        </w:rPr>
        <w:t>Для дооснащення відділення додаткова потреба в реабілітаційному обладнанні</w:t>
      </w:r>
      <w:r w:rsidRPr="00B35D6A">
        <w:rPr>
          <w:bCs/>
          <w:sz w:val="28"/>
          <w:szCs w:val="28"/>
          <w:lang w:val="uk-UA"/>
        </w:rPr>
        <w:t xml:space="preserve"> – 3 000 000,00 грн, а саме: </w:t>
      </w:r>
    </w:p>
    <w:p w14:paraId="6CD121E2" w14:textId="2DD48E9E" w:rsidR="00B35D6A" w:rsidRPr="00B35D6A" w:rsidRDefault="00B35D6A" w:rsidP="00B35D6A">
      <w:pPr>
        <w:numPr>
          <w:ilvl w:val="0"/>
          <w:numId w:val="2"/>
        </w:numPr>
        <w:ind w:firstLine="709"/>
        <w:contextualSpacing/>
        <w:jc w:val="both"/>
        <w:rPr>
          <w:rFonts w:eastAsiaTheme="minorHAnsi"/>
          <w:sz w:val="28"/>
          <w:szCs w:val="28"/>
          <w:lang w:val="uk-UA" w:eastAsia="en-US"/>
        </w:rPr>
      </w:pPr>
      <w:r w:rsidRPr="00B35D6A">
        <w:rPr>
          <w:rFonts w:eastAsiaTheme="minorHAnsi"/>
          <w:sz w:val="28"/>
          <w:szCs w:val="28"/>
          <w:lang w:val="uk-UA" w:eastAsia="en-US"/>
        </w:rPr>
        <w:t>віртуальна реабілітаційна система</w:t>
      </w:r>
      <w:r w:rsidR="00E86050">
        <w:rPr>
          <w:rFonts w:eastAsiaTheme="minorHAnsi"/>
          <w:sz w:val="28"/>
          <w:szCs w:val="28"/>
          <w:lang w:val="uk-UA" w:eastAsia="en-US"/>
        </w:rPr>
        <w:t>,</w:t>
      </w:r>
      <w:r w:rsidRPr="00B35D6A">
        <w:rPr>
          <w:rFonts w:eastAsiaTheme="minorHAnsi"/>
          <w:sz w:val="28"/>
          <w:szCs w:val="28"/>
          <w:lang w:val="uk-UA" w:eastAsia="en-US"/>
        </w:rPr>
        <w:t xml:space="preserve"> 1 комплект – 2 050 000,00 грн;</w:t>
      </w:r>
    </w:p>
    <w:p w14:paraId="2E0DD4DD" w14:textId="3958D5CC" w:rsidR="00B35D6A" w:rsidRPr="00B35D6A" w:rsidRDefault="00B35D6A" w:rsidP="00B35D6A">
      <w:pPr>
        <w:numPr>
          <w:ilvl w:val="0"/>
          <w:numId w:val="2"/>
        </w:numPr>
        <w:ind w:firstLine="709"/>
        <w:contextualSpacing/>
        <w:jc w:val="both"/>
        <w:rPr>
          <w:rFonts w:eastAsiaTheme="minorHAnsi"/>
          <w:sz w:val="28"/>
          <w:szCs w:val="28"/>
          <w:lang w:val="uk-UA" w:eastAsia="en-US"/>
        </w:rPr>
      </w:pPr>
      <w:r w:rsidRPr="00B35D6A">
        <w:rPr>
          <w:rFonts w:eastAsiaTheme="minorHAnsi"/>
          <w:sz w:val="28"/>
          <w:szCs w:val="28"/>
          <w:lang w:val="uk-UA" w:eastAsia="en-US"/>
        </w:rPr>
        <w:t>підвісна система LUNA</w:t>
      </w:r>
      <w:r w:rsidR="00E86050">
        <w:rPr>
          <w:rFonts w:eastAsiaTheme="minorHAnsi"/>
          <w:sz w:val="28"/>
          <w:szCs w:val="28"/>
          <w:lang w:val="uk-UA" w:eastAsia="en-US"/>
        </w:rPr>
        <w:t>,</w:t>
      </w:r>
      <w:r w:rsidRPr="00B35D6A">
        <w:rPr>
          <w:rFonts w:eastAsiaTheme="minorHAnsi"/>
          <w:sz w:val="28"/>
          <w:szCs w:val="28"/>
          <w:lang w:val="uk-UA" w:eastAsia="en-US"/>
        </w:rPr>
        <w:t xml:space="preserve"> 2  шт. – 500 000,00 грн;</w:t>
      </w:r>
    </w:p>
    <w:p w14:paraId="63ABDC34" w14:textId="4E6FFD64" w:rsidR="00B35D6A" w:rsidRPr="00B35D6A" w:rsidRDefault="00B35D6A" w:rsidP="00B35D6A">
      <w:pPr>
        <w:numPr>
          <w:ilvl w:val="0"/>
          <w:numId w:val="2"/>
        </w:numPr>
        <w:ind w:firstLine="709"/>
        <w:contextualSpacing/>
        <w:jc w:val="both"/>
        <w:rPr>
          <w:rFonts w:eastAsiaTheme="minorHAnsi"/>
          <w:sz w:val="28"/>
          <w:szCs w:val="28"/>
          <w:lang w:val="uk-UA" w:eastAsia="en-US"/>
        </w:rPr>
      </w:pPr>
      <w:r w:rsidRPr="00B35D6A">
        <w:rPr>
          <w:rFonts w:eastAsiaTheme="minorHAnsi"/>
          <w:sz w:val="28"/>
          <w:szCs w:val="28"/>
          <w:lang w:val="uk-UA" w:eastAsia="en-US"/>
        </w:rPr>
        <w:t>реабілітаційна бігова доріжка (тредмілл)</w:t>
      </w:r>
      <w:r w:rsidR="00E86050">
        <w:rPr>
          <w:rFonts w:eastAsiaTheme="minorHAnsi"/>
          <w:sz w:val="28"/>
          <w:szCs w:val="28"/>
          <w:lang w:val="uk-UA" w:eastAsia="en-US"/>
        </w:rPr>
        <w:t>,</w:t>
      </w:r>
      <w:r w:rsidRPr="00B35D6A">
        <w:rPr>
          <w:rFonts w:eastAsiaTheme="minorHAnsi"/>
          <w:sz w:val="28"/>
          <w:szCs w:val="28"/>
          <w:lang w:val="uk-UA" w:eastAsia="en-US"/>
        </w:rPr>
        <w:t xml:space="preserve"> 1 шт. – 450 000,00 грн.</w:t>
      </w:r>
    </w:p>
    <w:p w14:paraId="532BA064" w14:textId="77777777" w:rsidR="00B35D6A" w:rsidRPr="00B35D6A" w:rsidRDefault="00B35D6A" w:rsidP="00B35D6A">
      <w:pPr>
        <w:ind w:firstLine="709"/>
        <w:jc w:val="both"/>
        <w:rPr>
          <w:sz w:val="28"/>
          <w:szCs w:val="28"/>
          <w:lang w:val="uk-UA"/>
        </w:rPr>
      </w:pPr>
    </w:p>
    <w:p w14:paraId="4BB4EC93" w14:textId="63CB314C" w:rsidR="00B35D6A" w:rsidRPr="00B35D6A" w:rsidRDefault="00B35D6A" w:rsidP="00B35D6A">
      <w:pPr>
        <w:ind w:firstLine="709"/>
        <w:jc w:val="both"/>
        <w:rPr>
          <w:sz w:val="28"/>
          <w:szCs w:val="28"/>
          <w:lang w:val="uk-UA"/>
        </w:rPr>
      </w:pPr>
      <w:r w:rsidRPr="00B35D6A">
        <w:rPr>
          <w:sz w:val="28"/>
          <w:szCs w:val="28"/>
          <w:lang w:val="uk-UA"/>
        </w:rPr>
        <w:t xml:space="preserve">  Загальна сума додаткових коштів для проведення Заходів, визначених у  Додатку до Програми, складає 34 555,0 тис. грн, у тому числі:</w:t>
      </w:r>
    </w:p>
    <w:p w14:paraId="3E87A1A2" w14:textId="1D581CAC" w:rsidR="00B35D6A" w:rsidRPr="00B35D6A" w:rsidRDefault="00B35D6A" w:rsidP="00B35D6A">
      <w:pPr>
        <w:numPr>
          <w:ilvl w:val="0"/>
          <w:numId w:val="2"/>
        </w:numPr>
        <w:tabs>
          <w:tab w:val="left" w:pos="993"/>
        </w:tabs>
        <w:ind w:firstLine="709"/>
        <w:contextualSpacing/>
        <w:jc w:val="both"/>
        <w:rPr>
          <w:rFonts w:eastAsiaTheme="minorHAnsi"/>
          <w:sz w:val="28"/>
          <w:szCs w:val="28"/>
          <w:lang w:val="uk-UA" w:eastAsia="en-US"/>
        </w:rPr>
      </w:pPr>
      <w:r w:rsidRPr="00B35D6A">
        <w:rPr>
          <w:rFonts w:eastAsiaTheme="minorHAnsi"/>
          <w:sz w:val="28"/>
          <w:szCs w:val="28"/>
          <w:lang w:val="uk-UA" w:eastAsia="en-US"/>
        </w:rPr>
        <w:t>для проведення Заходів, визначених у п.1 Розділу 1. «П</w:t>
      </w:r>
      <w:r w:rsidRPr="00B35D6A">
        <w:rPr>
          <w:rFonts w:eastAsiaTheme="minorHAnsi"/>
          <w:bCs/>
          <w:sz w:val="28"/>
          <w:szCs w:val="28"/>
          <w:lang w:val="uk-UA" w:eastAsia="en-US"/>
        </w:rPr>
        <w:t>ідтримка комунальних закладів охорони здоров’я»</w:t>
      </w:r>
      <w:r w:rsidRPr="00B35D6A">
        <w:rPr>
          <w:rFonts w:eastAsiaTheme="minorHAnsi"/>
          <w:sz w:val="28"/>
          <w:szCs w:val="28"/>
          <w:lang w:val="uk-UA" w:eastAsia="en-US"/>
        </w:rPr>
        <w:t xml:space="preserve"> Додатку до Програми</w:t>
      </w:r>
      <w:r w:rsidR="00BD2008">
        <w:rPr>
          <w:rFonts w:eastAsiaTheme="minorHAnsi"/>
          <w:sz w:val="28"/>
          <w:szCs w:val="28"/>
          <w:lang w:val="uk-UA" w:eastAsia="en-US"/>
        </w:rPr>
        <w:t xml:space="preserve"> - </w:t>
      </w:r>
      <w:r w:rsidRPr="00B35D6A">
        <w:rPr>
          <w:rFonts w:eastAsiaTheme="minorHAnsi"/>
          <w:sz w:val="28"/>
          <w:szCs w:val="28"/>
          <w:lang w:val="uk-UA" w:eastAsia="en-US"/>
        </w:rPr>
        <w:t>3 000,0 тис. грн</w:t>
      </w:r>
      <w:r w:rsidR="00BD2008">
        <w:rPr>
          <w:rFonts w:eastAsiaTheme="minorHAnsi"/>
          <w:sz w:val="28"/>
          <w:szCs w:val="28"/>
          <w:lang w:val="uk-UA" w:eastAsia="en-US"/>
        </w:rPr>
        <w:t>;</w:t>
      </w:r>
      <w:bookmarkStart w:id="0" w:name="_GoBack"/>
      <w:bookmarkEnd w:id="0"/>
    </w:p>
    <w:p w14:paraId="7450888F" w14:textId="67F76E11" w:rsidR="00B35D6A" w:rsidRPr="00B35D6A" w:rsidRDefault="00B35D6A" w:rsidP="00B35D6A">
      <w:pPr>
        <w:numPr>
          <w:ilvl w:val="0"/>
          <w:numId w:val="2"/>
        </w:numPr>
        <w:tabs>
          <w:tab w:val="left" w:pos="993"/>
        </w:tabs>
        <w:ind w:firstLine="709"/>
        <w:contextualSpacing/>
        <w:jc w:val="both"/>
        <w:rPr>
          <w:rFonts w:eastAsiaTheme="minorHAnsi"/>
          <w:sz w:val="28"/>
          <w:szCs w:val="28"/>
          <w:lang w:val="uk-UA" w:eastAsia="en-US"/>
        </w:rPr>
      </w:pPr>
      <w:r w:rsidRPr="00B35D6A">
        <w:rPr>
          <w:rFonts w:eastAsiaTheme="minorHAnsi"/>
          <w:sz w:val="28"/>
          <w:szCs w:val="28"/>
          <w:lang w:val="uk-UA" w:eastAsia="en-US"/>
        </w:rPr>
        <w:t xml:space="preserve"> для проведення Заходів, визначених у п.8 Розділу 2. «Підтримка надання медичних послуг понад обсяг, передбачений програмою державних гарантій медичного обслуговування населення» Додатку до Програми</w:t>
      </w:r>
      <w:r w:rsidR="00BD2008">
        <w:rPr>
          <w:rFonts w:eastAsiaTheme="minorHAnsi"/>
          <w:sz w:val="28"/>
          <w:szCs w:val="28"/>
          <w:lang w:val="uk-UA" w:eastAsia="en-US"/>
        </w:rPr>
        <w:t xml:space="preserve"> - </w:t>
      </w:r>
      <w:r w:rsidRPr="00B35D6A">
        <w:rPr>
          <w:rFonts w:eastAsiaTheme="minorHAnsi"/>
          <w:sz w:val="28"/>
          <w:szCs w:val="28"/>
          <w:lang w:val="uk-UA" w:eastAsia="en-US"/>
        </w:rPr>
        <w:t xml:space="preserve"> 31 555,0 тис. грн.</w:t>
      </w:r>
    </w:p>
    <w:p w14:paraId="5093C571" w14:textId="77777777" w:rsidR="00B35D6A" w:rsidRPr="00B35D6A" w:rsidRDefault="00B35D6A" w:rsidP="00B35D6A">
      <w:pPr>
        <w:ind w:firstLine="709"/>
        <w:jc w:val="both"/>
        <w:rPr>
          <w:bCs/>
          <w:color w:val="000000"/>
          <w:sz w:val="28"/>
          <w:szCs w:val="28"/>
          <w:lang w:val="uk-UA"/>
        </w:rPr>
      </w:pPr>
    </w:p>
    <w:p w14:paraId="500A64AE" w14:textId="77777777" w:rsidR="00B35D6A" w:rsidRPr="00B35D6A" w:rsidRDefault="00B35D6A" w:rsidP="00B35D6A">
      <w:pPr>
        <w:ind w:firstLine="142"/>
        <w:jc w:val="both"/>
        <w:rPr>
          <w:sz w:val="28"/>
          <w:szCs w:val="28"/>
          <w:lang w:val="uk-UA"/>
        </w:rPr>
      </w:pPr>
    </w:p>
    <w:p w14:paraId="39C53EE1" w14:textId="77777777" w:rsidR="00B35D6A" w:rsidRPr="00B35D6A" w:rsidRDefault="00B35D6A" w:rsidP="00B35D6A">
      <w:pPr>
        <w:ind w:firstLine="142"/>
        <w:jc w:val="both"/>
        <w:rPr>
          <w:sz w:val="28"/>
          <w:szCs w:val="28"/>
          <w:lang w:val="uk-UA"/>
        </w:rPr>
      </w:pPr>
    </w:p>
    <w:p w14:paraId="5F0A0525" w14:textId="77777777" w:rsidR="00B35D6A" w:rsidRPr="00B35D6A" w:rsidRDefault="00B35D6A" w:rsidP="00B35D6A">
      <w:pPr>
        <w:ind w:firstLine="142"/>
        <w:jc w:val="both"/>
        <w:rPr>
          <w:sz w:val="28"/>
          <w:szCs w:val="28"/>
          <w:lang w:val="uk-UA"/>
        </w:rPr>
      </w:pPr>
    </w:p>
    <w:p w14:paraId="1E743A41" w14:textId="77777777" w:rsidR="00B35D6A" w:rsidRPr="00B35D6A" w:rsidRDefault="00B35D6A" w:rsidP="00B35D6A">
      <w:pPr>
        <w:ind w:firstLine="142"/>
        <w:jc w:val="both"/>
        <w:rPr>
          <w:lang w:val="uk-UA"/>
        </w:rPr>
      </w:pPr>
      <w:r w:rsidRPr="00B35D6A">
        <w:rPr>
          <w:sz w:val="28"/>
          <w:szCs w:val="28"/>
          <w:lang w:val="uk-UA"/>
        </w:rPr>
        <w:t>Заступник начальника управління</w:t>
      </w:r>
      <w:r w:rsidRPr="00B35D6A">
        <w:rPr>
          <w:sz w:val="28"/>
          <w:szCs w:val="28"/>
          <w:lang w:val="uk-UA"/>
        </w:rPr>
        <w:tab/>
      </w:r>
      <w:r w:rsidRPr="00B35D6A">
        <w:rPr>
          <w:sz w:val="28"/>
          <w:szCs w:val="28"/>
          <w:lang w:val="uk-UA"/>
        </w:rPr>
        <w:tab/>
      </w:r>
      <w:r w:rsidRPr="00B35D6A">
        <w:rPr>
          <w:sz w:val="28"/>
          <w:szCs w:val="28"/>
          <w:lang w:val="uk-UA"/>
        </w:rPr>
        <w:tab/>
      </w:r>
      <w:r w:rsidRPr="00B35D6A">
        <w:rPr>
          <w:sz w:val="28"/>
          <w:szCs w:val="28"/>
          <w:lang w:val="uk-UA"/>
        </w:rPr>
        <w:tab/>
        <w:t xml:space="preserve">          Ольга МАЛЕЦЬ</w:t>
      </w:r>
    </w:p>
    <w:p w14:paraId="6BEB92F9" w14:textId="77777777" w:rsidR="00B35D6A" w:rsidRPr="00B35D6A" w:rsidRDefault="00B35D6A" w:rsidP="00B35D6A"/>
    <w:p w14:paraId="47723F9C" w14:textId="77777777" w:rsidR="00B35D6A" w:rsidRPr="00B35D6A" w:rsidRDefault="00B35D6A" w:rsidP="00B35D6A">
      <w:pPr>
        <w:ind w:firstLine="567"/>
        <w:jc w:val="both"/>
        <w:rPr>
          <w:bCs/>
          <w:color w:val="000000"/>
          <w:sz w:val="28"/>
          <w:szCs w:val="28"/>
          <w:lang w:val="uk-UA"/>
        </w:rPr>
      </w:pPr>
    </w:p>
    <w:p w14:paraId="64E0E77D" w14:textId="77777777" w:rsidR="00993E7D" w:rsidRDefault="00993E7D" w:rsidP="00993E7D"/>
    <w:p w14:paraId="231D8E7D" w14:textId="77777777" w:rsidR="00993E7D" w:rsidRDefault="00993E7D" w:rsidP="00993E7D">
      <w:pPr>
        <w:ind w:firstLine="567"/>
        <w:jc w:val="both"/>
        <w:rPr>
          <w:bCs/>
          <w:color w:val="000000"/>
          <w:sz w:val="28"/>
          <w:szCs w:val="28"/>
          <w:lang w:val="uk-UA"/>
        </w:rPr>
      </w:pPr>
    </w:p>
    <w:p w14:paraId="3FF0105A" w14:textId="77777777" w:rsidR="00993E7D" w:rsidRDefault="00993E7D" w:rsidP="00993E7D">
      <w:pPr>
        <w:ind w:firstLine="567"/>
        <w:jc w:val="both"/>
        <w:rPr>
          <w:bCs/>
          <w:color w:val="000000"/>
          <w:sz w:val="28"/>
          <w:szCs w:val="28"/>
          <w:lang w:val="uk-UA"/>
        </w:rPr>
      </w:pPr>
    </w:p>
    <w:p w14:paraId="77B01659" w14:textId="77777777" w:rsidR="00993E7D" w:rsidRDefault="00993E7D" w:rsidP="00993E7D">
      <w:pPr>
        <w:ind w:firstLine="567"/>
        <w:jc w:val="both"/>
        <w:rPr>
          <w:bCs/>
          <w:color w:val="000000"/>
          <w:sz w:val="28"/>
          <w:szCs w:val="28"/>
          <w:lang w:val="uk-UA"/>
        </w:rPr>
      </w:pPr>
    </w:p>
    <w:p w14:paraId="39564360" w14:textId="77777777" w:rsidR="00993E7D" w:rsidRPr="008C63BB" w:rsidRDefault="00993E7D" w:rsidP="00993E7D">
      <w:pPr>
        <w:ind w:firstLine="567"/>
        <w:jc w:val="both"/>
        <w:rPr>
          <w:bCs/>
          <w:color w:val="000000"/>
          <w:sz w:val="28"/>
          <w:szCs w:val="28"/>
          <w:lang w:val="uk-UA"/>
        </w:rPr>
      </w:pPr>
    </w:p>
    <w:sectPr w:rsidR="00993E7D" w:rsidRPr="008C63BB" w:rsidSect="002F18EB">
      <w:headerReference w:type="even" r:id="rId7"/>
      <w:headerReference w:type="default" r:id="rId8"/>
      <w:footerReference w:type="even" r:id="rId9"/>
      <w:footerReference w:type="default" r:id="rId10"/>
      <w:pgSz w:w="11907" w:h="16840" w:code="9"/>
      <w:pgMar w:top="1134" w:right="567" w:bottom="1134" w:left="1701" w:header="567"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15472" w14:textId="77777777" w:rsidR="00F87556" w:rsidRDefault="00F87556">
      <w:r>
        <w:separator/>
      </w:r>
    </w:p>
  </w:endnote>
  <w:endnote w:type="continuationSeparator" w:id="0">
    <w:p w14:paraId="7876BAEC" w14:textId="77777777" w:rsidR="00F87556" w:rsidRDefault="00F87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80434" w14:textId="77777777" w:rsidR="008D0923" w:rsidRDefault="008D09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E06210B" w14:textId="77777777" w:rsidR="008D0923" w:rsidRDefault="008D092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CF0A3" w14:textId="77777777" w:rsidR="008D0923" w:rsidRDefault="008D092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493CC" w14:textId="77777777" w:rsidR="00F87556" w:rsidRDefault="00F87556">
      <w:r>
        <w:separator/>
      </w:r>
    </w:p>
  </w:footnote>
  <w:footnote w:type="continuationSeparator" w:id="0">
    <w:p w14:paraId="716444A7" w14:textId="77777777" w:rsidR="00F87556" w:rsidRDefault="00F87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7E63E" w14:textId="77777777" w:rsidR="008D0923" w:rsidRDefault="008D0923">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D98A7BA" w14:textId="77777777" w:rsidR="008D0923" w:rsidRDefault="008D0923">
    <w:pPr>
      <w:pStyle w:val="a8"/>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B846B" w14:textId="77777777" w:rsidR="008D0923" w:rsidRDefault="008D0923">
    <w:pPr>
      <w:pStyle w:val="a8"/>
      <w:framePr w:wrap="around" w:vAnchor="text" w:hAnchor="margin" w:xAlign="right" w:y="1"/>
      <w:rPr>
        <w:rStyle w:val="a7"/>
        <w:sz w:val="28"/>
      </w:rPr>
    </w:pPr>
    <w:r>
      <w:rPr>
        <w:rStyle w:val="a7"/>
        <w:sz w:val="28"/>
      </w:rPr>
      <w:fldChar w:fldCharType="begin"/>
    </w:r>
    <w:r>
      <w:rPr>
        <w:rStyle w:val="a7"/>
        <w:sz w:val="28"/>
      </w:rPr>
      <w:instrText xml:space="preserve">PAGE  </w:instrText>
    </w:r>
    <w:r>
      <w:rPr>
        <w:rStyle w:val="a7"/>
        <w:sz w:val="28"/>
      </w:rPr>
      <w:fldChar w:fldCharType="separate"/>
    </w:r>
    <w:r w:rsidR="002B4E33">
      <w:rPr>
        <w:rStyle w:val="a7"/>
        <w:noProof/>
        <w:sz w:val="28"/>
      </w:rPr>
      <w:t>2</w:t>
    </w:r>
    <w:r>
      <w:rPr>
        <w:rStyle w:val="a7"/>
        <w:sz w:val="28"/>
      </w:rPr>
      <w:fldChar w:fldCharType="end"/>
    </w:r>
  </w:p>
  <w:p w14:paraId="6FD3E29F" w14:textId="77777777" w:rsidR="008D0923" w:rsidRDefault="008D0923">
    <w:pPr>
      <w:pStyle w:val="a8"/>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0967"/>
    <w:multiLevelType w:val="hybridMultilevel"/>
    <w:tmpl w:val="86C83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968165E"/>
    <w:multiLevelType w:val="hybridMultilevel"/>
    <w:tmpl w:val="9AC4EA92"/>
    <w:lvl w:ilvl="0" w:tplc="3B521D2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E7D"/>
    <w:rsid w:val="00093F97"/>
    <w:rsid w:val="00122A81"/>
    <w:rsid w:val="001403C5"/>
    <w:rsid w:val="001D79BD"/>
    <w:rsid w:val="00211432"/>
    <w:rsid w:val="0024356F"/>
    <w:rsid w:val="00287897"/>
    <w:rsid w:val="00287DF2"/>
    <w:rsid w:val="002B4E33"/>
    <w:rsid w:val="002F18EB"/>
    <w:rsid w:val="00316A2B"/>
    <w:rsid w:val="00324C63"/>
    <w:rsid w:val="003F59B7"/>
    <w:rsid w:val="004F7EC7"/>
    <w:rsid w:val="005F30AC"/>
    <w:rsid w:val="00605E65"/>
    <w:rsid w:val="00671EA5"/>
    <w:rsid w:val="00771194"/>
    <w:rsid w:val="007C2D0B"/>
    <w:rsid w:val="007C5F59"/>
    <w:rsid w:val="008047AB"/>
    <w:rsid w:val="008312AC"/>
    <w:rsid w:val="00855CD3"/>
    <w:rsid w:val="0088190F"/>
    <w:rsid w:val="008D0923"/>
    <w:rsid w:val="00993E7D"/>
    <w:rsid w:val="00A40CD9"/>
    <w:rsid w:val="00B34575"/>
    <w:rsid w:val="00B35D6A"/>
    <w:rsid w:val="00BD2008"/>
    <w:rsid w:val="00C450AC"/>
    <w:rsid w:val="00CB21A2"/>
    <w:rsid w:val="00DE0D08"/>
    <w:rsid w:val="00E32906"/>
    <w:rsid w:val="00E86050"/>
    <w:rsid w:val="00EC7387"/>
    <w:rsid w:val="00F72254"/>
    <w:rsid w:val="00F82D1A"/>
    <w:rsid w:val="00F87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6DB3A"/>
  <w15:docId w15:val="{DA9C7DD3-CC84-49AB-BF25-A78FD42C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93E7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93E7D"/>
    <w:pPr>
      <w:tabs>
        <w:tab w:val="left" w:pos="709"/>
        <w:tab w:val="left" w:pos="3969"/>
      </w:tabs>
      <w:jc w:val="both"/>
    </w:pPr>
    <w:rPr>
      <w:sz w:val="28"/>
    </w:rPr>
  </w:style>
  <w:style w:type="character" w:customStyle="1" w:styleId="a4">
    <w:name w:val="Основной текст Знак"/>
    <w:basedOn w:val="a0"/>
    <w:link w:val="a3"/>
    <w:rsid w:val="00993E7D"/>
    <w:rPr>
      <w:rFonts w:ascii="Times New Roman" w:eastAsia="Times New Roman" w:hAnsi="Times New Roman" w:cs="Times New Roman"/>
      <w:sz w:val="28"/>
      <w:szCs w:val="20"/>
      <w:lang w:eastAsia="ru-RU"/>
    </w:rPr>
  </w:style>
  <w:style w:type="paragraph" w:styleId="a5">
    <w:name w:val="footer"/>
    <w:basedOn w:val="a"/>
    <w:link w:val="a6"/>
    <w:rsid w:val="00993E7D"/>
    <w:pPr>
      <w:tabs>
        <w:tab w:val="center" w:pos="4153"/>
        <w:tab w:val="right" w:pos="8306"/>
      </w:tabs>
    </w:pPr>
  </w:style>
  <w:style w:type="character" w:customStyle="1" w:styleId="a6">
    <w:name w:val="Нижний колонтитул Знак"/>
    <w:basedOn w:val="a0"/>
    <w:link w:val="a5"/>
    <w:rsid w:val="00993E7D"/>
    <w:rPr>
      <w:rFonts w:ascii="Times New Roman" w:eastAsia="Times New Roman" w:hAnsi="Times New Roman" w:cs="Times New Roman"/>
      <w:sz w:val="20"/>
      <w:szCs w:val="20"/>
      <w:lang w:eastAsia="ru-RU"/>
    </w:rPr>
  </w:style>
  <w:style w:type="character" w:styleId="a7">
    <w:name w:val="page number"/>
    <w:basedOn w:val="a0"/>
    <w:rsid w:val="00993E7D"/>
  </w:style>
  <w:style w:type="paragraph" w:styleId="a8">
    <w:name w:val="header"/>
    <w:basedOn w:val="a"/>
    <w:link w:val="a9"/>
    <w:rsid w:val="00993E7D"/>
    <w:pPr>
      <w:tabs>
        <w:tab w:val="center" w:pos="4153"/>
        <w:tab w:val="right" w:pos="8306"/>
      </w:tabs>
    </w:pPr>
  </w:style>
  <w:style w:type="character" w:customStyle="1" w:styleId="a9">
    <w:name w:val="Верхний колонтитул Знак"/>
    <w:basedOn w:val="a0"/>
    <w:link w:val="a8"/>
    <w:rsid w:val="00993E7D"/>
    <w:rPr>
      <w:rFonts w:ascii="Times New Roman" w:eastAsia="Times New Roman" w:hAnsi="Times New Roman" w:cs="Times New Roman"/>
      <w:sz w:val="20"/>
      <w:szCs w:val="20"/>
      <w:lang w:eastAsia="ru-RU"/>
    </w:rPr>
  </w:style>
  <w:style w:type="character" w:customStyle="1" w:styleId="Heading3">
    <w:name w:val="Heading #3_"/>
    <w:link w:val="Heading30"/>
    <w:rsid w:val="00993E7D"/>
    <w:rPr>
      <w:rFonts w:ascii="Arial" w:eastAsia="Arial" w:hAnsi="Arial" w:cs="Arial"/>
      <w:sz w:val="23"/>
      <w:szCs w:val="23"/>
      <w:shd w:val="clear" w:color="auto" w:fill="FFFFFF"/>
    </w:rPr>
  </w:style>
  <w:style w:type="paragraph" w:customStyle="1" w:styleId="Heading30">
    <w:name w:val="Heading #3"/>
    <w:basedOn w:val="a"/>
    <w:link w:val="Heading3"/>
    <w:rsid w:val="00993E7D"/>
    <w:pPr>
      <w:shd w:val="clear" w:color="auto" w:fill="FFFFFF"/>
      <w:spacing w:after="240" w:line="274" w:lineRule="exact"/>
      <w:jc w:val="center"/>
      <w:outlineLvl w:val="2"/>
    </w:pPr>
    <w:rPr>
      <w:rFonts w:ascii="Arial" w:eastAsia="Arial" w:hAnsi="Arial" w:cs="Arial"/>
      <w:sz w:val="23"/>
      <w:szCs w:val="23"/>
      <w:lang w:eastAsia="en-US"/>
    </w:rPr>
  </w:style>
  <w:style w:type="paragraph" w:customStyle="1" w:styleId="rvps2">
    <w:name w:val="rvps2"/>
    <w:basedOn w:val="a"/>
    <w:rsid w:val="00993E7D"/>
    <w:pPr>
      <w:spacing w:before="100" w:beforeAutospacing="1" w:after="100" w:afterAutospacing="1"/>
    </w:pPr>
    <w:rPr>
      <w:sz w:val="24"/>
      <w:szCs w:val="24"/>
    </w:rPr>
  </w:style>
  <w:style w:type="paragraph" w:styleId="aa">
    <w:name w:val="List Paragraph"/>
    <w:basedOn w:val="a"/>
    <w:uiPriority w:val="34"/>
    <w:qFormat/>
    <w:rsid w:val="008D0923"/>
    <w:pPr>
      <w:ind w:left="720" w:firstLine="709"/>
      <w:contextualSpacing/>
      <w:jc w:val="both"/>
    </w:pPr>
    <w:rPr>
      <w:rFonts w:eastAsiaTheme="minorHAns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582</Words>
  <Characters>3324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dc:creator>
  <cp:lastModifiedBy>Оксана</cp:lastModifiedBy>
  <cp:revision>7</cp:revision>
  <dcterms:created xsi:type="dcterms:W3CDTF">2023-07-26T14:42:00Z</dcterms:created>
  <dcterms:modified xsi:type="dcterms:W3CDTF">2023-07-26T14:53:00Z</dcterms:modified>
</cp:coreProperties>
</file>