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13D" w:rsidRPr="00631196" w:rsidRDefault="0030113D" w:rsidP="0030113D">
      <w:pPr>
        <w:pStyle w:val="a3"/>
        <w:ind w:left="5103"/>
        <w:rPr>
          <w:rFonts w:ascii="Times New Roman" w:hAnsi="Times New Roman"/>
          <w:sz w:val="28"/>
        </w:rPr>
      </w:pPr>
      <w:r w:rsidRPr="00631196">
        <w:rPr>
          <w:rFonts w:ascii="Times New Roman" w:hAnsi="Times New Roman"/>
          <w:sz w:val="28"/>
        </w:rPr>
        <w:t xml:space="preserve">ЗАТВЕРДЖЕНО </w:t>
      </w:r>
    </w:p>
    <w:p w:rsidR="0030113D" w:rsidRPr="00631196" w:rsidRDefault="0030113D" w:rsidP="0030113D">
      <w:pPr>
        <w:pStyle w:val="a3"/>
        <w:ind w:left="5103"/>
        <w:rPr>
          <w:rFonts w:ascii="Times New Roman" w:hAnsi="Times New Roman"/>
          <w:sz w:val="28"/>
        </w:rPr>
      </w:pPr>
      <w:r w:rsidRPr="00631196">
        <w:rPr>
          <w:rFonts w:ascii="Times New Roman" w:hAnsi="Times New Roman"/>
          <w:sz w:val="28"/>
        </w:rPr>
        <w:t>Розпорядження міського голови</w:t>
      </w:r>
    </w:p>
    <w:p w:rsidR="0030113D" w:rsidRPr="00631196" w:rsidRDefault="0030113D" w:rsidP="0030113D">
      <w:pPr>
        <w:pStyle w:val="a3"/>
        <w:ind w:left="5103"/>
        <w:rPr>
          <w:rFonts w:ascii="Times New Roman" w:hAnsi="Times New Roman"/>
          <w:sz w:val="28"/>
        </w:rPr>
      </w:pPr>
      <w:r>
        <w:rPr>
          <w:rFonts w:ascii="Times New Roman" w:hAnsi="Times New Roman"/>
          <w:sz w:val="28"/>
        </w:rPr>
        <w:t>«27» травня 2013 року № 92-р</w:t>
      </w:r>
    </w:p>
    <w:p w:rsidR="0030113D" w:rsidRDefault="0030113D" w:rsidP="0030113D">
      <w:pPr>
        <w:ind w:left="4395" w:firstLine="708"/>
        <w:rPr>
          <w:sz w:val="28"/>
          <w:lang w:val="uk-UA"/>
        </w:rPr>
      </w:pPr>
    </w:p>
    <w:p w:rsidR="0030113D" w:rsidRDefault="0030113D" w:rsidP="0030113D">
      <w:pPr>
        <w:jc w:val="center"/>
        <w:rPr>
          <w:bCs/>
          <w:sz w:val="28"/>
          <w:lang w:val="uk-UA"/>
        </w:rPr>
      </w:pPr>
      <w:r>
        <w:rPr>
          <w:bCs/>
          <w:sz w:val="28"/>
          <w:lang w:val="uk-UA"/>
        </w:rPr>
        <w:t>Положення</w:t>
      </w:r>
    </w:p>
    <w:p w:rsidR="0030113D" w:rsidRDefault="0030113D" w:rsidP="0030113D">
      <w:pPr>
        <w:jc w:val="center"/>
        <w:rPr>
          <w:bCs/>
          <w:sz w:val="28"/>
          <w:lang w:val="uk-UA"/>
        </w:rPr>
      </w:pPr>
      <w:r>
        <w:rPr>
          <w:bCs/>
          <w:sz w:val="28"/>
          <w:lang w:val="uk-UA"/>
        </w:rPr>
        <w:t>про Четверту Чернігівську хорову асамблею пам’яті Любомира Боднарука</w:t>
      </w:r>
    </w:p>
    <w:p w:rsidR="0030113D" w:rsidRDefault="0030113D" w:rsidP="0030113D">
      <w:pPr>
        <w:jc w:val="both"/>
        <w:rPr>
          <w:bCs/>
          <w:sz w:val="28"/>
          <w:lang w:val="uk-UA"/>
        </w:rPr>
      </w:pPr>
    </w:p>
    <w:p w:rsidR="0030113D" w:rsidRDefault="0030113D" w:rsidP="0030113D">
      <w:pPr>
        <w:pStyle w:val="2"/>
        <w:jc w:val="center"/>
        <w:rPr>
          <w:bCs/>
        </w:rPr>
      </w:pPr>
      <w:r>
        <w:rPr>
          <w:bCs/>
        </w:rPr>
        <w:t>1. Мета проведення асамблеї</w:t>
      </w:r>
    </w:p>
    <w:p w:rsidR="0030113D" w:rsidRDefault="0030113D" w:rsidP="0030113D">
      <w:pPr>
        <w:ind w:firstLine="708"/>
        <w:jc w:val="both"/>
        <w:rPr>
          <w:bCs/>
          <w:sz w:val="28"/>
          <w:lang w:val="uk-UA"/>
        </w:rPr>
      </w:pPr>
      <w:r>
        <w:rPr>
          <w:bCs/>
          <w:sz w:val="28"/>
          <w:lang w:val="uk-UA"/>
        </w:rPr>
        <w:t>Четверта Чернігівська хорова асамблея пам’яті Любомира Боднарука (далі – асамблея) проводиться з метою розвитку та популяризації хорового мистецтва, виховання дітей та молоді на кращих ідеалах українського народу, сприяння розвитку української національної хорової школи та вшанування пам’яті видатного українського хормейстера, лауреата обласної премії імені    М. М. Коцюбинського, заслуженого діяча мистецтв України, Почесного громадянина міста Чернігова Любомира Мирославовича Боднарука.</w:t>
      </w:r>
    </w:p>
    <w:p w:rsidR="0030113D" w:rsidRDefault="0030113D" w:rsidP="0030113D">
      <w:pPr>
        <w:ind w:firstLine="708"/>
        <w:jc w:val="both"/>
        <w:rPr>
          <w:bCs/>
          <w:sz w:val="28"/>
          <w:lang w:val="uk-UA"/>
        </w:rPr>
      </w:pPr>
    </w:p>
    <w:p w:rsidR="0030113D" w:rsidRDefault="0030113D" w:rsidP="0030113D">
      <w:pPr>
        <w:jc w:val="center"/>
        <w:rPr>
          <w:bCs/>
          <w:sz w:val="28"/>
          <w:lang w:val="uk-UA"/>
        </w:rPr>
      </w:pPr>
      <w:r w:rsidRPr="002C29F8">
        <w:rPr>
          <w:bCs/>
          <w:sz w:val="28"/>
          <w:lang w:val="uk-UA"/>
        </w:rPr>
        <w:t>2. Організатори асамблеї</w:t>
      </w:r>
    </w:p>
    <w:p w:rsidR="0030113D" w:rsidRDefault="0030113D" w:rsidP="0030113D">
      <w:pPr>
        <w:ind w:firstLine="708"/>
        <w:jc w:val="both"/>
        <w:rPr>
          <w:bCs/>
          <w:sz w:val="28"/>
          <w:lang w:val="uk-UA"/>
        </w:rPr>
      </w:pPr>
      <w:r>
        <w:rPr>
          <w:bCs/>
          <w:sz w:val="28"/>
          <w:lang w:val="uk-UA"/>
        </w:rPr>
        <w:t xml:space="preserve">Організаторами асамблеї виступають: управління культури Чернігівської міської ради, методичне об’єднання хормейстерів міста Чернігова, Чернігівська міська школа мистецтв, Чернігівська музична школа № 1 імені                           С. В. </w:t>
      </w:r>
      <w:proofErr w:type="spellStart"/>
      <w:r>
        <w:rPr>
          <w:bCs/>
          <w:sz w:val="28"/>
          <w:lang w:val="uk-UA"/>
        </w:rPr>
        <w:t>Вільконського</w:t>
      </w:r>
      <w:proofErr w:type="spellEnd"/>
      <w:r>
        <w:rPr>
          <w:bCs/>
          <w:sz w:val="28"/>
          <w:lang w:val="uk-UA"/>
        </w:rPr>
        <w:t>.</w:t>
      </w:r>
    </w:p>
    <w:p w:rsidR="0030113D" w:rsidRDefault="0030113D" w:rsidP="0030113D">
      <w:pPr>
        <w:ind w:firstLine="708"/>
        <w:jc w:val="both"/>
        <w:rPr>
          <w:bCs/>
          <w:sz w:val="28"/>
          <w:lang w:val="uk-UA"/>
        </w:rPr>
      </w:pPr>
    </w:p>
    <w:p w:rsidR="0030113D" w:rsidRDefault="0030113D" w:rsidP="0030113D">
      <w:pPr>
        <w:ind w:left="2124" w:firstLine="708"/>
        <w:jc w:val="both"/>
        <w:rPr>
          <w:bCs/>
          <w:sz w:val="28"/>
          <w:lang w:val="uk-UA"/>
        </w:rPr>
      </w:pPr>
      <w:r>
        <w:rPr>
          <w:bCs/>
          <w:sz w:val="28"/>
          <w:lang w:val="uk-UA"/>
        </w:rPr>
        <w:t>3. Умови проведення асамблеї.</w:t>
      </w:r>
    </w:p>
    <w:p w:rsidR="0030113D" w:rsidRDefault="0030113D" w:rsidP="0030113D">
      <w:pPr>
        <w:pStyle w:val="2"/>
        <w:ind w:firstLine="708"/>
        <w:rPr>
          <w:bCs/>
        </w:rPr>
      </w:pPr>
      <w:r>
        <w:rPr>
          <w:bCs/>
        </w:rPr>
        <w:t>3.1. Асамблея проводиться щороку 1 червня (в день народження               Л. М. Боднарука).</w:t>
      </w:r>
    </w:p>
    <w:p w:rsidR="0030113D" w:rsidRDefault="0030113D" w:rsidP="0030113D">
      <w:pPr>
        <w:ind w:firstLine="708"/>
        <w:jc w:val="both"/>
        <w:rPr>
          <w:bCs/>
          <w:sz w:val="28"/>
          <w:lang w:val="uk-UA"/>
        </w:rPr>
      </w:pPr>
      <w:r>
        <w:rPr>
          <w:bCs/>
          <w:sz w:val="28"/>
          <w:lang w:val="uk-UA"/>
        </w:rPr>
        <w:t>3.2. До участі в асамблеї запрошуються хорові колективи та вокальні ансамблі – лауреати обласного огляду-конкурсу “Свято хору імені Любомира Боднарука”, хор Чернігівського музичного училища імені Л. М. Ревуцького, та інші творчі колективи.</w:t>
      </w:r>
    </w:p>
    <w:p w:rsidR="0030113D" w:rsidRDefault="0030113D" w:rsidP="0030113D">
      <w:pPr>
        <w:ind w:firstLine="708"/>
        <w:jc w:val="both"/>
        <w:rPr>
          <w:bCs/>
          <w:sz w:val="28"/>
          <w:lang w:val="uk-UA"/>
        </w:rPr>
      </w:pPr>
      <w:r>
        <w:rPr>
          <w:bCs/>
          <w:sz w:val="28"/>
          <w:lang w:val="uk-UA"/>
        </w:rPr>
        <w:t>3.3. Тривалість виступів колективів до 15 хвилин.</w:t>
      </w:r>
    </w:p>
    <w:p w:rsidR="0030113D" w:rsidRDefault="0030113D" w:rsidP="0030113D">
      <w:pPr>
        <w:ind w:left="2832" w:firstLine="708"/>
        <w:jc w:val="both"/>
        <w:rPr>
          <w:bCs/>
          <w:sz w:val="28"/>
          <w:lang w:val="uk-UA"/>
        </w:rPr>
      </w:pPr>
    </w:p>
    <w:p w:rsidR="0030113D" w:rsidRPr="002C29F8" w:rsidRDefault="0030113D" w:rsidP="0030113D">
      <w:pPr>
        <w:pStyle w:val="a3"/>
        <w:jc w:val="center"/>
        <w:rPr>
          <w:rFonts w:ascii="Times New Roman" w:hAnsi="Times New Roman"/>
          <w:sz w:val="28"/>
        </w:rPr>
      </w:pPr>
      <w:r w:rsidRPr="002C29F8">
        <w:rPr>
          <w:rFonts w:ascii="Times New Roman" w:hAnsi="Times New Roman"/>
          <w:sz w:val="28"/>
        </w:rPr>
        <w:t>4. Фінансові умови.</w:t>
      </w:r>
    </w:p>
    <w:p w:rsidR="0030113D" w:rsidRPr="002C29F8" w:rsidRDefault="0030113D" w:rsidP="0030113D">
      <w:pPr>
        <w:pStyle w:val="a3"/>
        <w:jc w:val="both"/>
        <w:rPr>
          <w:rFonts w:ascii="Times New Roman" w:hAnsi="Times New Roman"/>
          <w:sz w:val="28"/>
        </w:rPr>
      </w:pPr>
      <w:r w:rsidRPr="002C29F8">
        <w:rPr>
          <w:rFonts w:ascii="Times New Roman" w:hAnsi="Times New Roman"/>
          <w:sz w:val="28"/>
        </w:rPr>
        <w:tab/>
        <w:t>4.1. Проїзд та перебування учасників асамблеї здійснюється за власний рахунок.</w:t>
      </w:r>
    </w:p>
    <w:p w:rsidR="0030113D" w:rsidRPr="002C29F8" w:rsidRDefault="0030113D" w:rsidP="0030113D">
      <w:pPr>
        <w:pStyle w:val="a3"/>
        <w:jc w:val="both"/>
        <w:rPr>
          <w:rFonts w:ascii="Times New Roman" w:hAnsi="Times New Roman"/>
          <w:sz w:val="28"/>
        </w:rPr>
      </w:pPr>
      <w:r w:rsidRPr="002C29F8">
        <w:rPr>
          <w:rFonts w:ascii="Times New Roman" w:hAnsi="Times New Roman"/>
          <w:sz w:val="28"/>
        </w:rPr>
        <w:tab/>
        <w:t xml:space="preserve">4.2. Учасники асамблеї можуть бути нагороджені дипломами та подяками. </w:t>
      </w:r>
    </w:p>
    <w:p w:rsidR="007E24AE" w:rsidRPr="0030113D" w:rsidRDefault="007E24AE">
      <w:pPr>
        <w:rPr>
          <w:lang w:val="uk-UA"/>
        </w:rPr>
      </w:pPr>
      <w:bookmarkStart w:id="0" w:name="_GoBack"/>
      <w:bookmarkEnd w:id="0"/>
    </w:p>
    <w:sectPr w:rsidR="007E24AE" w:rsidRPr="0030113D" w:rsidSect="00AC0D3E">
      <w:headerReference w:type="default" r:id="rId5"/>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3E" w:rsidRPr="00401061" w:rsidRDefault="0030113D">
    <w:pPr>
      <w:pStyle w:val="a4"/>
      <w:jc w:val="center"/>
    </w:pPr>
    <w:r w:rsidRPr="00401061">
      <w:fldChar w:fldCharType="begin"/>
    </w:r>
    <w:r w:rsidRPr="00401061">
      <w:instrText xml:space="preserve"> PAGE   \* MERGEFORMAT </w:instrText>
    </w:r>
    <w:r w:rsidRPr="00401061">
      <w:fldChar w:fldCharType="separate"/>
    </w:r>
    <w:r>
      <w:rPr>
        <w:noProof/>
      </w:rPr>
      <w:t>2</w:t>
    </w:r>
    <w:r w:rsidRPr="00401061">
      <w:fldChar w:fldCharType="end"/>
    </w:r>
  </w:p>
  <w:p w:rsidR="00AC0D3E" w:rsidRDefault="0030113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13D"/>
    <w:rsid w:val="0030113D"/>
    <w:rsid w:val="007E2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1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30113D"/>
    <w:pPr>
      <w:jc w:val="both"/>
    </w:pPr>
    <w:rPr>
      <w:sz w:val="28"/>
      <w:lang w:val="uk-UA"/>
    </w:rPr>
  </w:style>
  <w:style w:type="character" w:customStyle="1" w:styleId="20">
    <w:name w:val="Основной текст 2 Знак"/>
    <w:basedOn w:val="a0"/>
    <w:link w:val="2"/>
    <w:semiHidden/>
    <w:rsid w:val="0030113D"/>
    <w:rPr>
      <w:rFonts w:ascii="Times New Roman" w:eastAsia="Times New Roman" w:hAnsi="Times New Roman" w:cs="Times New Roman"/>
      <w:sz w:val="28"/>
      <w:szCs w:val="24"/>
      <w:lang w:val="uk-UA" w:eastAsia="ru-RU"/>
    </w:rPr>
  </w:style>
  <w:style w:type="paragraph" w:styleId="a3">
    <w:name w:val="No Spacing"/>
    <w:uiPriority w:val="1"/>
    <w:qFormat/>
    <w:rsid w:val="0030113D"/>
    <w:pPr>
      <w:spacing w:after="0" w:line="240" w:lineRule="auto"/>
    </w:pPr>
    <w:rPr>
      <w:rFonts w:ascii="Calibri" w:eastAsia="Times New Roman" w:hAnsi="Calibri" w:cs="Times New Roman"/>
      <w:lang w:val="uk-UA" w:eastAsia="uk-UA"/>
    </w:rPr>
  </w:style>
  <w:style w:type="paragraph" w:styleId="a4">
    <w:name w:val="header"/>
    <w:basedOn w:val="a"/>
    <w:link w:val="a5"/>
    <w:uiPriority w:val="99"/>
    <w:unhideWhenUsed/>
    <w:rsid w:val="0030113D"/>
    <w:pPr>
      <w:tabs>
        <w:tab w:val="center" w:pos="4677"/>
        <w:tab w:val="right" w:pos="9355"/>
      </w:tabs>
    </w:pPr>
  </w:style>
  <w:style w:type="character" w:customStyle="1" w:styleId="a5">
    <w:name w:val="Верхний колонтитул Знак"/>
    <w:basedOn w:val="a0"/>
    <w:link w:val="a4"/>
    <w:uiPriority w:val="99"/>
    <w:rsid w:val="0030113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1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30113D"/>
    <w:pPr>
      <w:jc w:val="both"/>
    </w:pPr>
    <w:rPr>
      <w:sz w:val="28"/>
      <w:lang w:val="uk-UA"/>
    </w:rPr>
  </w:style>
  <w:style w:type="character" w:customStyle="1" w:styleId="20">
    <w:name w:val="Основной текст 2 Знак"/>
    <w:basedOn w:val="a0"/>
    <w:link w:val="2"/>
    <w:semiHidden/>
    <w:rsid w:val="0030113D"/>
    <w:rPr>
      <w:rFonts w:ascii="Times New Roman" w:eastAsia="Times New Roman" w:hAnsi="Times New Roman" w:cs="Times New Roman"/>
      <w:sz w:val="28"/>
      <w:szCs w:val="24"/>
      <w:lang w:val="uk-UA" w:eastAsia="ru-RU"/>
    </w:rPr>
  </w:style>
  <w:style w:type="paragraph" w:styleId="a3">
    <w:name w:val="No Spacing"/>
    <w:uiPriority w:val="1"/>
    <w:qFormat/>
    <w:rsid w:val="0030113D"/>
    <w:pPr>
      <w:spacing w:after="0" w:line="240" w:lineRule="auto"/>
    </w:pPr>
    <w:rPr>
      <w:rFonts w:ascii="Calibri" w:eastAsia="Times New Roman" w:hAnsi="Calibri" w:cs="Times New Roman"/>
      <w:lang w:val="uk-UA" w:eastAsia="uk-UA"/>
    </w:rPr>
  </w:style>
  <w:style w:type="paragraph" w:styleId="a4">
    <w:name w:val="header"/>
    <w:basedOn w:val="a"/>
    <w:link w:val="a5"/>
    <w:uiPriority w:val="99"/>
    <w:unhideWhenUsed/>
    <w:rsid w:val="0030113D"/>
    <w:pPr>
      <w:tabs>
        <w:tab w:val="center" w:pos="4677"/>
        <w:tab w:val="right" w:pos="9355"/>
      </w:tabs>
    </w:pPr>
  </w:style>
  <w:style w:type="character" w:customStyle="1" w:styleId="a5">
    <w:name w:val="Верхний колонтитул Знак"/>
    <w:basedOn w:val="a0"/>
    <w:link w:val="a4"/>
    <w:uiPriority w:val="99"/>
    <w:rsid w:val="0030113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Sergey</cp:lastModifiedBy>
  <cp:revision>1</cp:revision>
  <dcterms:created xsi:type="dcterms:W3CDTF">2013-05-29T12:43:00Z</dcterms:created>
  <dcterms:modified xsi:type="dcterms:W3CDTF">2013-05-29T12:44:00Z</dcterms:modified>
</cp:coreProperties>
</file>