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E" w:rsidRDefault="00A03C7E" w:rsidP="00A03C7E">
      <w:pPr>
        <w:tabs>
          <w:tab w:val="left" w:pos="7020"/>
        </w:tabs>
        <w:ind w:right="-158" w:firstLine="6660"/>
        <w:rPr>
          <w:szCs w:val="28"/>
        </w:rPr>
      </w:pPr>
    </w:p>
    <w:p w:rsidR="00A03C7E" w:rsidRPr="00D273E1" w:rsidRDefault="00A03C7E" w:rsidP="00A03C7E">
      <w:pPr>
        <w:tabs>
          <w:tab w:val="left" w:pos="7020"/>
        </w:tabs>
        <w:ind w:right="-158" w:firstLine="6660"/>
        <w:rPr>
          <w:szCs w:val="28"/>
        </w:rPr>
      </w:pPr>
      <w:r w:rsidRPr="007B262D">
        <w:rPr>
          <w:szCs w:val="28"/>
        </w:rPr>
        <w:t xml:space="preserve">Додаток </w:t>
      </w:r>
      <w:r w:rsidRPr="001722D5">
        <w:rPr>
          <w:szCs w:val="28"/>
          <w:lang w:val="ru-RU"/>
        </w:rPr>
        <w:t>4</w:t>
      </w:r>
      <w:r>
        <w:rPr>
          <w:szCs w:val="28"/>
        </w:rPr>
        <w:t xml:space="preserve"> </w:t>
      </w:r>
      <w:r w:rsidRPr="007B262D">
        <w:rPr>
          <w:szCs w:val="28"/>
        </w:rPr>
        <w:t xml:space="preserve">до </w:t>
      </w:r>
      <w:r>
        <w:rPr>
          <w:szCs w:val="28"/>
        </w:rPr>
        <w:t>р</w:t>
      </w:r>
      <w:r w:rsidRPr="007B262D">
        <w:rPr>
          <w:szCs w:val="28"/>
        </w:rPr>
        <w:t>ішення</w:t>
      </w:r>
      <w:r w:rsidRPr="00544B4E">
        <w:rPr>
          <w:szCs w:val="28"/>
        </w:rPr>
        <w:t xml:space="preserve"> </w:t>
      </w:r>
    </w:p>
    <w:p w:rsidR="00A03C7E" w:rsidRPr="00D273E1" w:rsidRDefault="00A03C7E" w:rsidP="00A03C7E">
      <w:pPr>
        <w:tabs>
          <w:tab w:val="left" w:pos="6360"/>
          <w:tab w:val="left" w:pos="7020"/>
          <w:tab w:val="right" w:pos="9639"/>
        </w:tabs>
        <w:rPr>
          <w:szCs w:val="28"/>
        </w:rPr>
      </w:pPr>
      <w:r>
        <w:rPr>
          <w:szCs w:val="28"/>
        </w:rPr>
        <w:tab/>
        <w:t xml:space="preserve">     виконавчого комітету </w:t>
      </w:r>
    </w:p>
    <w:p w:rsidR="00A03C7E" w:rsidRDefault="00A03C7E" w:rsidP="00A03C7E">
      <w:pPr>
        <w:tabs>
          <w:tab w:val="left" w:pos="7020"/>
        </w:tabs>
        <w:jc w:val="center"/>
      </w:pPr>
      <w:r w:rsidRPr="00D273E1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міської ради</w:t>
      </w:r>
    </w:p>
    <w:p w:rsidR="00A03C7E" w:rsidRPr="0028611F" w:rsidRDefault="00A03C7E" w:rsidP="00A03C7E">
      <w:pPr>
        <w:tabs>
          <w:tab w:val="left" w:pos="7020"/>
        </w:tabs>
        <w:ind w:right="-443"/>
        <w:rPr>
          <w:szCs w:val="28"/>
          <w:lang w:val="ru-RU"/>
        </w:rPr>
      </w:pPr>
      <w:r w:rsidRPr="00BE61E1">
        <w:t xml:space="preserve">                                                                                               </w:t>
      </w:r>
      <w:r>
        <w:t xml:space="preserve">22 червня </w:t>
      </w:r>
      <w:r w:rsidRPr="007B262D">
        <w:rPr>
          <w:szCs w:val="28"/>
        </w:rPr>
        <w:t>2015</w:t>
      </w:r>
      <w:r>
        <w:rPr>
          <w:szCs w:val="28"/>
        </w:rPr>
        <w:t xml:space="preserve"> року</w:t>
      </w:r>
    </w:p>
    <w:p w:rsidR="00A03C7E" w:rsidRDefault="00A03C7E" w:rsidP="00A03C7E">
      <w:pPr>
        <w:tabs>
          <w:tab w:val="left" w:pos="7020"/>
        </w:tabs>
        <w:rPr>
          <w:szCs w:val="28"/>
        </w:rPr>
      </w:pPr>
      <w:r w:rsidRPr="00F55DE1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</w:t>
      </w:r>
      <w:r w:rsidRPr="00E069AB">
        <w:rPr>
          <w:szCs w:val="28"/>
        </w:rPr>
        <w:t xml:space="preserve">№ </w:t>
      </w:r>
      <w:r>
        <w:rPr>
          <w:szCs w:val="28"/>
        </w:rPr>
        <w:t>142</w:t>
      </w:r>
    </w:p>
    <w:tbl>
      <w:tblPr>
        <w:tblW w:w="1248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60"/>
        <w:gridCol w:w="2800"/>
        <w:gridCol w:w="980"/>
        <w:gridCol w:w="1680"/>
        <w:gridCol w:w="1120"/>
        <w:gridCol w:w="1260"/>
        <w:gridCol w:w="931"/>
        <w:gridCol w:w="329"/>
        <w:gridCol w:w="486"/>
        <w:gridCol w:w="1187"/>
        <w:gridCol w:w="1136"/>
      </w:tblGrid>
      <w:tr w:rsidR="00A03C7E" w:rsidRPr="006E761D" w:rsidTr="000454CD">
        <w:trPr>
          <w:trHeight w:val="420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jc w:val="center"/>
              <w:rPr>
                <w:rFonts w:ascii="Arial" w:hAnsi="Arial" w:cs="Arial"/>
                <w:bCs/>
              </w:rPr>
            </w:pPr>
            <w:r w:rsidRPr="006E761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7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C7E" w:rsidRPr="006E761D" w:rsidRDefault="00A03C7E" w:rsidP="000454CD">
            <w:pPr>
              <w:jc w:val="center"/>
              <w:rPr>
                <w:bCs/>
                <w:szCs w:val="28"/>
              </w:rPr>
            </w:pPr>
            <w:r w:rsidRPr="006E761D">
              <w:rPr>
                <w:bCs/>
                <w:szCs w:val="28"/>
              </w:rPr>
              <w:t xml:space="preserve">Перелік лікарських засобів для передачі на баланс  лікарні № 4 Чернігівської міської ради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 w:rsidRPr="006E761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 w:rsidRPr="006E761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 w:rsidRPr="006E761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3C7E" w:rsidRPr="006E761D" w:rsidTr="000454CD">
        <w:trPr>
          <w:trHeight w:val="31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jc w:val="center"/>
              <w:rPr>
                <w:rFonts w:ascii="Arial" w:hAnsi="Arial" w:cs="Arial"/>
                <w:bCs/>
              </w:rPr>
            </w:pPr>
            <w:r w:rsidRPr="006E761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7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7E" w:rsidRPr="006E761D" w:rsidRDefault="00A03C7E" w:rsidP="000454CD">
            <w:pPr>
              <w:rPr>
                <w:rFonts w:ascii="Arial CYR" w:hAnsi="Arial CYR" w:cs="Arial CYR"/>
                <w:bCs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 w:rsidRPr="006E761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 w:rsidRPr="006E761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03C7E" w:rsidRPr="006E761D" w:rsidRDefault="00A03C7E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 w:rsidRPr="006E761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№  з/п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Найменування препарату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Термін придатності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Ціна,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Кількість, 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Вартість, грн.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ВОДА ДЛЯ ІН'ЄКЦІЙ-ДАРНИЦЯ. Вода для ін'єкцій по 5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01.09.2016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4235,00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ВОДА ДЛЯ ІН'ЄКЦІЙ-ДАРНИЦЯ. Вода для ін'єкцій по 5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01.08.2016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2541,00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ПАПАВЕРИН-ДАРНИЦЯ. Розчин для ін'єкцій, 20мг/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2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15,58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4674,00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ПАПАВЕРИН-ДАРНИЦЯ. Розчин для ін'єкцій, 20мг/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2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01.12.2016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15,58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7790,00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ЕУФІЛІН-ДАРНИЦЯ. Розчин для ін'єкцій 2% по 5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676,50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ЕУФІЛІН-ДАРНИЦЯ. Розчин для ін'єкцій 2% по 5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1350,00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НОВОКАЇНАМІД-ДАРНИЦЯ. Розчин для ін'єкцій, 100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5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01.03.2016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4410,00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ПІРАЦЕТАМ  Розчин для ін'єкцій, 200мг/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5мл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01.06.2015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376,50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ПІРАЦЕТАМ  Розчин для ін'єкцій, 200мг/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5мл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376,50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ПІРАЦЕТАМ  Розчин для ін'єкцій, 200мг/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5мл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3975,00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СТРОФАНТИН-ДАРНИЦЯ  Розчин для ін'єкцій  0,25мг/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1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01.01.2016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1029,85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КОРГЛІКОН. Розчин для ін'єкцій 0,06% по 1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01.08.2015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6,48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64,80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ГЛЮКОЗА-ДАРНИЦЯ. Розчин для ін'єкцій, 400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20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01.01.2016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21,56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323,40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МЕЗАТОН. Розчин для ін'єкцій 10мг/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1мл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58,70</w:t>
            </w:r>
          </w:p>
        </w:tc>
      </w:tr>
      <w:tr w:rsidR="00A03C7E" w:rsidRPr="001842E3" w:rsidTr="000454CD">
        <w:trPr>
          <w:gridAfter w:val="3"/>
          <w:wAfter w:w="2809" w:type="dxa"/>
          <w:trHeight w:val="5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НАТРІЮ  ХЛОРИД-ДАРНИЦЯ. Розчин для ін'єкцій 0,9% по 5мл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01.11.2017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6,05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12100,00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ФУРОСЕМіД-ДАРНИЦЯ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. Розчин для ін'єкцій 1% по 2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01.09.2015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214,50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ДИГОКСИН Розчин для ін'єкцій 0,25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1мл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01.08.2015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73,36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ДИГОКСИН Розчин для ін'єкцій 0,25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1мл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ind w:left="-1122" w:firstLine="112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01.12.2016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11,84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1184,00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ВЕРАПАМІЛ-ДАРНИЦЯ. Розчин для  ін'єкцій, 2,5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2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(у пачці або у коробці)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01.11.2015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211,95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КЕТОЛОНГ-ДАРНИЦЯ. Розчин для ін'єкцій, 30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1мл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01.08.2015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1002,00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АНАЛЬГІН-ЗДОРОВ'Я. Розчин для ін'єкцій, 500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(50%)по 1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01.11.2015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9,97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299,10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АНАЛЬГІН-ЗДОРОВ'Я. Розчин для ін'єкцій, 500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(50%)по 1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9,97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299,10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ДИМЕДРОЛ-ДАРНИЦЯ. Розчин для ін'єкцій, 10мг/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1мл в ампулах №10 у контурних чарункових упаковках у пачці або в ампулах №10 у коробці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207,60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ФАРМАДИПІН. Краплі оральні 2% по 5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у флаконах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01.09.2015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86,55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АСКОРБІНОВА КИСЛОТА-ДАРНИЦЯ  Розчин для ін'єкцій, 100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2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01.08.2015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11,59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579,50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РЕГІДРОН. Порошок  дозований по </w:t>
            </w:r>
            <w:smartTag w:uri="urn:schemas-microsoft-com:office:smarttags" w:element="metricconverter">
              <w:smartTagPr>
                <w:attr w:name="ProductID" w:val="18,9 г"/>
              </w:smartTagPr>
              <w:r w:rsidRPr="001842E3">
                <w:rPr>
                  <w:bCs/>
                  <w:sz w:val="24"/>
                  <w:szCs w:val="24"/>
                </w:rPr>
                <w:t>18,9 г</w:t>
              </w:r>
            </w:smartTag>
            <w:r w:rsidRPr="001842E3">
              <w:rPr>
                <w:bCs/>
                <w:sz w:val="24"/>
                <w:szCs w:val="24"/>
              </w:rPr>
              <w:t xml:space="preserve"> у пакетах  № 20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01.05.2016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62,22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186,66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ФАРМАДИПІН. Краплі оральні 2% по 25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у флаконах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01.04.2016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54,45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АМІАКУ РОЗЧИН  </w:t>
            </w:r>
            <w:proofErr w:type="spellStart"/>
            <w:r w:rsidRPr="001842E3">
              <w:rPr>
                <w:bCs/>
                <w:sz w:val="24"/>
                <w:szCs w:val="24"/>
              </w:rPr>
              <w:t>Розчин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 10% по 40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у флаконах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01.11.2015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21,00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ДЕКСАМЕТАЗОН  Розчин для ін'єкцій, 4 мг/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по 1 </w:t>
            </w:r>
            <w:proofErr w:type="spellStart"/>
            <w:r w:rsidRPr="001842E3">
              <w:rPr>
                <w:bCs/>
                <w:sz w:val="24"/>
                <w:szCs w:val="24"/>
              </w:rPr>
              <w:t>мл</w:t>
            </w:r>
            <w:proofErr w:type="spellEnd"/>
            <w:r w:rsidRPr="001842E3">
              <w:rPr>
                <w:bCs/>
                <w:sz w:val="24"/>
                <w:szCs w:val="24"/>
              </w:rPr>
              <w:t xml:space="preserve"> в ампулах №5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01.10.2015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412,00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 xml:space="preserve">МАГНІЮ СУЛЬФАТ   Розчин для ін'єкцій 25% по 5мл в ампулах № 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42E3">
              <w:rPr>
                <w:bCs/>
                <w:sz w:val="24"/>
                <w:szCs w:val="24"/>
              </w:rPr>
              <w:t>уп</w:t>
            </w:r>
            <w:proofErr w:type="spellEnd"/>
            <w:r w:rsidRPr="001842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01.02.2016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4,38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bCs/>
                <w:sz w:val="24"/>
                <w:szCs w:val="24"/>
              </w:rPr>
              <w:t>2190,00</w:t>
            </w:r>
          </w:p>
        </w:tc>
      </w:tr>
      <w:tr w:rsidR="00A03C7E" w:rsidRPr="001842E3" w:rsidTr="000454CD">
        <w:trPr>
          <w:gridBefore w:val="1"/>
          <w:gridAfter w:val="3"/>
          <w:wBefore w:w="15" w:type="dxa"/>
          <w:wAfter w:w="2809" w:type="dxa"/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CD2428" w:rsidRDefault="00A03C7E" w:rsidP="000454CD">
            <w:pPr>
              <w:rPr>
                <w:bCs/>
                <w:sz w:val="24"/>
                <w:szCs w:val="24"/>
                <w:lang w:val="en-US"/>
              </w:rPr>
            </w:pPr>
            <w:r w:rsidRPr="001842E3">
              <w:rPr>
                <w:sz w:val="24"/>
                <w:szCs w:val="24"/>
              </w:rPr>
              <w:t>Загальна вартість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7E" w:rsidRPr="001842E3" w:rsidRDefault="00A03C7E" w:rsidP="000454CD">
            <w:pPr>
              <w:jc w:val="center"/>
              <w:rPr>
                <w:bCs/>
                <w:sz w:val="24"/>
                <w:szCs w:val="24"/>
              </w:rPr>
            </w:pPr>
            <w:r w:rsidRPr="001842E3">
              <w:rPr>
                <w:sz w:val="24"/>
                <w:szCs w:val="24"/>
              </w:rPr>
              <w:t>51003,02</w:t>
            </w:r>
          </w:p>
        </w:tc>
      </w:tr>
    </w:tbl>
    <w:p w:rsidR="00A03C7E" w:rsidRPr="001842E3" w:rsidRDefault="00A03C7E" w:rsidP="00A03C7E">
      <w:pPr>
        <w:rPr>
          <w:sz w:val="24"/>
          <w:szCs w:val="24"/>
        </w:rPr>
      </w:pPr>
    </w:p>
    <w:p w:rsidR="00A03C7E" w:rsidRPr="006E761D" w:rsidRDefault="00A03C7E" w:rsidP="00A03C7E"/>
    <w:p w:rsidR="00A03C7E" w:rsidRPr="007B77A9" w:rsidRDefault="00A03C7E" w:rsidP="00A03C7E">
      <w:pPr>
        <w:rPr>
          <w:szCs w:val="28"/>
        </w:rPr>
      </w:pPr>
      <w:r w:rsidRPr="007B77A9">
        <w:rPr>
          <w:szCs w:val="28"/>
        </w:rPr>
        <w:t>Заступник міського голови -</w:t>
      </w:r>
    </w:p>
    <w:p w:rsidR="00A03C7E" w:rsidRPr="007B77A9" w:rsidRDefault="00A03C7E" w:rsidP="00A03C7E">
      <w:pPr>
        <w:tabs>
          <w:tab w:val="left" w:pos="6885"/>
        </w:tabs>
        <w:rPr>
          <w:szCs w:val="28"/>
        </w:rPr>
      </w:pPr>
      <w:r>
        <w:rPr>
          <w:szCs w:val="28"/>
        </w:rPr>
        <w:t>к</w:t>
      </w:r>
      <w:r w:rsidRPr="007B77A9">
        <w:rPr>
          <w:szCs w:val="28"/>
        </w:rPr>
        <w:t>еруючий справами виконкому</w:t>
      </w:r>
      <w:r>
        <w:rPr>
          <w:szCs w:val="28"/>
        </w:rPr>
        <w:tab/>
        <w:t>С. Г. Віхров</w:t>
      </w:r>
    </w:p>
    <w:p w:rsidR="00A03C7E" w:rsidRPr="009665A7" w:rsidRDefault="00A03C7E" w:rsidP="00A03C7E">
      <w:pPr>
        <w:rPr>
          <w:szCs w:val="28"/>
          <w:lang w:eastAsia="uk-UA"/>
        </w:rPr>
      </w:pPr>
    </w:p>
    <w:p w:rsidR="00E97F90" w:rsidRPr="00A03C7E" w:rsidRDefault="00E97F90">
      <w:pPr>
        <w:rPr>
          <w:szCs w:val="28"/>
        </w:rPr>
      </w:pPr>
      <w:bookmarkStart w:id="0" w:name="_GoBack"/>
      <w:bookmarkEnd w:id="0"/>
    </w:p>
    <w:sectPr w:rsidR="00E97F90" w:rsidRPr="00A0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7E"/>
    <w:rsid w:val="00A03C7E"/>
    <w:rsid w:val="00E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>Curnos™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2015-06-30T09:12:00Z</dcterms:created>
  <dcterms:modified xsi:type="dcterms:W3CDTF">2015-06-30T09:12:00Z</dcterms:modified>
</cp:coreProperties>
</file>