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FC2142" w:rsidRPr="00042B3C" w:rsidRDefault="00FC2142" w:rsidP="00FC2142">
      <w:pPr>
        <w:tabs>
          <w:tab w:val="left" w:pos="9923"/>
        </w:tabs>
        <w:autoSpaceDE w:val="0"/>
        <w:autoSpaceDN w:val="0"/>
        <w:spacing w:after="0" w:line="240" w:lineRule="auto"/>
        <w:ind w:left="5103" w:firstLine="0"/>
        <w:jc w:val="both"/>
        <w:rPr>
          <w:rFonts w:eastAsia="Calibri"/>
          <w:bCs/>
          <w:color w:val="auto"/>
          <w:szCs w:val="28"/>
          <w:lang w:eastAsia="x-none"/>
        </w:rPr>
      </w:pPr>
      <w:proofErr w:type="spellStart"/>
      <w:r w:rsidRPr="00042B3C">
        <w:rPr>
          <w:rFonts w:eastAsia="Calibri"/>
          <w:bCs/>
          <w:color w:val="auto"/>
          <w:szCs w:val="28"/>
          <w:lang w:eastAsia="x-none"/>
        </w:rPr>
        <w:t>Додаток</w:t>
      </w:r>
      <w:proofErr w:type="spellEnd"/>
      <w:r w:rsidRPr="00042B3C">
        <w:rPr>
          <w:rFonts w:eastAsia="Calibri"/>
          <w:bCs/>
          <w:color w:val="auto"/>
          <w:szCs w:val="28"/>
          <w:lang w:eastAsia="x-none"/>
        </w:rPr>
        <w:t xml:space="preserve"> </w:t>
      </w:r>
      <w:r>
        <w:rPr>
          <w:rFonts w:eastAsia="Calibri"/>
          <w:bCs/>
          <w:color w:val="auto"/>
          <w:szCs w:val="28"/>
          <w:lang w:val="uk-UA" w:eastAsia="x-none"/>
        </w:rPr>
        <w:t>4</w:t>
      </w:r>
      <w:r w:rsidRPr="00042B3C">
        <w:rPr>
          <w:rFonts w:eastAsia="Calibri"/>
          <w:bCs/>
          <w:color w:val="auto"/>
          <w:szCs w:val="28"/>
          <w:lang w:eastAsia="x-none"/>
        </w:rPr>
        <w:t xml:space="preserve"> </w:t>
      </w:r>
    </w:p>
    <w:p w:rsidR="00470E2E" w:rsidRDefault="00FC2142" w:rsidP="005D388A">
      <w:pPr>
        <w:tabs>
          <w:tab w:val="left" w:pos="9923"/>
        </w:tabs>
        <w:autoSpaceDE w:val="0"/>
        <w:autoSpaceDN w:val="0"/>
        <w:spacing w:after="0" w:line="240" w:lineRule="auto"/>
        <w:ind w:left="5103" w:firstLine="0"/>
        <w:rPr>
          <w:b/>
          <w:sz w:val="32"/>
          <w:szCs w:val="32"/>
          <w:lang w:val="uk-UA"/>
        </w:rPr>
      </w:pPr>
      <w:r w:rsidRPr="00042B3C">
        <w:rPr>
          <w:rFonts w:eastAsia="Calibri"/>
          <w:bCs/>
          <w:color w:val="auto"/>
          <w:szCs w:val="28"/>
          <w:lang w:eastAsia="x-none"/>
        </w:rPr>
        <w:t xml:space="preserve">до </w:t>
      </w:r>
      <w:proofErr w:type="spellStart"/>
      <w:r w:rsidRPr="00042B3C">
        <w:rPr>
          <w:rFonts w:eastAsia="Calibri"/>
          <w:bCs/>
          <w:color w:val="auto"/>
          <w:szCs w:val="28"/>
          <w:lang w:eastAsia="x-none"/>
        </w:rPr>
        <w:t>Програми</w:t>
      </w:r>
      <w:proofErr w:type="spellEnd"/>
      <w:r w:rsidRPr="00042B3C">
        <w:rPr>
          <w:rFonts w:eastAsia="Calibri"/>
          <w:bCs/>
          <w:color w:val="auto"/>
          <w:szCs w:val="28"/>
          <w:lang w:eastAsia="x-none"/>
        </w:rPr>
        <w:t xml:space="preserve"> </w:t>
      </w:r>
      <w:r w:rsidR="005D388A">
        <w:rPr>
          <w:szCs w:val="28"/>
          <w:lang w:val="uk-UA"/>
        </w:rPr>
        <w:t xml:space="preserve">державного моніторингу у галузі охорони атмосферного повітря агломерації “Чернігів” </w:t>
      </w:r>
      <w:r w:rsidR="005D388A" w:rsidRPr="000E5AA2">
        <w:rPr>
          <w:szCs w:val="28"/>
          <w:lang w:val="uk-UA"/>
        </w:rPr>
        <w:t>на 20</w:t>
      </w:r>
      <w:r w:rsidR="005D388A">
        <w:rPr>
          <w:szCs w:val="28"/>
          <w:lang w:val="uk-UA"/>
        </w:rPr>
        <w:t>22</w:t>
      </w:r>
      <w:r w:rsidR="005D388A" w:rsidRPr="000E5AA2">
        <w:rPr>
          <w:szCs w:val="28"/>
          <w:lang w:val="uk-UA"/>
        </w:rPr>
        <w:t>-20</w:t>
      </w:r>
      <w:r w:rsidR="005D388A">
        <w:rPr>
          <w:szCs w:val="28"/>
          <w:lang w:val="uk-UA"/>
        </w:rPr>
        <w:t>26</w:t>
      </w:r>
      <w:r w:rsidR="005D388A" w:rsidRPr="000E5AA2">
        <w:rPr>
          <w:szCs w:val="28"/>
          <w:lang w:val="uk-UA"/>
        </w:rPr>
        <w:t xml:space="preserve"> роки</w:t>
      </w:r>
      <w:bookmarkStart w:id="0" w:name="_GoBack"/>
      <w:bookmarkEnd w:id="0"/>
    </w:p>
    <w:p w:rsidR="00470E2E" w:rsidRDefault="00470E2E" w:rsidP="00BD37B4">
      <w:pPr>
        <w:ind w:left="0" w:firstLine="0"/>
        <w:jc w:val="center"/>
        <w:rPr>
          <w:b/>
          <w:sz w:val="32"/>
          <w:szCs w:val="32"/>
          <w:lang w:val="uk-UA"/>
        </w:rPr>
      </w:pPr>
      <w:r w:rsidRPr="00BD37B4">
        <w:rPr>
          <w:b/>
          <w:sz w:val="32"/>
          <w:szCs w:val="32"/>
          <w:lang w:val="uk-UA"/>
        </w:rPr>
        <w:t>Попередня оцінка якості атмосферно</w:t>
      </w:r>
      <w:r>
        <w:rPr>
          <w:b/>
          <w:sz w:val="32"/>
          <w:szCs w:val="32"/>
          <w:lang w:val="uk-UA"/>
        </w:rPr>
        <w:t xml:space="preserve">го повітря в </w:t>
      </w:r>
      <w:r w:rsidR="005E601B">
        <w:rPr>
          <w:b/>
          <w:sz w:val="32"/>
          <w:szCs w:val="32"/>
          <w:lang w:val="uk-UA"/>
        </w:rPr>
        <w:t xml:space="preserve">агломерації </w:t>
      </w:r>
      <w:r w:rsidR="00A1710E" w:rsidRPr="00A1710E">
        <w:rPr>
          <w:b/>
          <w:color w:val="auto"/>
          <w:spacing w:val="-6"/>
          <w:sz w:val="32"/>
          <w:szCs w:val="32"/>
          <w:lang w:val="x-none"/>
        </w:rPr>
        <w:t>“</w:t>
      </w:r>
      <w:proofErr w:type="spellStart"/>
      <w:r w:rsidR="00A1710E" w:rsidRPr="00A1710E">
        <w:rPr>
          <w:rFonts w:eastAsia="Calibri"/>
          <w:b/>
          <w:color w:val="auto"/>
          <w:sz w:val="32"/>
          <w:szCs w:val="32"/>
          <w:lang w:eastAsia="x-none"/>
        </w:rPr>
        <w:t>Чернігів</w:t>
      </w:r>
      <w:proofErr w:type="spellEnd"/>
      <w:r w:rsidR="00A1710E" w:rsidRPr="00A1710E">
        <w:rPr>
          <w:b/>
          <w:color w:val="auto"/>
          <w:spacing w:val="-6"/>
          <w:sz w:val="32"/>
          <w:szCs w:val="32"/>
          <w:lang w:val="x-none"/>
        </w:rPr>
        <w:t>”</w:t>
      </w:r>
    </w:p>
    <w:p w:rsidR="00470E2E" w:rsidRDefault="00470E2E" w:rsidP="00A82492">
      <w:pPr>
        <w:pStyle w:val="a"/>
        <w:numPr>
          <w:ilvl w:val="0"/>
          <w:numId w:val="0"/>
        </w:numPr>
        <w:ind w:firstLine="709"/>
      </w:pPr>
      <w:r w:rsidRPr="008603BD">
        <w:rPr>
          <w:lang w:eastAsia="ru-RU"/>
        </w:rPr>
        <w:t xml:space="preserve">Оцінка стану забруднення атмосферного повітря на території </w:t>
      </w:r>
      <w:r w:rsidR="002D0E61">
        <w:rPr>
          <w:lang w:eastAsia="ru-RU"/>
        </w:rPr>
        <w:t xml:space="preserve">агломерації </w:t>
      </w:r>
      <w:r w:rsidR="008507D3">
        <w:rPr>
          <w:lang w:eastAsia="ru-RU"/>
        </w:rPr>
        <w:t>«</w:t>
      </w:r>
      <w:r w:rsidR="002D0E61">
        <w:rPr>
          <w:lang w:eastAsia="ru-RU"/>
        </w:rPr>
        <w:t>Чернігів</w:t>
      </w:r>
      <w:r w:rsidR="008507D3">
        <w:rPr>
          <w:lang w:eastAsia="ru-RU"/>
        </w:rPr>
        <w:t>»</w:t>
      </w:r>
      <w:r w:rsidR="008D03DD">
        <w:rPr>
          <w:lang w:eastAsia="ru-RU"/>
        </w:rPr>
        <w:t xml:space="preserve"> </w:t>
      </w:r>
      <w:r w:rsidRPr="008603BD">
        <w:t>проводилась шляхом порівняння даних, отриманих в ході дослідження, з відповідними значеннями гранично допустимих концентрацій (</w:t>
      </w:r>
      <w:proofErr w:type="spellStart"/>
      <w:r w:rsidRPr="008603BD">
        <w:t>ГДК</w:t>
      </w:r>
      <w:r w:rsidRPr="008603BD">
        <w:rPr>
          <w:vertAlign w:val="subscript"/>
        </w:rPr>
        <w:t>мр</w:t>
      </w:r>
      <w:proofErr w:type="spellEnd"/>
      <w:r w:rsidR="005E601B">
        <w:rPr>
          <w:vertAlign w:val="subscript"/>
        </w:rPr>
        <w:t xml:space="preserve"> та </w:t>
      </w:r>
      <w:proofErr w:type="spellStart"/>
      <w:r w:rsidR="005E601B" w:rsidRPr="008603BD">
        <w:t>ГДК</w:t>
      </w:r>
      <w:r w:rsidR="005E601B">
        <w:rPr>
          <w:vertAlign w:val="subscript"/>
        </w:rPr>
        <w:t>сд</w:t>
      </w:r>
      <w:proofErr w:type="spellEnd"/>
      <w:r w:rsidRPr="008603BD">
        <w:t>)</w:t>
      </w:r>
      <w:r w:rsidR="005E601B">
        <w:t>.</w:t>
      </w:r>
    </w:p>
    <w:p w:rsidR="00073CE7" w:rsidRDefault="00C540F5" w:rsidP="00A82492">
      <w:pPr>
        <w:pStyle w:val="a"/>
        <w:numPr>
          <w:ilvl w:val="0"/>
          <w:numId w:val="0"/>
        </w:numPr>
        <w:ind w:firstLine="709"/>
        <w:rPr>
          <w:lang w:eastAsia="ru-RU"/>
        </w:rPr>
      </w:pPr>
      <w:r>
        <w:t xml:space="preserve">Моніторинг забруднення атмосферного повітря в м. Чернігів </w:t>
      </w:r>
      <w:r w:rsidR="005654DD">
        <w:t xml:space="preserve">протягом  2017-2021рр. </w:t>
      </w:r>
      <w:r>
        <w:t>здійснюється на двох стаціонарних постах Чернігівського обласного центру з гідрометеорології (ПСЗ№1</w:t>
      </w:r>
      <w:r w:rsidR="000754AE">
        <w:t xml:space="preserve"> вул. </w:t>
      </w:r>
      <w:proofErr w:type="spellStart"/>
      <w:r w:rsidR="000754AE">
        <w:t>Всіхсвятська</w:t>
      </w:r>
      <w:proofErr w:type="spellEnd"/>
      <w:r w:rsidR="000754AE">
        <w:t xml:space="preserve">, ПСЗ №2 </w:t>
      </w:r>
      <w:proofErr w:type="spellStart"/>
      <w:r w:rsidR="000754AE">
        <w:t>вул.</w:t>
      </w:r>
      <w:r>
        <w:t>Пирогова</w:t>
      </w:r>
      <w:proofErr w:type="spellEnd"/>
      <w:r>
        <w:t>) за вмістом чотирьох основних домішок: завислі, речовини, діокси</w:t>
      </w:r>
      <w:r w:rsidR="000754AE">
        <w:t>д</w:t>
      </w:r>
      <w:r>
        <w:t xml:space="preserve"> сірки, оксид вуглецю і діокси</w:t>
      </w:r>
      <w:r w:rsidR="000754AE">
        <w:t>д</w:t>
      </w:r>
      <w:r>
        <w:t xml:space="preserve"> азоту. Специфічні домішки  - вісім важких металів визначались  на ПСЗ №1</w:t>
      </w:r>
      <w:r w:rsidR="00470E2E" w:rsidRPr="008603BD">
        <w:rPr>
          <w:lang w:eastAsia="ru-RU"/>
        </w:rPr>
        <w:t>(свинцю,</w:t>
      </w:r>
      <w:r>
        <w:rPr>
          <w:lang w:eastAsia="ru-RU"/>
        </w:rPr>
        <w:t xml:space="preserve"> мангану, хрому, заліза, </w:t>
      </w:r>
      <w:r w:rsidR="00470E2E" w:rsidRPr="008603BD">
        <w:rPr>
          <w:lang w:eastAsia="ru-RU"/>
        </w:rPr>
        <w:t xml:space="preserve">кадмію, </w:t>
      </w:r>
      <w:r>
        <w:rPr>
          <w:lang w:eastAsia="ru-RU"/>
        </w:rPr>
        <w:t>міді, цинку та нікелю)</w:t>
      </w:r>
      <w:r w:rsidR="00470E2E" w:rsidRPr="008603BD">
        <w:rPr>
          <w:lang w:eastAsia="ru-RU"/>
        </w:rPr>
        <w:t xml:space="preserve">. </w:t>
      </w:r>
    </w:p>
    <w:p w:rsidR="00073CE7" w:rsidRDefault="00073CE7" w:rsidP="00A82492">
      <w:pPr>
        <w:pStyle w:val="a"/>
        <w:numPr>
          <w:ilvl w:val="0"/>
          <w:numId w:val="0"/>
        </w:numPr>
        <w:ind w:firstLine="709"/>
      </w:pPr>
      <w:r>
        <w:t>Відібрані проби на вміст  завислих речовин, діоксиду сірки і діоксиду азоту</w:t>
      </w:r>
      <w:r w:rsidR="00A717B8">
        <w:t>, с</w:t>
      </w:r>
      <w:r>
        <w:t>пецифічні домішки  атмосферного повітря  були проаналізовані в лабораторіях  Центральної геофізичної обсерваторії імені Бориса Срезневського.</w:t>
      </w:r>
      <w:r w:rsidR="006E05DF">
        <w:t xml:space="preserve"> </w:t>
      </w:r>
      <w:r>
        <w:t>Вміст оксиду вуглецю визначався фахівцями Чернігівського ЦГМ на місці.</w:t>
      </w:r>
    </w:p>
    <w:p w:rsidR="00247D34" w:rsidRDefault="00247D34" w:rsidP="00A82492">
      <w:pPr>
        <w:pStyle w:val="a"/>
        <w:numPr>
          <w:ilvl w:val="0"/>
          <w:numId w:val="0"/>
        </w:numPr>
        <w:ind w:firstLine="709"/>
      </w:pPr>
      <w:r>
        <w:t xml:space="preserve">За  даними проведеного моніторингу  атмосферного повітря міста, загальний рівень забруднення повітря у місті оцінювався, як низький. </w:t>
      </w:r>
    </w:p>
    <w:p w:rsidR="00247D34" w:rsidRDefault="00247D34" w:rsidP="00A82492">
      <w:pPr>
        <w:pStyle w:val="a"/>
        <w:numPr>
          <w:ilvl w:val="0"/>
          <w:numId w:val="0"/>
        </w:numPr>
        <w:ind w:firstLine="709"/>
        <w:rPr>
          <w:lang w:eastAsia="ru-RU"/>
        </w:rPr>
      </w:pPr>
      <w:r>
        <w:t xml:space="preserve">Повітря міста найбільш забруднено діоксидом азоту (концентрація у кратності </w:t>
      </w:r>
      <w:proofErr w:type="spellStart"/>
      <w:r>
        <w:t>ГДКс.д</w:t>
      </w:r>
      <w:proofErr w:type="spellEnd"/>
      <w:r>
        <w:t>.  -  2,0-2,3). Середньо</w:t>
      </w:r>
      <w:r w:rsidR="003952FB">
        <w:t>річні</w:t>
      </w:r>
      <w:r>
        <w:t xml:space="preserve"> концентрації інших </w:t>
      </w:r>
      <w:proofErr w:type="spellStart"/>
      <w:r>
        <w:t>визначаємих</w:t>
      </w:r>
      <w:proofErr w:type="spellEnd"/>
      <w:r>
        <w:t xml:space="preserve"> домішок були нижче відповідних ГДК і складали: з завислих речовин та оксиду вуглецю  не перевищували 0,5 ГДК </w:t>
      </w:r>
      <w:proofErr w:type="spellStart"/>
      <w:r>
        <w:t>с.д</w:t>
      </w:r>
      <w:proofErr w:type="spellEnd"/>
      <w:r>
        <w:t xml:space="preserve">., з діоксиду сірки – 0,7 ГДК </w:t>
      </w:r>
      <w:proofErr w:type="spellStart"/>
      <w:r>
        <w:t>с.д</w:t>
      </w:r>
      <w:proofErr w:type="spellEnd"/>
      <w:r>
        <w:t xml:space="preserve">. Перевищень </w:t>
      </w:r>
      <w:proofErr w:type="spellStart"/>
      <w:r>
        <w:t>ГДКс.д</w:t>
      </w:r>
      <w:proofErr w:type="spellEnd"/>
      <w:r>
        <w:t xml:space="preserve"> та </w:t>
      </w:r>
      <w:proofErr w:type="spellStart"/>
      <w:r>
        <w:t>ГДКм.р</w:t>
      </w:r>
      <w:proofErr w:type="spellEnd"/>
      <w:r>
        <w:t>. за специфічними домішками, виявлено не було.</w:t>
      </w:r>
    </w:p>
    <w:p w:rsidR="003B2D6B" w:rsidRPr="00BA2944" w:rsidRDefault="00BA2944" w:rsidP="00A82492">
      <w:pPr>
        <w:pStyle w:val="a"/>
        <w:numPr>
          <w:ilvl w:val="0"/>
          <w:numId w:val="0"/>
        </w:numPr>
        <w:ind w:firstLine="709"/>
      </w:pPr>
      <w:r w:rsidRPr="00BA2944">
        <w:t xml:space="preserve">По  забруднювальних речовинах: арсен, </w:t>
      </w:r>
      <w:proofErr w:type="spellStart"/>
      <w:r w:rsidRPr="00BA2944">
        <w:t>бенз</w:t>
      </w:r>
      <w:proofErr w:type="spellEnd"/>
      <w:r w:rsidRPr="00BA2944">
        <w:t>(а)</w:t>
      </w:r>
      <w:proofErr w:type="spellStart"/>
      <w:r w:rsidRPr="00BA2944">
        <w:t>пірен</w:t>
      </w:r>
      <w:proofErr w:type="spellEnd"/>
      <w:r w:rsidRPr="00BA2944">
        <w:t xml:space="preserve">, бензол,  щодо яких встановлюється режим оцінювання відповідно до вимог «Порядку здійснення державного моніторингу в галузі охорони атмосферного повітря), затвердженого постановою КМУ від 14.08.2019р. №827 (далі – Порядок), на даний час у місті  Чернігів, дані відсутні. </w:t>
      </w:r>
    </w:p>
    <w:p w:rsidR="00470E2E" w:rsidRPr="003952FB" w:rsidRDefault="00470E2E" w:rsidP="00A82492">
      <w:pPr>
        <w:pStyle w:val="a"/>
        <w:numPr>
          <w:ilvl w:val="0"/>
          <w:numId w:val="0"/>
        </w:numPr>
        <w:ind w:firstLine="709"/>
        <w:jc w:val="center"/>
        <w:rPr>
          <w:b/>
          <w:color w:val="FF0000"/>
        </w:rPr>
      </w:pPr>
      <w:r w:rsidRPr="003952FB">
        <w:rPr>
          <w:b/>
        </w:rPr>
        <w:t>Стан забруднення атмосферного повітря твердими частками</w:t>
      </w:r>
    </w:p>
    <w:p w:rsidR="00710319" w:rsidRDefault="00710319" w:rsidP="00A82492">
      <w:pPr>
        <w:pStyle w:val="a"/>
        <w:numPr>
          <w:ilvl w:val="0"/>
          <w:numId w:val="0"/>
        </w:numPr>
        <w:ind w:firstLine="709"/>
      </w:pPr>
      <w:r w:rsidRPr="008603BD">
        <w:t>Основними джерелами надходження твердих часток в атмосферне повітря населених пунктів є: викиди автотранспорту, підприємства, машинобудування, виробництво будівельних матеріалів, процеси спалювання рідких палив (дизельне паливо, масла), відкриті місця зберігання будівельних і сипучих матеріалі</w:t>
      </w:r>
      <w:r w:rsidR="00BA2944">
        <w:t xml:space="preserve">в (пісок, сіль і </w:t>
      </w:r>
      <w:proofErr w:type="spellStart"/>
      <w:r w:rsidR="00BA2944">
        <w:t>т.д</w:t>
      </w:r>
      <w:proofErr w:type="spellEnd"/>
      <w:r w:rsidR="00BA2944">
        <w:t xml:space="preserve">.), </w:t>
      </w:r>
      <w:r w:rsidRPr="008603BD">
        <w:t xml:space="preserve">будівельні майданчики, роботи по знесенню будівель, землерийні роботи. </w:t>
      </w:r>
    </w:p>
    <w:p w:rsidR="00732B43" w:rsidRDefault="00732B43" w:rsidP="00A82492">
      <w:pPr>
        <w:pStyle w:val="a"/>
        <w:numPr>
          <w:ilvl w:val="0"/>
          <w:numId w:val="0"/>
        </w:numPr>
        <w:ind w:firstLine="709"/>
      </w:pPr>
      <w:r w:rsidRPr="008603BD">
        <w:t>Тверді частки відносяться до речовин третього класу небезпеки.</w:t>
      </w:r>
    </w:p>
    <w:p w:rsidR="00936234" w:rsidRDefault="00936234" w:rsidP="00A82492">
      <w:pPr>
        <w:pStyle w:val="a"/>
        <w:numPr>
          <w:ilvl w:val="0"/>
          <w:numId w:val="0"/>
        </w:numPr>
        <w:ind w:firstLine="709"/>
      </w:pPr>
      <w:r>
        <w:lastRenderedPageBreak/>
        <w:t xml:space="preserve">Дослідження проб атмосферного повітря на вміст недиференційованого за </w:t>
      </w:r>
      <w:r w:rsidR="003952FB">
        <w:t xml:space="preserve">вмістом </w:t>
      </w:r>
      <w:r>
        <w:t xml:space="preserve"> пилу проводився у місті Чернігові:  </w:t>
      </w:r>
    </w:p>
    <w:p w:rsidR="00936234" w:rsidRDefault="003952FB" w:rsidP="00A82492">
      <w:pPr>
        <w:pStyle w:val="a"/>
        <w:numPr>
          <w:ilvl w:val="0"/>
          <w:numId w:val="0"/>
        </w:numPr>
        <w:ind w:firstLine="709"/>
      </w:pPr>
      <w:r>
        <w:t>- н</w:t>
      </w:r>
      <w:r w:rsidR="00936234">
        <w:t>а двох стаціонарних постах Чернігівського обласного центру з гідрометеорології;</w:t>
      </w:r>
    </w:p>
    <w:p w:rsidR="00936234" w:rsidRDefault="003952FB" w:rsidP="00A82492">
      <w:pPr>
        <w:pStyle w:val="a"/>
        <w:numPr>
          <w:ilvl w:val="0"/>
          <w:numId w:val="0"/>
        </w:numPr>
        <w:ind w:firstLine="709"/>
      </w:pPr>
      <w:r>
        <w:t>-</w:t>
      </w:r>
      <w:r w:rsidR="00B57359">
        <w:t xml:space="preserve"> </w:t>
      </w:r>
      <w:r>
        <w:t>у</w:t>
      </w:r>
      <w:r w:rsidR="00936234">
        <w:t xml:space="preserve"> моніторингових точках в зоні впливу автомагістралей міста Державною установою  «Чернігівський обласний центр контролю та профілактики </w:t>
      </w:r>
      <w:proofErr w:type="spellStart"/>
      <w:r w:rsidR="00936234">
        <w:t>хвороб</w:t>
      </w:r>
      <w:proofErr w:type="spellEnd"/>
      <w:r w:rsidR="00936234">
        <w:t xml:space="preserve"> Міністерства охорони </w:t>
      </w:r>
      <w:r w:rsidR="00273732" w:rsidRPr="00936234">
        <w:t>здоров’я</w:t>
      </w:r>
      <w:r w:rsidR="00936234">
        <w:t xml:space="preserve"> України";</w:t>
      </w:r>
    </w:p>
    <w:p w:rsidR="00936234" w:rsidRDefault="003952FB" w:rsidP="00A82492">
      <w:pPr>
        <w:pStyle w:val="a"/>
        <w:numPr>
          <w:ilvl w:val="0"/>
          <w:numId w:val="0"/>
        </w:numPr>
        <w:ind w:firstLine="709"/>
      </w:pPr>
      <w:r>
        <w:t>- у</w:t>
      </w:r>
      <w:r w:rsidR="00936234">
        <w:t xml:space="preserve"> моніторингових точках на межі санітарно-захисних зон промислових </w:t>
      </w:r>
      <w:proofErr w:type="spellStart"/>
      <w:r w:rsidR="00936234">
        <w:t>промислових</w:t>
      </w:r>
      <w:proofErr w:type="spellEnd"/>
      <w:r w:rsidR="00936234">
        <w:t xml:space="preserve"> підприємств міста</w:t>
      </w:r>
      <w:r w:rsidR="00273732">
        <w:t xml:space="preserve"> Державною установою  «Чернігівський обласний центр контролю та профілактики </w:t>
      </w:r>
      <w:proofErr w:type="spellStart"/>
      <w:r w:rsidR="00273732">
        <w:t>хвороб</w:t>
      </w:r>
      <w:proofErr w:type="spellEnd"/>
      <w:r w:rsidR="00273732">
        <w:t xml:space="preserve"> Міністерства охорони </w:t>
      </w:r>
      <w:r w:rsidR="00273732" w:rsidRPr="00936234">
        <w:t>здоров’я</w:t>
      </w:r>
      <w:r w:rsidR="00273732">
        <w:t xml:space="preserve"> України"</w:t>
      </w:r>
      <w:r w:rsidR="00936234">
        <w:t>.</w:t>
      </w:r>
    </w:p>
    <w:p w:rsidR="003952FB" w:rsidRDefault="00470E2E" w:rsidP="00A82492">
      <w:pPr>
        <w:pStyle w:val="a"/>
        <w:numPr>
          <w:ilvl w:val="0"/>
          <w:numId w:val="0"/>
        </w:numPr>
        <w:ind w:firstLine="709"/>
      </w:pPr>
      <w:r w:rsidRPr="008E6FA6">
        <w:t>В результаті дослідження проб атмосферного повітря</w:t>
      </w:r>
      <w:r w:rsidR="003952FB">
        <w:t xml:space="preserve">, отриманих на стаціонарних пунктах спостережень </w:t>
      </w:r>
      <w:r w:rsidR="00E64B51">
        <w:t>ЦГМ</w:t>
      </w:r>
      <w:r w:rsidRPr="008E6FA6">
        <w:t xml:space="preserve"> на території </w:t>
      </w:r>
      <w:r w:rsidR="00732B43">
        <w:t xml:space="preserve">міста </w:t>
      </w:r>
      <w:r w:rsidRPr="008E6FA6">
        <w:t xml:space="preserve"> бул</w:t>
      </w:r>
      <w:r w:rsidR="003952FB">
        <w:t xml:space="preserve">о визначено що середньорічні та максимально разові  концентрації </w:t>
      </w:r>
      <w:r w:rsidR="003952FB" w:rsidRPr="008E6FA6">
        <w:t>твердих часток</w:t>
      </w:r>
      <w:r w:rsidR="003952FB">
        <w:t xml:space="preserve"> були нижче відповідних ГДК і  не перевищували 0,5 ГДК.</w:t>
      </w:r>
    </w:p>
    <w:p w:rsidR="003952FB" w:rsidRDefault="003952FB" w:rsidP="00A82492">
      <w:pPr>
        <w:pStyle w:val="a"/>
        <w:numPr>
          <w:ilvl w:val="0"/>
          <w:numId w:val="0"/>
        </w:numPr>
        <w:ind w:firstLine="709"/>
      </w:pPr>
      <w:r>
        <w:t xml:space="preserve">У моніторингових точках в зоні впливу автомагістралей міста Державною установою  «Чернігівський обласний центр контролю та профілактики </w:t>
      </w:r>
      <w:proofErr w:type="spellStart"/>
      <w:r>
        <w:t>хвороб</w:t>
      </w:r>
      <w:proofErr w:type="spellEnd"/>
      <w:r>
        <w:t xml:space="preserve"> Міністерства охорони </w:t>
      </w:r>
      <w:r w:rsidRPr="00936234">
        <w:t>здоров’я</w:t>
      </w:r>
      <w:r>
        <w:t xml:space="preserve"> України" </w:t>
      </w:r>
      <w:r w:rsidR="00A62F1C">
        <w:t xml:space="preserve"> виявл</w:t>
      </w:r>
      <w:r w:rsidR="00A42D6B">
        <w:t>ялися</w:t>
      </w:r>
      <w:r>
        <w:t xml:space="preserve"> перевищення ГДК</w:t>
      </w:r>
      <w:r w:rsidR="00A42D6B">
        <w:t xml:space="preserve"> за вмістом твердих часток, так  у серпні місяці 2021 року  перевищення ГДК  по пилу було виявлене у  трьох  з відібраних 63 проб атмосферного повітря.</w:t>
      </w:r>
    </w:p>
    <w:p w:rsidR="00842646" w:rsidRDefault="00A42D6B" w:rsidP="00A82492">
      <w:pPr>
        <w:pStyle w:val="a"/>
        <w:numPr>
          <w:ilvl w:val="0"/>
          <w:numId w:val="0"/>
        </w:numPr>
        <w:ind w:firstLine="709"/>
        <w:rPr>
          <w:sz w:val="22"/>
        </w:rPr>
      </w:pPr>
      <w:r>
        <w:t xml:space="preserve">Перевищень </w:t>
      </w:r>
      <w:proofErr w:type="spellStart"/>
      <w:r>
        <w:t>ГДК</w:t>
      </w:r>
      <w:r w:rsidR="00514BAC">
        <w:t>,за</w:t>
      </w:r>
      <w:proofErr w:type="spellEnd"/>
      <w:r w:rsidR="00514BAC">
        <w:t xml:space="preserve">  </w:t>
      </w:r>
      <w:r>
        <w:t>вміст</w:t>
      </w:r>
      <w:r w:rsidR="00514BAC">
        <w:t>ом</w:t>
      </w:r>
      <w:r>
        <w:t xml:space="preserve"> пилу</w:t>
      </w:r>
      <w:r w:rsidR="00151D9A">
        <w:t xml:space="preserve"> </w:t>
      </w:r>
      <w:r>
        <w:t>у мон</w:t>
      </w:r>
      <w:r w:rsidR="00514BAC">
        <w:t>іторингових точках на межі санітарно-захисних зон промислових підприємств  міста, виявлено не було.</w:t>
      </w:r>
      <w:r w:rsidR="00842646" w:rsidRPr="00842646">
        <w:rPr>
          <w:sz w:val="22"/>
        </w:rPr>
        <w:t xml:space="preserve"> </w:t>
      </w:r>
    </w:p>
    <w:p w:rsidR="00FC4964" w:rsidRDefault="00FC4964" w:rsidP="00FC4964">
      <w:pPr>
        <w:pStyle w:val="a"/>
        <w:numPr>
          <w:ilvl w:val="0"/>
          <w:numId w:val="0"/>
        </w:numPr>
        <w:ind w:firstLine="709"/>
      </w:pPr>
      <w:r w:rsidRPr="001203E9">
        <w:t xml:space="preserve">Дані по вмісту твердих часток (ТЧ10) та твердих часток (ТЧ2,5) у в  атмосферному повітрі  міста відсутні. </w:t>
      </w:r>
      <w:r w:rsidR="007B4654" w:rsidRPr="001203E9">
        <w:t>Визначення режиму оцінювання  по ТЧ10 та  ТЧ2,5  б</w:t>
      </w:r>
      <w:r w:rsidRPr="001203E9">
        <w:t xml:space="preserve">удуть проводитись </w:t>
      </w:r>
      <w:r w:rsidR="007B4654" w:rsidRPr="001203E9">
        <w:t xml:space="preserve"> на підставі </w:t>
      </w:r>
      <w:r w:rsidRPr="001203E9">
        <w:t>досліджен</w:t>
      </w:r>
      <w:r w:rsidR="007B4654" w:rsidRPr="001203E9">
        <w:t xml:space="preserve">ь </w:t>
      </w:r>
      <w:r w:rsidRPr="001203E9">
        <w:t xml:space="preserve"> по дан</w:t>
      </w:r>
      <w:r w:rsidR="007B4654" w:rsidRPr="001203E9">
        <w:t>их</w:t>
      </w:r>
      <w:r w:rsidRPr="001203E9">
        <w:t xml:space="preserve"> забруднювальн</w:t>
      </w:r>
      <w:r w:rsidR="007B4654" w:rsidRPr="001203E9">
        <w:t>их</w:t>
      </w:r>
      <w:r w:rsidRPr="001203E9">
        <w:t xml:space="preserve"> речовин</w:t>
      </w:r>
      <w:r w:rsidR="007B4654" w:rsidRPr="001203E9">
        <w:t>ах</w:t>
      </w:r>
      <w:r w:rsidRPr="001203E9">
        <w:t xml:space="preserve"> зі списку, визначеному у пункті 2 додатка 2 до Порядку.</w:t>
      </w:r>
      <w:r w:rsidRPr="00975D49">
        <w:t xml:space="preserve"> </w:t>
      </w:r>
    </w:p>
    <w:p w:rsidR="00B57359" w:rsidRDefault="00B57359" w:rsidP="00EE4B19">
      <w:pPr>
        <w:pStyle w:val="a"/>
        <w:numPr>
          <w:ilvl w:val="0"/>
          <w:numId w:val="0"/>
        </w:numPr>
        <w:ind w:firstLine="709"/>
      </w:pPr>
    </w:p>
    <w:p w:rsidR="00470E2E" w:rsidRDefault="00470E2E" w:rsidP="003B2D6B">
      <w:pPr>
        <w:pStyle w:val="a"/>
        <w:numPr>
          <w:ilvl w:val="0"/>
          <w:numId w:val="0"/>
        </w:numPr>
        <w:jc w:val="center"/>
        <w:rPr>
          <w:b/>
        </w:rPr>
      </w:pPr>
      <w:r w:rsidRPr="003952FB">
        <w:rPr>
          <w:b/>
        </w:rPr>
        <w:t>Стан забруднення атмос</w:t>
      </w:r>
      <w:r w:rsidR="003952FB">
        <w:rPr>
          <w:b/>
        </w:rPr>
        <w:t>ферного повітря діоксидом сірки</w:t>
      </w:r>
    </w:p>
    <w:p w:rsidR="003B2D6B" w:rsidRPr="008603BD" w:rsidRDefault="003B2D6B" w:rsidP="003B2D6B">
      <w:pPr>
        <w:pStyle w:val="a"/>
        <w:numPr>
          <w:ilvl w:val="0"/>
          <w:numId w:val="0"/>
        </w:numPr>
        <w:ind w:firstLine="709"/>
      </w:pPr>
      <w:r w:rsidRPr="008603BD">
        <w:t xml:space="preserve">Основними джерелами надходження діоксиду сірки в атмосферу є підприємства хімічної, нафтопереробної, енергетичної, металургійної галузей промисловості. </w:t>
      </w:r>
    </w:p>
    <w:p w:rsidR="003B2D6B" w:rsidRDefault="00470E2E" w:rsidP="003B2D6B">
      <w:pPr>
        <w:pStyle w:val="a"/>
        <w:numPr>
          <w:ilvl w:val="0"/>
          <w:numId w:val="0"/>
        </w:numPr>
        <w:ind w:firstLine="709"/>
      </w:pPr>
      <w:r w:rsidRPr="008603BD">
        <w:t xml:space="preserve">Діоксид </w:t>
      </w:r>
      <w:proofErr w:type="spellStart"/>
      <w:r w:rsidRPr="008603BD">
        <w:t>сіркиє</w:t>
      </w:r>
      <w:proofErr w:type="spellEnd"/>
      <w:r w:rsidRPr="008603BD">
        <w:t xml:space="preserve"> речовиною третього класу небезпеки.</w:t>
      </w:r>
    </w:p>
    <w:p w:rsidR="00470E2E" w:rsidRDefault="00470E2E" w:rsidP="003B2D6B">
      <w:pPr>
        <w:pStyle w:val="a"/>
        <w:numPr>
          <w:ilvl w:val="0"/>
          <w:numId w:val="0"/>
        </w:numPr>
        <w:ind w:firstLine="709"/>
      </w:pPr>
      <w:r w:rsidRPr="008603BD">
        <w:t>Середній час існування молекули діоксиду сірки в атмосфері – 2 тижні. Тому цей газ не переноситься на значні відстані. Проте можливе локальне підвищення його концентрації, а місця його викиду можна чітко ідентифікувати. </w:t>
      </w:r>
    </w:p>
    <w:p w:rsidR="00BD4055" w:rsidRDefault="00BD4055" w:rsidP="00BD4055">
      <w:pPr>
        <w:pStyle w:val="a"/>
        <w:numPr>
          <w:ilvl w:val="0"/>
          <w:numId w:val="0"/>
        </w:numPr>
        <w:ind w:firstLine="709"/>
      </w:pPr>
      <w:r w:rsidRPr="008E6FA6">
        <w:t>В результаті дослідження проб атмосферного повітря</w:t>
      </w:r>
      <w:r>
        <w:t>, отриманих на стаціонарних пунктах спостережень ЦГМ</w:t>
      </w:r>
      <w:r w:rsidRPr="008E6FA6">
        <w:t xml:space="preserve"> на території </w:t>
      </w:r>
      <w:r>
        <w:t xml:space="preserve">міста </w:t>
      </w:r>
      <w:r w:rsidRPr="008E6FA6">
        <w:t xml:space="preserve"> бул</w:t>
      </w:r>
      <w:r>
        <w:t xml:space="preserve">о визначено що середньорічні та максимально разові  концентрації </w:t>
      </w:r>
      <w:r w:rsidR="00F175EB">
        <w:t>діоксиду сірки</w:t>
      </w:r>
      <w:r>
        <w:t xml:space="preserve"> були нижче </w:t>
      </w:r>
      <w:r w:rsidR="00FE4E0D">
        <w:t>ГДК.</w:t>
      </w:r>
    </w:p>
    <w:p w:rsidR="00F20012" w:rsidRDefault="00F20012" w:rsidP="00F20012">
      <w:pPr>
        <w:pStyle w:val="a"/>
        <w:numPr>
          <w:ilvl w:val="0"/>
          <w:numId w:val="0"/>
        </w:numPr>
        <w:ind w:firstLine="709"/>
      </w:pPr>
      <w:r>
        <w:t xml:space="preserve">У моніторингових точках в зоні впливу автомагістралей міста Державною установою  «Чернігівський обласний центр контролю та профілактики </w:t>
      </w:r>
      <w:proofErr w:type="spellStart"/>
      <w:r>
        <w:t>хвороб</w:t>
      </w:r>
      <w:proofErr w:type="spellEnd"/>
      <w:r>
        <w:t xml:space="preserve"> Міністерства охорони </w:t>
      </w:r>
      <w:r w:rsidRPr="00936234">
        <w:t>здоров’я</w:t>
      </w:r>
      <w:r>
        <w:t xml:space="preserve"> України" </w:t>
      </w:r>
      <w:r w:rsidRPr="00AF1F24">
        <w:t>не виявлялися</w:t>
      </w:r>
      <w:r>
        <w:t xml:space="preserve">  перевищення ГДК за вмістом діоксиду сірки.</w:t>
      </w:r>
    </w:p>
    <w:p w:rsidR="00EA1D2E" w:rsidRDefault="00EA1D2E" w:rsidP="00EA1D2E">
      <w:pPr>
        <w:pStyle w:val="a"/>
        <w:numPr>
          <w:ilvl w:val="0"/>
          <w:numId w:val="0"/>
        </w:numPr>
        <w:ind w:firstLine="709"/>
      </w:pPr>
      <w:r w:rsidRPr="00F03708">
        <w:lastRenderedPageBreak/>
        <w:t>Перевищень ГДК, за  вмістом пилу у моніторингових</w:t>
      </w:r>
      <w:r>
        <w:t xml:space="preserve"> точках на межі санітарно-захисних зон промислових підприємств  міста, виявлено не було. </w:t>
      </w:r>
    </w:p>
    <w:p w:rsidR="0067370E" w:rsidRPr="001203E9" w:rsidRDefault="0067370E" w:rsidP="0067370E">
      <w:pPr>
        <w:pStyle w:val="a"/>
        <w:numPr>
          <w:ilvl w:val="0"/>
          <w:numId w:val="0"/>
        </w:numPr>
        <w:ind w:firstLine="709"/>
      </w:pPr>
      <w:r w:rsidRPr="001203E9">
        <w:t>За даними моніторингових досліджень, проведених із забором проб на стаціонарних постах міста за період 2017-2021рр., середньодобові показники з діоксиду сірки знаходяться в межах нижнього та перевищують нижній поріг оцінювання більш як три рази протягом трьох років з п’яти.</w:t>
      </w:r>
    </w:p>
    <w:p w:rsidR="0067370E" w:rsidRPr="001203E9" w:rsidRDefault="0067370E" w:rsidP="0067370E">
      <w:pPr>
        <w:pStyle w:val="a"/>
        <w:numPr>
          <w:ilvl w:val="0"/>
          <w:numId w:val="0"/>
        </w:numPr>
        <w:ind w:firstLine="709"/>
      </w:pPr>
      <w:r w:rsidRPr="001203E9">
        <w:t>Враховуючи вищевикладене - встановлений режим комбінованого оцінювання.</w:t>
      </w:r>
    </w:p>
    <w:p w:rsidR="00B85DBD" w:rsidRPr="001203E9" w:rsidRDefault="00B85DBD" w:rsidP="00B85DBD">
      <w:pPr>
        <w:spacing w:after="0" w:line="240" w:lineRule="auto"/>
        <w:ind w:left="0" w:firstLine="709"/>
        <w:jc w:val="both"/>
        <w:rPr>
          <w:rFonts w:eastAsia="Calibri"/>
          <w:color w:val="auto"/>
          <w:szCs w:val="28"/>
          <w:lang w:val="uk-UA" w:eastAsia="en-US"/>
        </w:rPr>
      </w:pPr>
    </w:p>
    <w:tbl>
      <w:tblPr>
        <w:tblStyle w:val="af"/>
        <w:tblW w:w="0" w:type="auto"/>
        <w:tblLook w:val="04A0" w:firstRow="1" w:lastRow="0" w:firstColumn="1" w:lastColumn="0" w:noHBand="0" w:noVBand="1"/>
      </w:tblPr>
      <w:tblGrid>
        <w:gridCol w:w="959"/>
        <w:gridCol w:w="2126"/>
        <w:gridCol w:w="2268"/>
        <w:gridCol w:w="1843"/>
        <w:gridCol w:w="2268"/>
      </w:tblGrid>
      <w:tr w:rsidR="00B85DBD" w:rsidRPr="001203E9" w:rsidTr="00B85DBD">
        <w:trPr>
          <w:trHeight w:val="325"/>
        </w:trPr>
        <w:tc>
          <w:tcPr>
            <w:tcW w:w="946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5DBD" w:rsidRPr="001203E9" w:rsidRDefault="00B85DBD" w:rsidP="00B85DBD">
            <w:pPr>
              <w:spacing w:after="0" w:line="240" w:lineRule="auto"/>
              <w:ind w:left="0" w:firstLine="0"/>
              <w:jc w:val="center"/>
              <w:rPr>
                <w:rFonts w:eastAsia="Calibri"/>
                <w:color w:val="auto"/>
                <w:sz w:val="20"/>
                <w:szCs w:val="20"/>
                <w:lang w:val="uk-UA" w:eastAsia="en-US"/>
              </w:rPr>
            </w:pPr>
            <w:r w:rsidRPr="001203E9">
              <w:rPr>
                <w:rFonts w:eastAsia="Calibri"/>
                <w:b/>
                <w:bCs/>
                <w:color w:val="auto"/>
                <w:sz w:val="22"/>
                <w:szCs w:val="28"/>
                <w:lang w:val="uk-UA" w:eastAsia="en-US"/>
              </w:rPr>
              <w:t>Забруднююча речовина ДІОКСИД СІРКИ</w:t>
            </w:r>
          </w:p>
        </w:tc>
      </w:tr>
      <w:tr w:rsidR="00B85DBD" w:rsidRPr="001203E9" w:rsidTr="00B85DBD">
        <w:tc>
          <w:tcPr>
            <w:tcW w:w="9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5DBD" w:rsidRPr="001203E9" w:rsidRDefault="00B85DBD" w:rsidP="00B85DBD">
            <w:pPr>
              <w:spacing w:after="0" w:line="240" w:lineRule="auto"/>
              <w:ind w:left="0" w:firstLine="0"/>
              <w:jc w:val="center"/>
              <w:rPr>
                <w:rFonts w:eastAsia="Calibri"/>
                <w:color w:val="auto"/>
                <w:sz w:val="20"/>
                <w:szCs w:val="20"/>
                <w:lang w:val="uk-UA" w:eastAsia="en-US"/>
              </w:rPr>
            </w:pPr>
            <w:r w:rsidRPr="001203E9">
              <w:rPr>
                <w:rFonts w:eastAsia="Calibri"/>
                <w:color w:val="auto"/>
                <w:sz w:val="20"/>
                <w:szCs w:val="20"/>
                <w:lang w:val="uk-UA" w:eastAsia="en-US"/>
              </w:rPr>
              <w:t>Рік</w:t>
            </w:r>
          </w:p>
        </w:tc>
        <w:tc>
          <w:tcPr>
            <w:tcW w:w="4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5DBD" w:rsidRPr="001203E9" w:rsidRDefault="00B85DBD" w:rsidP="00B85DBD">
            <w:pPr>
              <w:spacing w:after="0" w:line="240" w:lineRule="auto"/>
              <w:ind w:left="0" w:firstLine="0"/>
              <w:jc w:val="center"/>
              <w:rPr>
                <w:rFonts w:eastAsia="Calibri"/>
                <w:color w:val="auto"/>
                <w:sz w:val="20"/>
                <w:szCs w:val="20"/>
                <w:lang w:val="uk-UA" w:eastAsia="en-US"/>
              </w:rPr>
            </w:pPr>
            <w:r w:rsidRPr="001203E9">
              <w:rPr>
                <w:rFonts w:eastAsia="Calibri"/>
                <w:color w:val="auto"/>
                <w:sz w:val="20"/>
                <w:szCs w:val="20"/>
                <w:lang w:val="uk-UA" w:eastAsia="en-US"/>
              </w:rPr>
              <w:t xml:space="preserve">Верхній поріг оцінювання.  </w:t>
            </w:r>
          </w:p>
          <w:p w:rsidR="00B85DBD" w:rsidRPr="001203E9" w:rsidRDefault="00B85DBD" w:rsidP="00B85DBD">
            <w:pPr>
              <w:spacing w:after="0" w:line="240" w:lineRule="auto"/>
              <w:ind w:left="0" w:firstLine="0"/>
              <w:jc w:val="center"/>
              <w:rPr>
                <w:rFonts w:eastAsia="Calibri"/>
                <w:color w:val="auto"/>
                <w:sz w:val="20"/>
                <w:szCs w:val="20"/>
                <w:lang w:val="uk-UA" w:eastAsia="en-US"/>
              </w:rPr>
            </w:pPr>
            <w:r w:rsidRPr="001203E9">
              <w:rPr>
                <w:rFonts w:eastAsia="Calibri"/>
                <w:color w:val="auto"/>
                <w:sz w:val="20"/>
                <w:szCs w:val="20"/>
                <w:lang w:val="uk-UA" w:eastAsia="en-US"/>
              </w:rPr>
              <w:t xml:space="preserve">Випадки перевищення середньодобових концентрації 75,0 </w:t>
            </w:r>
            <w:proofErr w:type="spellStart"/>
            <w:r w:rsidRPr="001203E9">
              <w:rPr>
                <w:rFonts w:eastAsia="Calibri"/>
                <w:color w:val="auto"/>
                <w:sz w:val="20"/>
                <w:szCs w:val="20"/>
                <w:lang w:val="uk-UA" w:eastAsia="en-US"/>
              </w:rPr>
              <w:t>мкг</w:t>
            </w:r>
            <w:proofErr w:type="spellEnd"/>
            <w:r w:rsidRPr="001203E9">
              <w:rPr>
                <w:rFonts w:eastAsia="Calibri"/>
                <w:color w:val="auto"/>
                <w:sz w:val="20"/>
                <w:szCs w:val="20"/>
                <w:lang w:val="uk-UA" w:eastAsia="en-US"/>
              </w:rPr>
              <w:t>/куб. метр</w:t>
            </w:r>
          </w:p>
          <w:p w:rsidR="00B85DBD" w:rsidRPr="001203E9" w:rsidRDefault="00B85DBD" w:rsidP="00B85DBD">
            <w:pPr>
              <w:spacing w:after="0" w:line="240" w:lineRule="auto"/>
              <w:ind w:left="0" w:firstLine="0"/>
              <w:jc w:val="center"/>
              <w:rPr>
                <w:rFonts w:eastAsia="Calibri"/>
                <w:color w:val="auto"/>
                <w:sz w:val="20"/>
                <w:szCs w:val="20"/>
                <w:lang w:val="uk-UA" w:eastAsia="en-US"/>
              </w:rPr>
            </w:pPr>
          </w:p>
        </w:tc>
        <w:tc>
          <w:tcPr>
            <w:tcW w:w="41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5DBD" w:rsidRPr="001203E9" w:rsidRDefault="00B85DBD" w:rsidP="00B85DBD">
            <w:pPr>
              <w:spacing w:after="0" w:line="240" w:lineRule="auto"/>
              <w:ind w:left="0" w:firstLine="0"/>
              <w:jc w:val="center"/>
              <w:rPr>
                <w:rFonts w:eastAsia="Calibri"/>
                <w:color w:val="auto"/>
                <w:sz w:val="20"/>
                <w:szCs w:val="20"/>
                <w:lang w:val="uk-UA" w:eastAsia="en-US"/>
              </w:rPr>
            </w:pPr>
            <w:r w:rsidRPr="001203E9">
              <w:rPr>
                <w:rFonts w:eastAsia="Calibri"/>
                <w:color w:val="auto"/>
                <w:sz w:val="20"/>
                <w:szCs w:val="20"/>
                <w:lang w:val="uk-UA" w:eastAsia="en-US"/>
              </w:rPr>
              <w:t xml:space="preserve">Нижній поріг оцінювання. </w:t>
            </w:r>
          </w:p>
          <w:p w:rsidR="00B85DBD" w:rsidRPr="001203E9" w:rsidRDefault="00B85DBD" w:rsidP="00B85DBD">
            <w:pPr>
              <w:spacing w:after="0" w:line="240" w:lineRule="auto"/>
              <w:ind w:left="0" w:firstLine="0"/>
              <w:jc w:val="center"/>
              <w:rPr>
                <w:rFonts w:eastAsia="Calibri"/>
                <w:color w:val="auto"/>
                <w:sz w:val="20"/>
                <w:szCs w:val="20"/>
                <w:lang w:val="uk-UA" w:eastAsia="en-US"/>
              </w:rPr>
            </w:pPr>
            <w:r w:rsidRPr="001203E9">
              <w:rPr>
                <w:rFonts w:eastAsia="Calibri"/>
                <w:color w:val="auto"/>
                <w:sz w:val="20"/>
                <w:szCs w:val="20"/>
                <w:lang w:val="uk-UA" w:eastAsia="en-US"/>
              </w:rPr>
              <w:t xml:space="preserve">Випадки перевищення середньодобових концентрації 50,0 </w:t>
            </w:r>
            <w:proofErr w:type="spellStart"/>
            <w:r w:rsidRPr="001203E9">
              <w:rPr>
                <w:rFonts w:eastAsia="Calibri"/>
                <w:color w:val="auto"/>
                <w:sz w:val="20"/>
                <w:szCs w:val="20"/>
                <w:lang w:val="uk-UA" w:eastAsia="en-US"/>
              </w:rPr>
              <w:t>мкг</w:t>
            </w:r>
            <w:proofErr w:type="spellEnd"/>
            <w:r w:rsidRPr="001203E9">
              <w:rPr>
                <w:rFonts w:eastAsia="Calibri"/>
                <w:color w:val="auto"/>
                <w:sz w:val="20"/>
                <w:szCs w:val="20"/>
                <w:lang w:val="uk-UA" w:eastAsia="en-US"/>
              </w:rPr>
              <w:t>/куб. метр</w:t>
            </w:r>
          </w:p>
          <w:p w:rsidR="00B85DBD" w:rsidRPr="001203E9" w:rsidRDefault="00B85DBD" w:rsidP="00B85DBD">
            <w:pPr>
              <w:spacing w:after="0" w:line="240" w:lineRule="auto"/>
              <w:ind w:left="0" w:firstLine="0"/>
              <w:jc w:val="center"/>
              <w:rPr>
                <w:rFonts w:eastAsia="Calibri"/>
                <w:color w:val="auto"/>
                <w:sz w:val="20"/>
                <w:szCs w:val="20"/>
                <w:lang w:val="uk-UA" w:eastAsia="en-US"/>
              </w:rPr>
            </w:pPr>
          </w:p>
        </w:tc>
      </w:tr>
      <w:tr w:rsidR="00B85DBD" w:rsidRPr="001203E9" w:rsidTr="00B85DBD">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5DBD" w:rsidRPr="001203E9" w:rsidRDefault="00B85DBD" w:rsidP="00B85DBD">
            <w:pPr>
              <w:spacing w:after="0" w:line="240" w:lineRule="auto"/>
              <w:ind w:left="0" w:firstLine="0"/>
              <w:rPr>
                <w:rFonts w:eastAsia="Calibri"/>
                <w:color w:val="auto"/>
                <w:sz w:val="20"/>
                <w:szCs w:val="20"/>
                <w:lang w:val="uk-UA"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5DBD" w:rsidRPr="001203E9" w:rsidRDefault="00B85DBD" w:rsidP="00B85DBD">
            <w:pPr>
              <w:spacing w:after="0" w:line="240" w:lineRule="auto"/>
              <w:ind w:left="0" w:firstLine="0"/>
              <w:jc w:val="center"/>
              <w:rPr>
                <w:rFonts w:eastAsia="Calibri"/>
                <w:color w:val="auto"/>
                <w:sz w:val="20"/>
                <w:szCs w:val="20"/>
                <w:lang w:val="uk-UA" w:eastAsia="en-US"/>
              </w:rPr>
            </w:pPr>
            <w:r w:rsidRPr="001203E9">
              <w:rPr>
                <w:rFonts w:eastAsia="Calibri"/>
                <w:color w:val="auto"/>
                <w:sz w:val="20"/>
                <w:szCs w:val="20"/>
                <w:lang w:val="uk-UA" w:eastAsia="en-US"/>
              </w:rPr>
              <w:t>Кількість випадків</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5DBD" w:rsidRPr="001203E9" w:rsidRDefault="00B85DBD" w:rsidP="00B85DBD">
            <w:pPr>
              <w:spacing w:after="0" w:line="240" w:lineRule="auto"/>
              <w:ind w:left="0" w:firstLine="0"/>
              <w:jc w:val="center"/>
              <w:rPr>
                <w:rFonts w:eastAsia="Calibri"/>
                <w:color w:val="auto"/>
                <w:sz w:val="20"/>
                <w:szCs w:val="20"/>
                <w:lang w:val="uk-UA" w:eastAsia="en-US"/>
              </w:rPr>
            </w:pPr>
            <w:r w:rsidRPr="001203E9">
              <w:rPr>
                <w:rFonts w:eastAsia="Calibri"/>
                <w:color w:val="auto"/>
                <w:sz w:val="20"/>
                <w:szCs w:val="20"/>
                <w:lang w:val="uk-UA" w:eastAsia="en-US"/>
              </w:rPr>
              <w:t>Діапазон концентрацій</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5DBD" w:rsidRPr="001203E9" w:rsidRDefault="00B85DBD" w:rsidP="00B85DBD">
            <w:pPr>
              <w:spacing w:after="0" w:line="240" w:lineRule="auto"/>
              <w:ind w:left="0" w:firstLine="0"/>
              <w:jc w:val="center"/>
              <w:rPr>
                <w:rFonts w:eastAsia="Calibri"/>
                <w:color w:val="auto"/>
                <w:sz w:val="20"/>
                <w:szCs w:val="20"/>
                <w:lang w:val="uk-UA" w:eastAsia="en-US"/>
              </w:rPr>
            </w:pPr>
            <w:r w:rsidRPr="001203E9">
              <w:rPr>
                <w:rFonts w:eastAsia="Calibri"/>
                <w:color w:val="auto"/>
                <w:sz w:val="20"/>
                <w:szCs w:val="20"/>
                <w:lang w:val="uk-UA" w:eastAsia="en-US"/>
              </w:rPr>
              <w:t>Кількість випадків</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5DBD" w:rsidRPr="001203E9" w:rsidRDefault="00B85DBD" w:rsidP="00B85DBD">
            <w:pPr>
              <w:spacing w:after="0" w:line="240" w:lineRule="auto"/>
              <w:ind w:left="0" w:firstLine="0"/>
              <w:jc w:val="center"/>
              <w:rPr>
                <w:rFonts w:eastAsia="Calibri"/>
                <w:color w:val="auto"/>
                <w:sz w:val="20"/>
                <w:szCs w:val="20"/>
                <w:lang w:val="uk-UA" w:eastAsia="en-US"/>
              </w:rPr>
            </w:pPr>
            <w:r w:rsidRPr="001203E9">
              <w:rPr>
                <w:rFonts w:eastAsia="Calibri"/>
                <w:color w:val="auto"/>
                <w:sz w:val="20"/>
                <w:szCs w:val="20"/>
                <w:lang w:val="uk-UA" w:eastAsia="en-US"/>
              </w:rPr>
              <w:t>Діапазон концентрацій</w:t>
            </w:r>
          </w:p>
        </w:tc>
      </w:tr>
      <w:tr w:rsidR="00B85DBD" w:rsidRPr="001203E9" w:rsidTr="00B85DBD">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5DBD" w:rsidRPr="001203E9" w:rsidRDefault="00B85DBD" w:rsidP="00B85DBD">
            <w:pPr>
              <w:spacing w:after="0" w:line="240" w:lineRule="auto"/>
              <w:ind w:left="0" w:firstLine="0"/>
              <w:jc w:val="both"/>
              <w:rPr>
                <w:rFonts w:eastAsia="Calibri"/>
                <w:color w:val="auto"/>
                <w:szCs w:val="28"/>
                <w:lang w:val="uk-UA" w:eastAsia="en-US"/>
              </w:rPr>
            </w:pPr>
            <w:r w:rsidRPr="001203E9">
              <w:rPr>
                <w:rFonts w:eastAsia="Calibri"/>
                <w:color w:val="auto"/>
                <w:szCs w:val="28"/>
                <w:lang w:val="uk-UA" w:eastAsia="en-US"/>
              </w:rPr>
              <w:t>2017</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5DBD" w:rsidRPr="001203E9" w:rsidRDefault="00B85DBD" w:rsidP="00B85DBD">
            <w:pPr>
              <w:spacing w:after="0" w:line="240" w:lineRule="auto"/>
              <w:ind w:left="0" w:firstLine="0"/>
              <w:jc w:val="center"/>
              <w:rPr>
                <w:rFonts w:eastAsia="Calibri"/>
                <w:color w:val="auto"/>
                <w:sz w:val="20"/>
                <w:szCs w:val="20"/>
                <w:lang w:val="uk-UA" w:eastAsia="en-US"/>
              </w:rPr>
            </w:pPr>
            <w:r w:rsidRPr="001203E9">
              <w:rPr>
                <w:rFonts w:eastAsia="Calibri"/>
                <w:color w:val="auto"/>
                <w:sz w:val="20"/>
                <w:szCs w:val="20"/>
                <w:lang w:val="uk-UA" w:eastAsia="en-US"/>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5DBD" w:rsidRPr="001203E9" w:rsidRDefault="00B85DBD" w:rsidP="00B85DBD">
            <w:pPr>
              <w:spacing w:after="0" w:line="240" w:lineRule="auto"/>
              <w:ind w:left="0" w:firstLine="0"/>
              <w:jc w:val="center"/>
              <w:rPr>
                <w:rFonts w:eastAsia="Calibri"/>
                <w:color w:val="auto"/>
                <w:sz w:val="20"/>
                <w:szCs w:val="20"/>
                <w:lang w:val="uk-UA" w:eastAsia="en-US"/>
              </w:rPr>
            </w:pPr>
            <w:r w:rsidRPr="001203E9">
              <w:rPr>
                <w:rFonts w:eastAsia="Calibri"/>
                <w:color w:val="auto"/>
                <w:sz w:val="20"/>
                <w:szCs w:val="20"/>
                <w:lang w:val="uk-UA" w:eastAsia="en-US"/>
              </w:rPr>
              <w: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5DBD" w:rsidRPr="001203E9" w:rsidRDefault="00B85DBD" w:rsidP="00B85DBD">
            <w:pPr>
              <w:spacing w:after="0" w:line="240" w:lineRule="auto"/>
              <w:ind w:left="0" w:firstLine="0"/>
              <w:jc w:val="center"/>
              <w:rPr>
                <w:rFonts w:eastAsia="Calibri"/>
                <w:color w:val="auto"/>
                <w:sz w:val="20"/>
                <w:szCs w:val="20"/>
                <w:lang w:val="uk-UA" w:eastAsia="en-US"/>
              </w:rPr>
            </w:pPr>
            <w:r w:rsidRPr="001203E9">
              <w:rPr>
                <w:rFonts w:eastAsia="Calibri"/>
                <w:color w:val="auto"/>
                <w:sz w:val="20"/>
                <w:szCs w:val="20"/>
                <w:lang w:val="uk-UA" w:eastAsia="en-US"/>
              </w:rPr>
              <w:t>3</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5DBD" w:rsidRPr="001203E9" w:rsidRDefault="00B85DBD" w:rsidP="00B85DBD">
            <w:pPr>
              <w:spacing w:after="0" w:line="240" w:lineRule="auto"/>
              <w:ind w:left="0" w:firstLine="0"/>
              <w:jc w:val="center"/>
              <w:rPr>
                <w:rFonts w:eastAsia="Calibri"/>
                <w:color w:val="auto"/>
                <w:sz w:val="20"/>
                <w:szCs w:val="20"/>
                <w:lang w:val="uk-UA" w:eastAsia="en-US"/>
              </w:rPr>
            </w:pPr>
            <w:r w:rsidRPr="001203E9">
              <w:rPr>
                <w:rFonts w:eastAsia="Calibri"/>
                <w:color w:val="auto"/>
                <w:sz w:val="20"/>
                <w:szCs w:val="20"/>
                <w:lang w:val="uk-UA" w:eastAsia="en-US"/>
              </w:rPr>
              <w:t>50,1-56,4</w:t>
            </w:r>
          </w:p>
        </w:tc>
      </w:tr>
      <w:tr w:rsidR="00B85DBD" w:rsidRPr="001203E9" w:rsidTr="00B85DBD">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5DBD" w:rsidRPr="001203E9" w:rsidRDefault="00B85DBD" w:rsidP="00B85DBD">
            <w:pPr>
              <w:spacing w:after="0" w:line="240" w:lineRule="auto"/>
              <w:ind w:left="0" w:firstLine="0"/>
              <w:jc w:val="both"/>
              <w:rPr>
                <w:rFonts w:eastAsia="Calibri"/>
                <w:color w:val="auto"/>
                <w:szCs w:val="28"/>
                <w:lang w:val="uk-UA" w:eastAsia="en-US"/>
              </w:rPr>
            </w:pPr>
            <w:r w:rsidRPr="001203E9">
              <w:rPr>
                <w:rFonts w:eastAsia="Calibri"/>
                <w:color w:val="auto"/>
                <w:szCs w:val="28"/>
                <w:lang w:val="uk-UA" w:eastAsia="en-US"/>
              </w:rPr>
              <w:t>2018</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5DBD" w:rsidRPr="001203E9" w:rsidRDefault="00B85DBD" w:rsidP="00B85DBD">
            <w:pPr>
              <w:spacing w:after="0" w:line="240" w:lineRule="auto"/>
              <w:ind w:left="0" w:firstLine="0"/>
              <w:jc w:val="center"/>
              <w:rPr>
                <w:rFonts w:eastAsia="Calibri"/>
                <w:color w:val="auto"/>
                <w:sz w:val="20"/>
                <w:szCs w:val="20"/>
                <w:lang w:val="uk-UA" w:eastAsia="en-US"/>
              </w:rPr>
            </w:pPr>
            <w:r w:rsidRPr="001203E9">
              <w:rPr>
                <w:rFonts w:eastAsia="Calibri"/>
                <w:color w:val="auto"/>
                <w:sz w:val="20"/>
                <w:szCs w:val="20"/>
                <w:lang w:val="uk-UA" w:eastAsia="en-US"/>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5DBD" w:rsidRPr="001203E9" w:rsidRDefault="00B85DBD" w:rsidP="00B85DBD">
            <w:pPr>
              <w:spacing w:after="0" w:line="240" w:lineRule="auto"/>
              <w:ind w:left="0" w:firstLine="0"/>
              <w:jc w:val="center"/>
              <w:rPr>
                <w:rFonts w:eastAsia="Calibri"/>
                <w:color w:val="auto"/>
                <w:sz w:val="20"/>
                <w:szCs w:val="20"/>
                <w:lang w:val="uk-UA" w:eastAsia="en-US"/>
              </w:rPr>
            </w:pPr>
            <w:r w:rsidRPr="001203E9">
              <w:rPr>
                <w:rFonts w:eastAsia="Calibri"/>
                <w:color w:val="auto"/>
                <w:sz w:val="20"/>
                <w:szCs w:val="20"/>
                <w:lang w:val="uk-UA" w:eastAsia="en-US"/>
              </w:rPr>
              <w: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5DBD" w:rsidRPr="001203E9" w:rsidRDefault="00B85DBD" w:rsidP="00B85DBD">
            <w:pPr>
              <w:spacing w:after="0" w:line="240" w:lineRule="auto"/>
              <w:ind w:left="0" w:firstLine="0"/>
              <w:jc w:val="center"/>
              <w:rPr>
                <w:rFonts w:eastAsia="Calibri"/>
                <w:color w:val="auto"/>
                <w:sz w:val="20"/>
                <w:szCs w:val="20"/>
                <w:lang w:val="uk-UA" w:eastAsia="en-US"/>
              </w:rPr>
            </w:pPr>
            <w:r w:rsidRPr="001203E9">
              <w:rPr>
                <w:rFonts w:eastAsia="Calibri"/>
                <w:color w:val="auto"/>
                <w:sz w:val="20"/>
                <w:szCs w:val="20"/>
                <w:lang w:val="uk-UA" w:eastAsia="en-US"/>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5DBD" w:rsidRPr="001203E9" w:rsidRDefault="00B85DBD" w:rsidP="00B85DBD">
            <w:pPr>
              <w:spacing w:after="0" w:line="240" w:lineRule="auto"/>
              <w:ind w:left="0" w:firstLine="0"/>
              <w:jc w:val="center"/>
              <w:rPr>
                <w:rFonts w:eastAsia="Calibri"/>
                <w:color w:val="auto"/>
                <w:sz w:val="20"/>
                <w:szCs w:val="20"/>
                <w:lang w:val="uk-UA" w:eastAsia="en-US"/>
              </w:rPr>
            </w:pPr>
            <w:r w:rsidRPr="001203E9">
              <w:rPr>
                <w:rFonts w:eastAsia="Calibri"/>
                <w:color w:val="auto"/>
                <w:sz w:val="20"/>
                <w:szCs w:val="20"/>
                <w:lang w:val="uk-UA" w:eastAsia="en-US"/>
              </w:rPr>
              <w:t>-</w:t>
            </w:r>
          </w:p>
        </w:tc>
      </w:tr>
      <w:tr w:rsidR="00B85DBD" w:rsidRPr="001203E9" w:rsidTr="00B85DBD">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5DBD" w:rsidRPr="001203E9" w:rsidRDefault="00B85DBD" w:rsidP="00B85DBD">
            <w:pPr>
              <w:spacing w:after="0" w:line="240" w:lineRule="auto"/>
              <w:ind w:left="0" w:firstLine="0"/>
              <w:jc w:val="both"/>
              <w:rPr>
                <w:rFonts w:eastAsia="Calibri"/>
                <w:color w:val="auto"/>
                <w:szCs w:val="28"/>
                <w:lang w:val="uk-UA" w:eastAsia="en-US"/>
              </w:rPr>
            </w:pPr>
            <w:r w:rsidRPr="001203E9">
              <w:rPr>
                <w:rFonts w:eastAsia="Calibri"/>
                <w:color w:val="auto"/>
                <w:szCs w:val="28"/>
                <w:lang w:val="uk-UA" w:eastAsia="en-US"/>
              </w:rPr>
              <w:t>2019</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5DBD" w:rsidRPr="001203E9" w:rsidRDefault="00B85DBD" w:rsidP="00B85DBD">
            <w:pPr>
              <w:spacing w:after="0" w:line="240" w:lineRule="auto"/>
              <w:ind w:left="0" w:firstLine="0"/>
              <w:jc w:val="center"/>
              <w:rPr>
                <w:rFonts w:eastAsia="Calibri"/>
                <w:color w:val="auto"/>
                <w:sz w:val="20"/>
                <w:szCs w:val="20"/>
                <w:lang w:val="uk-UA" w:eastAsia="en-US"/>
              </w:rPr>
            </w:pPr>
            <w:r w:rsidRPr="001203E9">
              <w:rPr>
                <w:rFonts w:eastAsia="Calibri"/>
                <w:color w:val="auto"/>
                <w:sz w:val="20"/>
                <w:szCs w:val="20"/>
                <w:lang w:val="uk-UA" w:eastAsia="en-US"/>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5DBD" w:rsidRPr="001203E9" w:rsidRDefault="00B85DBD" w:rsidP="00B85DBD">
            <w:pPr>
              <w:spacing w:after="0" w:line="240" w:lineRule="auto"/>
              <w:ind w:left="0" w:firstLine="0"/>
              <w:jc w:val="center"/>
              <w:rPr>
                <w:rFonts w:eastAsia="Calibri"/>
                <w:color w:val="auto"/>
                <w:sz w:val="20"/>
                <w:szCs w:val="20"/>
                <w:lang w:val="uk-UA" w:eastAsia="en-US"/>
              </w:rPr>
            </w:pPr>
            <w:r w:rsidRPr="001203E9">
              <w:rPr>
                <w:rFonts w:eastAsia="Calibri"/>
                <w:color w:val="auto"/>
                <w:sz w:val="20"/>
                <w:szCs w:val="20"/>
                <w:lang w:val="uk-UA" w:eastAsia="en-US"/>
              </w:rPr>
              <w: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5DBD" w:rsidRPr="001203E9" w:rsidRDefault="00B85DBD" w:rsidP="00B85DBD">
            <w:pPr>
              <w:spacing w:after="0" w:line="240" w:lineRule="auto"/>
              <w:ind w:left="0" w:firstLine="0"/>
              <w:jc w:val="center"/>
              <w:rPr>
                <w:rFonts w:eastAsia="Calibri"/>
                <w:color w:val="auto"/>
                <w:sz w:val="20"/>
                <w:szCs w:val="20"/>
                <w:lang w:val="uk-UA" w:eastAsia="en-US"/>
              </w:rPr>
            </w:pPr>
            <w:r w:rsidRPr="001203E9">
              <w:rPr>
                <w:rFonts w:eastAsia="Calibri"/>
                <w:color w:val="auto"/>
                <w:sz w:val="20"/>
                <w:szCs w:val="20"/>
                <w:lang w:val="uk-UA" w:eastAsia="en-US"/>
              </w:rPr>
              <w:t>8</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5DBD" w:rsidRPr="001203E9" w:rsidRDefault="00B85DBD" w:rsidP="00B85DBD">
            <w:pPr>
              <w:spacing w:after="0" w:line="240" w:lineRule="auto"/>
              <w:ind w:left="0" w:firstLine="0"/>
              <w:jc w:val="center"/>
              <w:rPr>
                <w:rFonts w:eastAsia="Calibri"/>
                <w:color w:val="auto"/>
                <w:sz w:val="20"/>
                <w:szCs w:val="20"/>
                <w:lang w:val="uk-UA" w:eastAsia="en-US"/>
              </w:rPr>
            </w:pPr>
            <w:r w:rsidRPr="001203E9">
              <w:rPr>
                <w:rFonts w:eastAsia="Calibri"/>
                <w:color w:val="auto"/>
                <w:sz w:val="20"/>
                <w:szCs w:val="20"/>
                <w:lang w:val="uk-UA" w:eastAsia="en-US"/>
              </w:rPr>
              <w:t>50,2-55,4</w:t>
            </w:r>
          </w:p>
        </w:tc>
      </w:tr>
      <w:tr w:rsidR="00B85DBD" w:rsidRPr="001203E9" w:rsidTr="00B85DBD">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5DBD" w:rsidRPr="001203E9" w:rsidRDefault="00B85DBD" w:rsidP="00B85DBD">
            <w:pPr>
              <w:spacing w:after="0" w:line="240" w:lineRule="auto"/>
              <w:ind w:left="0" w:firstLine="0"/>
              <w:jc w:val="both"/>
              <w:rPr>
                <w:rFonts w:eastAsia="Calibri"/>
                <w:color w:val="auto"/>
                <w:szCs w:val="28"/>
                <w:lang w:val="uk-UA" w:eastAsia="en-US"/>
              </w:rPr>
            </w:pPr>
            <w:r w:rsidRPr="001203E9">
              <w:rPr>
                <w:rFonts w:eastAsia="Calibri"/>
                <w:color w:val="auto"/>
                <w:szCs w:val="28"/>
                <w:lang w:val="uk-UA" w:eastAsia="en-US"/>
              </w:rPr>
              <w:t>2020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5DBD" w:rsidRPr="001203E9" w:rsidRDefault="00B85DBD" w:rsidP="00B85DBD">
            <w:pPr>
              <w:spacing w:after="0" w:line="240" w:lineRule="auto"/>
              <w:ind w:left="0" w:firstLine="0"/>
              <w:jc w:val="center"/>
              <w:rPr>
                <w:rFonts w:eastAsia="Calibri"/>
                <w:color w:val="auto"/>
                <w:sz w:val="20"/>
                <w:szCs w:val="20"/>
                <w:lang w:val="uk-UA" w:eastAsia="en-US"/>
              </w:rPr>
            </w:pPr>
            <w:r w:rsidRPr="001203E9">
              <w:rPr>
                <w:rFonts w:eastAsia="Calibri"/>
                <w:color w:val="auto"/>
                <w:sz w:val="20"/>
                <w:szCs w:val="20"/>
                <w:lang w:val="uk-UA" w:eastAsia="en-US"/>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5DBD" w:rsidRPr="001203E9" w:rsidRDefault="00B85DBD" w:rsidP="00B85DBD">
            <w:pPr>
              <w:spacing w:after="0" w:line="240" w:lineRule="auto"/>
              <w:ind w:left="0" w:firstLine="0"/>
              <w:jc w:val="center"/>
              <w:rPr>
                <w:rFonts w:eastAsia="Calibri"/>
                <w:color w:val="auto"/>
                <w:sz w:val="20"/>
                <w:szCs w:val="20"/>
                <w:lang w:val="uk-UA" w:eastAsia="en-US"/>
              </w:rPr>
            </w:pPr>
            <w:r w:rsidRPr="001203E9">
              <w:rPr>
                <w:rFonts w:eastAsia="Calibri"/>
                <w:color w:val="auto"/>
                <w:sz w:val="20"/>
                <w:szCs w:val="20"/>
                <w:lang w:val="uk-UA" w:eastAsia="en-US"/>
              </w:rPr>
              <w: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5DBD" w:rsidRPr="001203E9" w:rsidRDefault="00B85DBD" w:rsidP="00B85DBD">
            <w:pPr>
              <w:spacing w:after="0" w:line="240" w:lineRule="auto"/>
              <w:ind w:left="0" w:firstLine="0"/>
              <w:jc w:val="center"/>
              <w:rPr>
                <w:rFonts w:eastAsia="Calibri"/>
                <w:color w:val="auto"/>
                <w:sz w:val="20"/>
                <w:szCs w:val="20"/>
                <w:lang w:val="uk-UA" w:eastAsia="en-US"/>
              </w:rPr>
            </w:pPr>
            <w:r w:rsidRPr="001203E9">
              <w:rPr>
                <w:rFonts w:eastAsia="Calibri"/>
                <w:color w:val="auto"/>
                <w:sz w:val="20"/>
                <w:szCs w:val="20"/>
                <w:lang w:val="uk-UA" w:eastAsia="en-US"/>
              </w:rPr>
              <w:t>2</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5DBD" w:rsidRPr="001203E9" w:rsidRDefault="00B85DBD" w:rsidP="00B85DBD">
            <w:pPr>
              <w:spacing w:after="0" w:line="240" w:lineRule="auto"/>
              <w:ind w:left="0" w:firstLine="0"/>
              <w:jc w:val="center"/>
              <w:rPr>
                <w:rFonts w:eastAsia="Calibri"/>
                <w:color w:val="auto"/>
                <w:sz w:val="20"/>
                <w:szCs w:val="20"/>
                <w:lang w:val="uk-UA" w:eastAsia="en-US"/>
              </w:rPr>
            </w:pPr>
            <w:r w:rsidRPr="001203E9">
              <w:rPr>
                <w:rFonts w:eastAsia="Calibri"/>
                <w:color w:val="auto"/>
                <w:sz w:val="20"/>
                <w:szCs w:val="20"/>
                <w:lang w:val="uk-UA" w:eastAsia="en-US"/>
              </w:rPr>
              <w:t>50,0-50,8</w:t>
            </w:r>
          </w:p>
        </w:tc>
      </w:tr>
      <w:tr w:rsidR="00B85DBD" w:rsidRPr="001203E9" w:rsidTr="00B85DBD">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5DBD" w:rsidRPr="001203E9" w:rsidRDefault="00B85DBD" w:rsidP="00B85DBD">
            <w:pPr>
              <w:spacing w:after="0" w:line="240" w:lineRule="auto"/>
              <w:ind w:left="0" w:firstLine="0"/>
              <w:jc w:val="both"/>
              <w:rPr>
                <w:rFonts w:eastAsia="Calibri"/>
                <w:color w:val="auto"/>
                <w:szCs w:val="28"/>
                <w:lang w:val="uk-UA" w:eastAsia="en-US"/>
              </w:rPr>
            </w:pPr>
            <w:r w:rsidRPr="001203E9">
              <w:rPr>
                <w:rFonts w:eastAsia="Calibri"/>
                <w:color w:val="auto"/>
                <w:szCs w:val="28"/>
                <w:lang w:val="uk-UA" w:eastAsia="en-US"/>
              </w:rPr>
              <w:t>2021</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5DBD" w:rsidRPr="001203E9" w:rsidRDefault="00B85DBD" w:rsidP="00B85DBD">
            <w:pPr>
              <w:spacing w:after="0" w:line="240" w:lineRule="auto"/>
              <w:ind w:left="0" w:firstLine="0"/>
              <w:jc w:val="center"/>
              <w:rPr>
                <w:rFonts w:eastAsia="Calibri"/>
                <w:color w:val="auto"/>
                <w:sz w:val="20"/>
                <w:szCs w:val="20"/>
                <w:lang w:val="uk-UA" w:eastAsia="en-US"/>
              </w:rPr>
            </w:pPr>
            <w:r w:rsidRPr="001203E9">
              <w:rPr>
                <w:rFonts w:eastAsia="Calibri"/>
                <w:color w:val="auto"/>
                <w:sz w:val="20"/>
                <w:szCs w:val="20"/>
                <w:lang w:val="uk-UA" w:eastAsia="en-US"/>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5DBD" w:rsidRPr="001203E9" w:rsidRDefault="00B85DBD" w:rsidP="00B85DBD">
            <w:pPr>
              <w:spacing w:after="0" w:line="240" w:lineRule="auto"/>
              <w:ind w:left="0" w:firstLine="0"/>
              <w:jc w:val="center"/>
              <w:rPr>
                <w:rFonts w:eastAsia="Calibri"/>
                <w:color w:val="auto"/>
                <w:sz w:val="20"/>
                <w:szCs w:val="20"/>
                <w:lang w:val="uk-UA" w:eastAsia="en-US"/>
              </w:rPr>
            </w:pPr>
            <w:r w:rsidRPr="001203E9">
              <w:rPr>
                <w:rFonts w:eastAsia="Calibri"/>
                <w:color w:val="auto"/>
                <w:sz w:val="20"/>
                <w:szCs w:val="20"/>
                <w:lang w:val="uk-UA" w:eastAsia="en-US"/>
              </w:rPr>
              <w: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5DBD" w:rsidRPr="001203E9" w:rsidRDefault="00B85DBD" w:rsidP="00B85DBD">
            <w:pPr>
              <w:spacing w:after="0" w:line="240" w:lineRule="auto"/>
              <w:ind w:left="0" w:firstLine="0"/>
              <w:jc w:val="center"/>
              <w:rPr>
                <w:rFonts w:eastAsia="Calibri"/>
                <w:color w:val="auto"/>
                <w:sz w:val="20"/>
                <w:szCs w:val="20"/>
                <w:lang w:val="uk-UA" w:eastAsia="en-US"/>
              </w:rPr>
            </w:pPr>
            <w:r w:rsidRPr="001203E9">
              <w:rPr>
                <w:rFonts w:eastAsia="Calibri"/>
                <w:color w:val="auto"/>
                <w:sz w:val="20"/>
                <w:szCs w:val="20"/>
                <w:lang w:val="uk-UA" w:eastAsia="en-US"/>
              </w:rPr>
              <w:t>6</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5DBD" w:rsidRPr="001203E9" w:rsidRDefault="00B85DBD" w:rsidP="00B85DBD">
            <w:pPr>
              <w:spacing w:after="0" w:line="240" w:lineRule="auto"/>
              <w:ind w:left="0" w:firstLine="0"/>
              <w:jc w:val="center"/>
              <w:rPr>
                <w:rFonts w:eastAsia="Calibri"/>
                <w:color w:val="auto"/>
                <w:sz w:val="20"/>
                <w:szCs w:val="20"/>
                <w:lang w:val="uk-UA" w:eastAsia="en-US"/>
              </w:rPr>
            </w:pPr>
            <w:r w:rsidRPr="001203E9">
              <w:rPr>
                <w:rFonts w:eastAsia="Calibri"/>
                <w:color w:val="auto"/>
                <w:sz w:val="20"/>
                <w:szCs w:val="20"/>
                <w:lang w:val="uk-UA" w:eastAsia="en-US"/>
              </w:rPr>
              <w:t>50,1-53,2</w:t>
            </w:r>
          </w:p>
        </w:tc>
      </w:tr>
    </w:tbl>
    <w:p w:rsidR="00B85DBD" w:rsidRPr="001203E9" w:rsidRDefault="00B85DBD" w:rsidP="00B85DBD">
      <w:pPr>
        <w:spacing w:after="0" w:line="240" w:lineRule="auto"/>
        <w:ind w:left="0" w:firstLine="709"/>
        <w:jc w:val="both"/>
        <w:rPr>
          <w:rFonts w:eastAsia="Calibri"/>
          <w:b/>
          <w:bCs/>
          <w:color w:val="auto"/>
          <w:sz w:val="22"/>
          <w:szCs w:val="28"/>
          <w:lang w:val="uk-UA" w:eastAsia="en-US"/>
        </w:rPr>
      </w:pPr>
    </w:p>
    <w:p w:rsidR="00B85DBD" w:rsidRPr="00B85DBD" w:rsidRDefault="00B85DBD" w:rsidP="00B85DBD">
      <w:pPr>
        <w:spacing w:after="0" w:line="240" w:lineRule="auto"/>
        <w:ind w:left="0" w:firstLine="709"/>
        <w:jc w:val="both"/>
        <w:rPr>
          <w:rFonts w:eastAsia="Calibri"/>
          <w:color w:val="auto"/>
          <w:szCs w:val="28"/>
          <w:lang w:val="uk-UA" w:eastAsia="en-US"/>
        </w:rPr>
      </w:pPr>
      <w:r w:rsidRPr="001203E9">
        <w:rPr>
          <w:rFonts w:eastAsia="Calibri"/>
          <w:b/>
          <w:bCs/>
          <w:color w:val="auto"/>
          <w:sz w:val="22"/>
          <w:szCs w:val="28"/>
          <w:lang w:val="uk-UA" w:eastAsia="en-US"/>
        </w:rPr>
        <w:t>Встановлений режим оцінювання – режим комбінованого оцінювання</w:t>
      </w:r>
      <w:r w:rsidRPr="00B85DBD">
        <w:rPr>
          <w:rFonts w:eastAsia="Calibri"/>
          <w:b/>
          <w:bCs/>
          <w:color w:val="auto"/>
          <w:sz w:val="22"/>
          <w:szCs w:val="28"/>
          <w:lang w:val="uk-UA" w:eastAsia="en-US"/>
        </w:rPr>
        <w:t xml:space="preserve"> </w:t>
      </w:r>
    </w:p>
    <w:tbl>
      <w:tblPr>
        <w:tblW w:w="9478" w:type="dxa"/>
        <w:tblInd w:w="93" w:type="dxa"/>
        <w:tblLook w:val="04A0" w:firstRow="1" w:lastRow="0" w:firstColumn="1" w:lastColumn="0" w:noHBand="0" w:noVBand="1"/>
      </w:tblPr>
      <w:tblGrid>
        <w:gridCol w:w="9478"/>
      </w:tblGrid>
      <w:tr w:rsidR="00B85DBD" w:rsidRPr="00B85DBD" w:rsidTr="006E05DF">
        <w:trPr>
          <w:trHeight w:val="80"/>
        </w:trPr>
        <w:tc>
          <w:tcPr>
            <w:tcW w:w="9478" w:type="dxa"/>
            <w:tcBorders>
              <w:top w:val="nil"/>
              <w:left w:val="nil"/>
              <w:bottom w:val="nil"/>
              <w:right w:val="nil"/>
            </w:tcBorders>
            <w:vAlign w:val="bottom"/>
          </w:tcPr>
          <w:p w:rsidR="00525018" w:rsidRDefault="00525018" w:rsidP="00B85DBD">
            <w:pPr>
              <w:spacing w:after="0" w:line="240" w:lineRule="auto"/>
              <w:ind w:left="0" w:firstLine="0"/>
              <w:rPr>
                <w:color w:val="auto"/>
                <w:sz w:val="22"/>
                <w:lang w:val="uk-UA"/>
              </w:rPr>
            </w:pPr>
          </w:p>
          <w:p w:rsidR="0026309D" w:rsidRDefault="0026309D" w:rsidP="00B85DBD">
            <w:pPr>
              <w:spacing w:after="0" w:line="240" w:lineRule="auto"/>
              <w:ind w:left="0" w:firstLine="0"/>
              <w:rPr>
                <w:color w:val="auto"/>
                <w:sz w:val="22"/>
                <w:lang w:val="uk-UA"/>
              </w:rPr>
            </w:pPr>
          </w:p>
          <w:p w:rsidR="0026309D" w:rsidRDefault="0026309D" w:rsidP="00B85DBD">
            <w:pPr>
              <w:spacing w:after="0" w:line="240" w:lineRule="auto"/>
              <w:ind w:left="0" w:firstLine="0"/>
              <w:rPr>
                <w:color w:val="auto"/>
                <w:sz w:val="22"/>
                <w:lang w:val="uk-UA"/>
              </w:rPr>
            </w:pPr>
          </w:p>
          <w:p w:rsidR="00624FE2" w:rsidRDefault="00624FE2" w:rsidP="00B85DBD">
            <w:pPr>
              <w:spacing w:after="0" w:line="240" w:lineRule="auto"/>
              <w:ind w:left="0" w:firstLine="0"/>
              <w:rPr>
                <w:color w:val="auto"/>
                <w:sz w:val="22"/>
                <w:lang w:val="uk-UA"/>
              </w:rPr>
            </w:pPr>
          </w:p>
          <w:p w:rsidR="00624FE2" w:rsidRDefault="00624FE2" w:rsidP="00B85DBD">
            <w:pPr>
              <w:spacing w:after="0" w:line="240" w:lineRule="auto"/>
              <w:ind w:left="0" w:firstLine="0"/>
              <w:rPr>
                <w:color w:val="auto"/>
                <w:sz w:val="22"/>
                <w:lang w:val="uk-UA"/>
              </w:rPr>
            </w:pPr>
          </w:p>
          <w:p w:rsidR="0026309D" w:rsidRPr="00B85DBD" w:rsidRDefault="0026309D" w:rsidP="00B85DBD">
            <w:pPr>
              <w:spacing w:after="0" w:line="240" w:lineRule="auto"/>
              <w:ind w:left="0" w:firstLine="0"/>
              <w:rPr>
                <w:color w:val="auto"/>
                <w:sz w:val="22"/>
                <w:lang w:val="uk-UA"/>
              </w:rPr>
            </w:pPr>
          </w:p>
        </w:tc>
      </w:tr>
    </w:tbl>
    <w:p w:rsidR="00710319" w:rsidRPr="00EA1D2E" w:rsidRDefault="00710319" w:rsidP="003B2D6B">
      <w:pPr>
        <w:pStyle w:val="a"/>
        <w:numPr>
          <w:ilvl w:val="0"/>
          <w:numId w:val="0"/>
        </w:numPr>
        <w:jc w:val="center"/>
        <w:rPr>
          <w:b/>
        </w:rPr>
      </w:pPr>
      <w:r w:rsidRPr="00EA1D2E">
        <w:rPr>
          <w:b/>
        </w:rPr>
        <w:t>Стан забруднення атмос</w:t>
      </w:r>
      <w:r w:rsidR="003B2D6B" w:rsidRPr="00EA1D2E">
        <w:rPr>
          <w:b/>
        </w:rPr>
        <w:t>ферного повітря оксидом вуглецю</w:t>
      </w:r>
    </w:p>
    <w:p w:rsidR="00710319" w:rsidRPr="00EA1D2E" w:rsidRDefault="00710319" w:rsidP="00E9672E">
      <w:pPr>
        <w:pStyle w:val="a"/>
        <w:numPr>
          <w:ilvl w:val="0"/>
          <w:numId w:val="0"/>
        </w:numPr>
        <w:ind w:firstLine="851"/>
      </w:pPr>
      <w:r w:rsidRPr="00EA1D2E">
        <w:rPr>
          <w:bCs/>
        </w:rPr>
        <w:t>Оксид вуглецю</w:t>
      </w:r>
      <w:r w:rsidR="005130A9" w:rsidRPr="00EA1D2E">
        <w:rPr>
          <w:bCs/>
        </w:rPr>
        <w:t xml:space="preserve"> </w:t>
      </w:r>
      <w:r w:rsidRPr="00EA1D2E">
        <w:t xml:space="preserve">– </w:t>
      </w:r>
      <w:r w:rsidR="00E9672E" w:rsidRPr="00EA1D2E">
        <w:t xml:space="preserve">це </w:t>
      </w:r>
      <w:r w:rsidRPr="00EA1D2E">
        <w:t>безбарвний газ, що не має запаху, є речовиною четвертого класу небезпеки.</w:t>
      </w:r>
    </w:p>
    <w:p w:rsidR="00710319" w:rsidRPr="00EA1D2E" w:rsidRDefault="00710319" w:rsidP="00E9672E">
      <w:pPr>
        <w:pStyle w:val="a"/>
        <w:numPr>
          <w:ilvl w:val="0"/>
          <w:numId w:val="0"/>
        </w:numPr>
        <w:ind w:firstLine="851"/>
      </w:pPr>
      <w:r w:rsidRPr="00EA1D2E">
        <w:t xml:space="preserve">Оксид вуглецю в атмосферне повітря в найбільшій кількості надходить з вихлопними газами автомобілів, а також із викидами підприємств нафтової, нафтопереробної промисловості, чорної металургії, теплових електростанцій. Основними природними джерелами є фотохімічне окислення вуглеводнів (ураховуючи метан), лісові й степові пожежі. Оксид вуглецю утворюється при неповному згорянні органічного палива. </w:t>
      </w:r>
    </w:p>
    <w:p w:rsidR="00F20012" w:rsidRPr="00601DBB" w:rsidRDefault="00F20012" w:rsidP="00F20012">
      <w:pPr>
        <w:pStyle w:val="a"/>
        <w:numPr>
          <w:ilvl w:val="0"/>
          <w:numId w:val="0"/>
        </w:numPr>
        <w:ind w:firstLine="709"/>
      </w:pPr>
      <w:r w:rsidRPr="00EA1D2E">
        <w:t xml:space="preserve">В результаті дослідження проб атмосферного повітря, отриманих на стаціонарних пунктах спостережень ЦГМ на території міста  було визначено що середньорічні та максимально разові  концентрації оксиду вуглецю були </w:t>
      </w:r>
      <w:r w:rsidRPr="00601DBB">
        <w:t>нижче ГДК.</w:t>
      </w:r>
    </w:p>
    <w:p w:rsidR="001D1377" w:rsidRPr="00F77D7C" w:rsidRDefault="00601DBB" w:rsidP="001D1377">
      <w:pPr>
        <w:pStyle w:val="a"/>
        <w:numPr>
          <w:ilvl w:val="0"/>
          <w:numId w:val="0"/>
        </w:numPr>
        <w:ind w:firstLine="709"/>
      </w:pPr>
      <w:r w:rsidRPr="00601DBB">
        <w:t xml:space="preserve">За даними моніторингових досліджень проведених із забором проб на стаціонарних постах міста за  період 2017-2021рр., середньорічні  показники </w:t>
      </w:r>
      <w:r w:rsidRPr="00F77D7C">
        <w:t>по  оксиду вуглецю не перевищують  нижній поріг оцінювання</w:t>
      </w:r>
      <w:r w:rsidR="001D1377" w:rsidRPr="00F77D7C">
        <w:t>. Враховуючи вищевикладене - встановлений режим моделювання або об’єктивного оцінювання.</w:t>
      </w:r>
    </w:p>
    <w:p w:rsidR="00601DBB" w:rsidRPr="00F77D7C" w:rsidRDefault="00601DBB" w:rsidP="00601DBB">
      <w:pPr>
        <w:pStyle w:val="a"/>
        <w:numPr>
          <w:ilvl w:val="0"/>
          <w:numId w:val="0"/>
        </w:numPr>
        <w:ind w:firstLine="709"/>
      </w:pPr>
    </w:p>
    <w:tbl>
      <w:tblPr>
        <w:tblW w:w="9478" w:type="dxa"/>
        <w:tblInd w:w="93" w:type="dxa"/>
        <w:tblLook w:val="04A0" w:firstRow="1" w:lastRow="0" w:firstColumn="1" w:lastColumn="0" w:noHBand="0" w:noVBand="1"/>
      </w:tblPr>
      <w:tblGrid>
        <w:gridCol w:w="4551"/>
        <w:gridCol w:w="960"/>
        <w:gridCol w:w="960"/>
        <w:gridCol w:w="960"/>
        <w:gridCol w:w="960"/>
        <w:gridCol w:w="960"/>
        <w:gridCol w:w="127"/>
      </w:tblGrid>
      <w:tr w:rsidR="00601DBB" w:rsidRPr="00F77D7C" w:rsidTr="00986376">
        <w:trPr>
          <w:gridAfter w:val="1"/>
          <w:wAfter w:w="127" w:type="dxa"/>
          <w:trHeight w:val="641"/>
        </w:trPr>
        <w:tc>
          <w:tcPr>
            <w:tcW w:w="4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1DBB" w:rsidRPr="00F77D7C" w:rsidRDefault="00601DBB" w:rsidP="00D67E17">
            <w:pPr>
              <w:spacing w:after="0" w:line="240" w:lineRule="auto"/>
              <w:ind w:left="0" w:firstLine="0"/>
              <w:jc w:val="center"/>
              <w:rPr>
                <w:b/>
                <w:bCs/>
                <w:color w:val="auto"/>
                <w:sz w:val="22"/>
              </w:rPr>
            </w:pPr>
            <w:proofErr w:type="spellStart"/>
            <w:r w:rsidRPr="00F77D7C">
              <w:rPr>
                <w:b/>
                <w:bCs/>
                <w:color w:val="auto"/>
                <w:sz w:val="22"/>
              </w:rPr>
              <w:lastRenderedPageBreak/>
              <w:t>Забруднююча</w:t>
            </w:r>
            <w:proofErr w:type="spellEnd"/>
            <w:r w:rsidR="008C2D6A" w:rsidRPr="00F77D7C">
              <w:rPr>
                <w:b/>
                <w:bCs/>
                <w:color w:val="auto"/>
                <w:sz w:val="22"/>
                <w:lang w:val="uk-UA"/>
              </w:rPr>
              <w:t xml:space="preserve"> </w:t>
            </w:r>
            <w:proofErr w:type="spellStart"/>
            <w:r w:rsidRPr="00F77D7C">
              <w:rPr>
                <w:b/>
                <w:bCs/>
                <w:color w:val="auto"/>
                <w:sz w:val="22"/>
              </w:rPr>
              <w:t>речовина</w:t>
            </w:r>
            <w:proofErr w:type="spellEnd"/>
            <w:r w:rsidRPr="00F77D7C">
              <w:rPr>
                <w:b/>
                <w:bCs/>
                <w:color w:val="auto"/>
                <w:sz w:val="22"/>
              </w:rPr>
              <w:t xml:space="preserve"> ОКСИД ВУГЛЕЦЮ</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601DBB" w:rsidRPr="00F77D7C" w:rsidRDefault="00601DBB" w:rsidP="00D67E17">
            <w:pPr>
              <w:spacing w:after="0" w:line="240" w:lineRule="auto"/>
              <w:ind w:left="0" w:firstLine="0"/>
              <w:jc w:val="center"/>
              <w:rPr>
                <w:color w:val="auto"/>
                <w:sz w:val="22"/>
              </w:rPr>
            </w:pPr>
            <w:r w:rsidRPr="00F77D7C">
              <w:rPr>
                <w:color w:val="auto"/>
                <w:sz w:val="22"/>
              </w:rPr>
              <w:t>2017</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601DBB" w:rsidRPr="00F77D7C" w:rsidRDefault="00601DBB" w:rsidP="00D67E17">
            <w:pPr>
              <w:spacing w:after="0" w:line="240" w:lineRule="auto"/>
              <w:ind w:left="0" w:firstLine="0"/>
              <w:jc w:val="center"/>
              <w:rPr>
                <w:color w:val="auto"/>
                <w:sz w:val="22"/>
              </w:rPr>
            </w:pPr>
            <w:r w:rsidRPr="00F77D7C">
              <w:rPr>
                <w:color w:val="auto"/>
                <w:sz w:val="22"/>
              </w:rPr>
              <w:t>2018</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601DBB" w:rsidRPr="00F77D7C" w:rsidRDefault="00601DBB" w:rsidP="00D67E17">
            <w:pPr>
              <w:spacing w:after="0" w:line="240" w:lineRule="auto"/>
              <w:ind w:left="0" w:firstLine="0"/>
              <w:jc w:val="center"/>
              <w:rPr>
                <w:color w:val="auto"/>
                <w:sz w:val="22"/>
              </w:rPr>
            </w:pPr>
            <w:r w:rsidRPr="00F77D7C">
              <w:rPr>
                <w:color w:val="auto"/>
                <w:sz w:val="22"/>
              </w:rPr>
              <w:t>2019</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601DBB" w:rsidRPr="00F77D7C" w:rsidRDefault="00601DBB" w:rsidP="00D67E17">
            <w:pPr>
              <w:spacing w:after="0" w:line="240" w:lineRule="auto"/>
              <w:ind w:left="0" w:firstLine="0"/>
              <w:jc w:val="center"/>
              <w:rPr>
                <w:color w:val="auto"/>
                <w:sz w:val="22"/>
              </w:rPr>
            </w:pPr>
            <w:r w:rsidRPr="00F77D7C">
              <w:rPr>
                <w:color w:val="auto"/>
                <w:sz w:val="22"/>
              </w:rPr>
              <w:t>2020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601DBB" w:rsidRPr="00F77D7C" w:rsidRDefault="00601DBB" w:rsidP="00D67E17">
            <w:pPr>
              <w:spacing w:after="0" w:line="240" w:lineRule="auto"/>
              <w:ind w:left="0" w:firstLine="0"/>
              <w:jc w:val="center"/>
              <w:rPr>
                <w:color w:val="auto"/>
                <w:sz w:val="22"/>
              </w:rPr>
            </w:pPr>
            <w:r w:rsidRPr="00F77D7C">
              <w:rPr>
                <w:color w:val="auto"/>
                <w:sz w:val="22"/>
              </w:rPr>
              <w:t>2021</w:t>
            </w:r>
          </w:p>
        </w:tc>
      </w:tr>
      <w:tr w:rsidR="00601DBB" w:rsidRPr="00F77D7C" w:rsidTr="00986376">
        <w:trPr>
          <w:gridAfter w:val="1"/>
          <w:wAfter w:w="127" w:type="dxa"/>
          <w:trHeight w:val="587"/>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601DBB" w:rsidRPr="00F77D7C" w:rsidRDefault="000B2E28" w:rsidP="000B2E28">
            <w:pPr>
              <w:spacing w:after="0" w:line="240" w:lineRule="auto"/>
              <w:ind w:left="0" w:firstLine="0"/>
              <w:rPr>
                <w:color w:val="auto"/>
                <w:sz w:val="22"/>
              </w:rPr>
            </w:pPr>
            <w:r w:rsidRPr="00F77D7C">
              <w:rPr>
                <w:color w:val="auto"/>
                <w:sz w:val="22"/>
                <w:lang w:val="uk-UA"/>
              </w:rPr>
              <w:t>В</w:t>
            </w:r>
            <w:proofErr w:type="spellStart"/>
            <w:r w:rsidRPr="00F77D7C">
              <w:rPr>
                <w:color w:val="auto"/>
                <w:sz w:val="22"/>
              </w:rPr>
              <w:t>ерхн</w:t>
            </w:r>
            <w:r w:rsidRPr="00F77D7C">
              <w:rPr>
                <w:color w:val="auto"/>
                <w:sz w:val="22"/>
                <w:lang w:val="uk-UA"/>
              </w:rPr>
              <w:t>ій</w:t>
            </w:r>
            <w:proofErr w:type="spellEnd"/>
            <w:r w:rsidRPr="00F77D7C">
              <w:rPr>
                <w:color w:val="auto"/>
                <w:sz w:val="22"/>
                <w:lang w:val="uk-UA"/>
              </w:rPr>
              <w:t xml:space="preserve"> </w:t>
            </w:r>
            <w:r w:rsidRPr="00F77D7C">
              <w:rPr>
                <w:color w:val="auto"/>
                <w:sz w:val="22"/>
              </w:rPr>
              <w:t xml:space="preserve"> пор</w:t>
            </w:r>
            <w:proofErr w:type="spellStart"/>
            <w:r w:rsidRPr="00F77D7C">
              <w:rPr>
                <w:color w:val="auto"/>
                <w:sz w:val="22"/>
                <w:lang w:val="uk-UA"/>
              </w:rPr>
              <w:t>іг</w:t>
            </w:r>
            <w:proofErr w:type="spellEnd"/>
            <w:r w:rsidRPr="00F77D7C">
              <w:rPr>
                <w:color w:val="auto"/>
                <w:sz w:val="22"/>
              </w:rPr>
              <w:t xml:space="preserve"> </w:t>
            </w:r>
            <w:proofErr w:type="spellStart"/>
            <w:r w:rsidRPr="00F77D7C">
              <w:rPr>
                <w:color w:val="auto"/>
                <w:sz w:val="22"/>
              </w:rPr>
              <w:t>оцінювання</w:t>
            </w:r>
            <w:proofErr w:type="spellEnd"/>
            <w:r w:rsidRPr="00F77D7C">
              <w:rPr>
                <w:color w:val="auto"/>
                <w:sz w:val="22"/>
              </w:rPr>
              <w:t>, мг/куб. метр</w:t>
            </w:r>
            <w:r w:rsidRPr="00F77D7C">
              <w:rPr>
                <w:color w:val="auto"/>
                <w:sz w:val="22"/>
                <w:lang w:val="uk-UA"/>
              </w:rPr>
              <w:t xml:space="preserve"> (с</w:t>
            </w:r>
            <w:r w:rsidR="005B06BD" w:rsidRPr="00F77D7C">
              <w:rPr>
                <w:color w:val="auto"/>
                <w:sz w:val="22"/>
                <w:lang w:val="uk-UA"/>
              </w:rPr>
              <w:t xml:space="preserve">ереднє </w:t>
            </w:r>
            <w:proofErr w:type="spellStart"/>
            <w:r w:rsidR="00601DBB" w:rsidRPr="00F77D7C">
              <w:rPr>
                <w:color w:val="auto"/>
                <w:sz w:val="22"/>
              </w:rPr>
              <w:t>значення</w:t>
            </w:r>
            <w:proofErr w:type="spellEnd"/>
            <w:r w:rsidR="005B06BD" w:rsidRPr="00F77D7C">
              <w:rPr>
                <w:color w:val="auto"/>
                <w:sz w:val="22"/>
                <w:lang w:val="uk-UA"/>
              </w:rPr>
              <w:t xml:space="preserve">  за 8 годин </w:t>
            </w:r>
            <w:r w:rsidRPr="00F77D7C">
              <w:rPr>
                <w:color w:val="auto"/>
                <w:sz w:val="22"/>
                <w:lang w:val="uk-UA"/>
              </w:rPr>
              <w:t>)</w:t>
            </w:r>
          </w:p>
        </w:tc>
        <w:tc>
          <w:tcPr>
            <w:tcW w:w="960" w:type="dxa"/>
            <w:tcBorders>
              <w:top w:val="nil"/>
              <w:left w:val="nil"/>
              <w:bottom w:val="single" w:sz="4" w:space="0" w:color="auto"/>
              <w:right w:val="single" w:sz="4" w:space="0" w:color="auto"/>
            </w:tcBorders>
            <w:shd w:val="clear" w:color="auto" w:fill="auto"/>
            <w:noWrap/>
            <w:vAlign w:val="bottom"/>
            <w:hideMark/>
          </w:tcPr>
          <w:p w:rsidR="00601DBB" w:rsidRPr="00F77D7C" w:rsidRDefault="00601DBB" w:rsidP="00D67E17">
            <w:pPr>
              <w:spacing w:after="0" w:line="240" w:lineRule="auto"/>
              <w:ind w:left="0" w:firstLine="0"/>
              <w:jc w:val="center"/>
              <w:rPr>
                <w:color w:val="auto"/>
                <w:sz w:val="22"/>
              </w:rPr>
            </w:pPr>
            <w:r w:rsidRPr="00F77D7C">
              <w:rPr>
                <w:color w:val="auto"/>
                <w:sz w:val="22"/>
              </w:rPr>
              <w:t>7,000</w:t>
            </w:r>
          </w:p>
        </w:tc>
        <w:tc>
          <w:tcPr>
            <w:tcW w:w="960" w:type="dxa"/>
            <w:tcBorders>
              <w:top w:val="nil"/>
              <w:left w:val="nil"/>
              <w:bottom w:val="single" w:sz="4" w:space="0" w:color="auto"/>
              <w:right w:val="single" w:sz="4" w:space="0" w:color="auto"/>
            </w:tcBorders>
            <w:shd w:val="clear" w:color="auto" w:fill="auto"/>
            <w:noWrap/>
            <w:vAlign w:val="bottom"/>
            <w:hideMark/>
          </w:tcPr>
          <w:p w:rsidR="00601DBB" w:rsidRPr="00F77D7C" w:rsidRDefault="00601DBB" w:rsidP="00D67E17">
            <w:pPr>
              <w:spacing w:after="0" w:line="240" w:lineRule="auto"/>
              <w:ind w:left="0" w:firstLine="0"/>
              <w:jc w:val="center"/>
              <w:rPr>
                <w:color w:val="auto"/>
                <w:sz w:val="22"/>
              </w:rPr>
            </w:pPr>
            <w:r w:rsidRPr="00F77D7C">
              <w:rPr>
                <w:color w:val="auto"/>
                <w:sz w:val="22"/>
              </w:rPr>
              <w:t>7,000</w:t>
            </w:r>
          </w:p>
        </w:tc>
        <w:tc>
          <w:tcPr>
            <w:tcW w:w="960" w:type="dxa"/>
            <w:tcBorders>
              <w:top w:val="nil"/>
              <w:left w:val="nil"/>
              <w:bottom w:val="single" w:sz="4" w:space="0" w:color="auto"/>
              <w:right w:val="single" w:sz="4" w:space="0" w:color="auto"/>
            </w:tcBorders>
            <w:shd w:val="clear" w:color="auto" w:fill="auto"/>
            <w:noWrap/>
            <w:vAlign w:val="bottom"/>
            <w:hideMark/>
          </w:tcPr>
          <w:p w:rsidR="00601DBB" w:rsidRPr="00F77D7C" w:rsidRDefault="00601DBB" w:rsidP="00D67E17">
            <w:pPr>
              <w:spacing w:after="0" w:line="240" w:lineRule="auto"/>
              <w:ind w:left="0" w:firstLine="0"/>
              <w:jc w:val="center"/>
              <w:rPr>
                <w:color w:val="auto"/>
                <w:sz w:val="22"/>
              </w:rPr>
            </w:pPr>
            <w:r w:rsidRPr="00F77D7C">
              <w:rPr>
                <w:color w:val="auto"/>
                <w:sz w:val="22"/>
              </w:rPr>
              <w:t>7,000</w:t>
            </w:r>
          </w:p>
        </w:tc>
        <w:tc>
          <w:tcPr>
            <w:tcW w:w="960" w:type="dxa"/>
            <w:tcBorders>
              <w:top w:val="nil"/>
              <w:left w:val="nil"/>
              <w:bottom w:val="single" w:sz="4" w:space="0" w:color="auto"/>
              <w:right w:val="single" w:sz="4" w:space="0" w:color="auto"/>
            </w:tcBorders>
            <w:shd w:val="clear" w:color="auto" w:fill="auto"/>
            <w:noWrap/>
            <w:vAlign w:val="bottom"/>
            <w:hideMark/>
          </w:tcPr>
          <w:p w:rsidR="00601DBB" w:rsidRPr="00F77D7C" w:rsidRDefault="00601DBB" w:rsidP="00D67E17">
            <w:pPr>
              <w:spacing w:after="0" w:line="240" w:lineRule="auto"/>
              <w:ind w:left="0" w:firstLine="0"/>
              <w:jc w:val="center"/>
              <w:rPr>
                <w:color w:val="auto"/>
                <w:sz w:val="22"/>
              </w:rPr>
            </w:pPr>
            <w:r w:rsidRPr="00F77D7C">
              <w:rPr>
                <w:color w:val="auto"/>
                <w:sz w:val="22"/>
              </w:rPr>
              <w:t>7,000</w:t>
            </w:r>
          </w:p>
        </w:tc>
        <w:tc>
          <w:tcPr>
            <w:tcW w:w="960" w:type="dxa"/>
            <w:tcBorders>
              <w:top w:val="nil"/>
              <w:left w:val="nil"/>
              <w:bottom w:val="single" w:sz="4" w:space="0" w:color="auto"/>
              <w:right w:val="single" w:sz="4" w:space="0" w:color="auto"/>
            </w:tcBorders>
            <w:shd w:val="clear" w:color="auto" w:fill="auto"/>
            <w:noWrap/>
            <w:vAlign w:val="bottom"/>
            <w:hideMark/>
          </w:tcPr>
          <w:p w:rsidR="00601DBB" w:rsidRPr="00F77D7C" w:rsidRDefault="00601DBB" w:rsidP="00D67E17">
            <w:pPr>
              <w:spacing w:after="0" w:line="240" w:lineRule="auto"/>
              <w:ind w:left="0" w:firstLine="0"/>
              <w:jc w:val="center"/>
              <w:rPr>
                <w:color w:val="auto"/>
                <w:sz w:val="22"/>
              </w:rPr>
            </w:pPr>
            <w:r w:rsidRPr="00F77D7C">
              <w:rPr>
                <w:color w:val="auto"/>
                <w:sz w:val="22"/>
              </w:rPr>
              <w:t>7,000</w:t>
            </w:r>
          </w:p>
        </w:tc>
      </w:tr>
      <w:tr w:rsidR="00601DBB" w:rsidRPr="00F77D7C" w:rsidTr="00986376">
        <w:trPr>
          <w:gridAfter w:val="1"/>
          <w:wAfter w:w="127" w:type="dxa"/>
          <w:trHeight w:val="300"/>
        </w:trPr>
        <w:tc>
          <w:tcPr>
            <w:tcW w:w="4551" w:type="dxa"/>
            <w:tcBorders>
              <w:top w:val="nil"/>
              <w:left w:val="single" w:sz="4" w:space="0" w:color="auto"/>
              <w:bottom w:val="single" w:sz="4" w:space="0" w:color="auto"/>
              <w:right w:val="single" w:sz="4" w:space="0" w:color="auto"/>
            </w:tcBorders>
            <w:shd w:val="clear" w:color="auto" w:fill="auto"/>
            <w:noWrap/>
            <w:vAlign w:val="bottom"/>
            <w:hideMark/>
          </w:tcPr>
          <w:p w:rsidR="00601DBB" w:rsidRPr="00F77D7C" w:rsidRDefault="00601DBB" w:rsidP="00D67E17">
            <w:pPr>
              <w:spacing w:after="0" w:line="240" w:lineRule="auto"/>
              <w:ind w:left="0" w:firstLine="0"/>
              <w:rPr>
                <w:color w:val="auto"/>
                <w:sz w:val="22"/>
              </w:rPr>
            </w:pPr>
            <w:r w:rsidRPr="00F77D7C">
              <w:rPr>
                <w:color w:val="auto"/>
                <w:sz w:val="22"/>
                <w:lang w:val="uk-UA"/>
              </w:rPr>
              <w:t>Середньорічні концентрації</w:t>
            </w:r>
            <w:r w:rsidRPr="00F77D7C">
              <w:rPr>
                <w:color w:val="auto"/>
                <w:sz w:val="22"/>
              </w:rPr>
              <w:t xml:space="preserve">ПСЗ№1 </w:t>
            </w:r>
            <w:proofErr w:type="spellStart"/>
            <w:r w:rsidRPr="00F77D7C">
              <w:rPr>
                <w:color w:val="auto"/>
                <w:sz w:val="22"/>
              </w:rPr>
              <w:t>Чернігів</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601DBB" w:rsidRPr="00F77D7C" w:rsidRDefault="00601DBB" w:rsidP="00D67E17">
            <w:pPr>
              <w:spacing w:after="0" w:line="240" w:lineRule="auto"/>
              <w:ind w:left="0" w:firstLine="0"/>
              <w:jc w:val="center"/>
              <w:rPr>
                <w:color w:val="auto"/>
                <w:sz w:val="22"/>
              </w:rPr>
            </w:pPr>
            <w:r w:rsidRPr="00F77D7C">
              <w:rPr>
                <w:color w:val="auto"/>
                <w:sz w:val="22"/>
              </w:rPr>
              <w:t>1,095</w:t>
            </w:r>
          </w:p>
        </w:tc>
        <w:tc>
          <w:tcPr>
            <w:tcW w:w="960" w:type="dxa"/>
            <w:tcBorders>
              <w:top w:val="nil"/>
              <w:left w:val="nil"/>
              <w:bottom w:val="single" w:sz="4" w:space="0" w:color="auto"/>
              <w:right w:val="single" w:sz="4" w:space="0" w:color="auto"/>
            </w:tcBorders>
            <w:shd w:val="clear" w:color="auto" w:fill="auto"/>
            <w:noWrap/>
            <w:vAlign w:val="bottom"/>
            <w:hideMark/>
          </w:tcPr>
          <w:p w:rsidR="00601DBB" w:rsidRPr="00F77D7C" w:rsidRDefault="00601DBB" w:rsidP="00D67E17">
            <w:pPr>
              <w:spacing w:after="0" w:line="240" w:lineRule="auto"/>
              <w:ind w:left="0" w:firstLine="0"/>
              <w:jc w:val="center"/>
              <w:rPr>
                <w:color w:val="auto"/>
                <w:sz w:val="22"/>
              </w:rPr>
            </w:pPr>
            <w:r w:rsidRPr="00F77D7C">
              <w:rPr>
                <w:color w:val="auto"/>
                <w:sz w:val="22"/>
              </w:rPr>
              <w:t>1,222</w:t>
            </w:r>
          </w:p>
        </w:tc>
        <w:tc>
          <w:tcPr>
            <w:tcW w:w="960" w:type="dxa"/>
            <w:tcBorders>
              <w:top w:val="nil"/>
              <w:left w:val="nil"/>
              <w:bottom w:val="single" w:sz="4" w:space="0" w:color="auto"/>
              <w:right w:val="single" w:sz="4" w:space="0" w:color="auto"/>
            </w:tcBorders>
            <w:shd w:val="clear" w:color="auto" w:fill="auto"/>
            <w:noWrap/>
            <w:vAlign w:val="bottom"/>
            <w:hideMark/>
          </w:tcPr>
          <w:p w:rsidR="00601DBB" w:rsidRPr="00F77D7C" w:rsidRDefault="00601DBB" w:rsidP="00D67E17">
            <w:pPr>
              <w:spacing w:after="0" w:line="240" w:lineRule="auto"/>
              <w:ind w:left="0" w:firstLine="0"/>
              <w:jc w:val="center"/>
              <w:rPr>
                <w:color w:val="auto"/>
                <w:sz w:val="22"/>
              </w:rPr>
            </w:pPr>
            <w:r w:rsidRPr="00F77D7C">
              <w:rPr>
                <w:color w:val="auto"/>
                <w:sz w:val="22"/>
              </w:rPr>
              <w:t>1,193</w:t>
            </w:r>
          </w:p>
        </w:tc>
        <w:tc>
          <w:tcPr>
            <w:tcW w:w="960" w:type="dxa"/>
            <w:tcBorders>
              <w:top w:val="nil"/>
              <w:left w:val="nil"/>
              <w:bottom w:val="single" w:sz="4" w:space="0" w:color="auto"/>
              <w:right w:val="single" w:sz="4" w:space="0" w:color="auto"/>
            </w:tcBorders>
            <w:shd w:val="clear" w:color="auto" w:fill="auto"/>
            <w:noWrap/>
            <w:vAlign w:val="bottom"/>
            <w:hideMark/>
          </w:tcPr>
          <w:p w:rsidR="00601DBB" w:rsidRPr="00F77D7C" w:rsidRDefault="00601DBB" w:rsidP="00D67E17">
            <w:pPr>
              <w:spacing w:after="0" w:line="240" w:lineRule="auto"/>
              <w:ind w:left="0" w:firstLine="0"/>
              <w:jc w:val="center"/>
              <w:rPr>
                <w:color w:val="auto"/>
                <w:sz w:val="22"/>
              </w:rPr>
            </w:pPr>
            <w:r w:rsidRPr="00F77D7C">
              <w:rPr>
                <w:color w:val="auto"/>
                <w:sz w:val="22"/>
              </w:rPr>
              <w:t>1,516</w:t>
            </w:r>
          </w:p>
        </w:tc>
        <w:tc>
          <w:tcPr>
            <w:tcW w:w="960" w:type="dxa"/>
            <w:tcBorders>
              <w:top w:val="nil"/>
              <w:left w:val="nil"/>
              <w:bottom w:val="single" w:sz="4" w:space="0" w:color="auto"/>
              <w:right w:val="single" w:sz="4" w:space="0" w:color="auto"/>
            </w:tcBorders>
            <w:shd w:val="clear" w:color="auto" w:fill="auto"/>
            <w:noWrap/>
            <w:vAlign w:val="bottom"/>
            <w:hideMark/>
          </w:tcPr>
          <w:p w:rsidR="00601DBB" w:rsidRPr="00F77D7C" w:rsidRDefault="00601DBB" w:rsidP="00D67E17">
            <w:pPr>
              <w:spacing w:after="0" w:line="240" w:lineRule="auto"/>
              <w:ind w:left="0" w:firstLine="0"/>
              <w:jc w:val="center"/>
              <w:rPr>
                <w:color w:val="auto"/>
                <w:sz w:val="22"/>
              </w:rPr>
            </w:pPr>
            <w:r w:rsidRPr="00F77D7C">
              <w:rPr>
                <w:color w:val="auto"/>
                <w:sz w:val="22"/>
              </w:rPr>
              <w:t>1,516*</w:t>
            </w:r>
          </w:p>
        </w:tc>
      </w:tr>
      <w:tr w:rsidR="00601DBB" w:rsidRPr="00F77D7C" w:rsidTr="00986376">
        <w:trPr>
          <w:gridAfter w:val="1"/>
          <w:wAfter w:w="127" w:type="dxa"/>
          <w:trHeight w:val="300"/>
        </w:trPr>
        <w:tc>
          <w:tcPr>
            <w:tcW w:w="4551" w:type="dxa"/>
            <w:tcBorders>
              <w:top w:val="nil"/>
              <w:left w:val="single" w:sz="4" w:space="0" w:color="auto"/>
              <w:bottom w:val="single" w:sz="4" w:space="0" w:color="auto"/>
              <w:right w:val="single" w:sz="4" w:space="0" w:color="auto"/>
            </w:tcBorders>
            <w:shd w:val="clear" w:color="auto" w:fill="auto"/>
            <w:noWrap/>
            <w:vAlign w:val="bottom"/>
            <w:hideMark/>
          </w:tcPr>
          <w:p w:rsidR="00601DBB" w:rsidRPr="00F77D7C" w:rsidRDefault="00601DBB" w:rsidP="00D67E17">
            <w:pPr>
              <w:spacing w:after="0" w:line="240" w:lineRule="auto"/>
              <w:ind w:left="0" w:firstLine="0"/>
              <w:rPr>
                <w:color w:val="auto"/>
                <w:sz w:val="22"/>
              </w:rPr>
            </w:pPr>
            <w:r w:rsidRPr="00F77D7C">
              <w:rPr>
                <w:color w:val="auto"/>
                <w:sz w:val="22"/>
                <w:lang w:val="uk-UA"/>
              </w:rPr>
              <w:t>Середньорічні концентрації</w:t>
            </w:r>
            <w:r w:rsidRPr="00F77D7C">
              <w:rPr>
                <w:color w:val="auto"/>
                <w:sz w:val="22"/>
              </w:rPr>
              <w:t xml:space="preserve">ПСЗ №2 </w:t>
            </w:r>
            <w:proofErr w:type="spellStart"/>
            <w:r w:rsidRPr="00F77D7C">
              <w:rPr>
                <w:color w:val="auto"/>
                <w:sz w:val="22"/>
              </w:rPr>
              <w:t>Чернігів</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601DBB" w:rsidRPr="00F77D7C" w:rsidRDefault="00601DBB" w:rsidP="00D67E17">
            <w:pPr>
              <w:spacing w:after="0" w:line="240" w:lineRule="auto"/>
              <w:ind w:left="0" w:firstLine="0"/>
              <w:jc w:val="center"/>
              <w:rPr>
                <w:color w:val="auto"/>
                <w:sz w:val="22"/>
              </w:rPr>
            </w:pPr>
            <w:r w:rsidRPr="00F77D7C">
              <w:rPr>
                <w:color w:val="auto"/>
                <w:sz w:val="22"/>
              </w:rPr>
              <w:t>0,699</w:t>
            </w:r>
          </w:p>
        </w:tc>
        <w:tc>
          <w:tcPr>
            <w:tcW w:w="960" w:type="dxa"/>
            <w:tcBorders>
              <w:top w:val="nil"/>
              <w:left w:val="nil"/>
              <w:bottom w:val="single" w:sz="4" w:space="0" w:color="auto"/>
              <w:right w:val="single" w:sz="4" w:space="0" w:color="auto"/>
            </w:tcBorders>
            <w:shd w:val="clear" w:color="auto" w:fill="auto"/>
            <w:noWrap/>
            <w:vAlign w:val="bottom"/>
            <w:hideMark/>
          </w:tcPr>
          <w:p w:rsidR="00601DBB" w:rsidRPr="00F77D7C" w:rsidRDefault="00601DBB" w:rsidP="00D67E17">
            <w:pPr>
              <w:spacing w:after="0" w:line="240" w:lineRule="auto"/>
              <w:ind w:left="0" w:firstLine="0"/>
              <w:jc w:val="center"/>
              <w:rPr>
                <w:color w:val="auto"/>
                <w:sz w:val="22"/>
              </w:rPr>
            </w:pPr>
            <w:r w:rsidRPr="00F77D7C">
              <w:rPr>
                <w:color w:val="auto"/>
                <w:sz w:val="22"/>
              </w:rPr>
              <w:t>0,933</w:t>
            </w:r>
          </w:p>
        </w:tc>
        <w:tc>
          <w:tcPr>
            <w:tcW w:w="960" w:type="dxa"/>
            <w:tcBorders>
              <w:top w:val="nil"/>
              <w:left w:val="nil"/>
              <w:bottom w:val="single" w:sz="4" w:space="0" w:color="auto"/>
              <w:right w:val="single" w:sz="4" w:space="0" w:color="auto"/>
            </w:tcBorders>
            <w:shd w:val="clear" w:color="auto" w:fill="auto"/>
            <w:noWrap/>
            <w:vAlign w:val="bottom"/>
            <w:hideMark/>
          </w:tcPr>
          <w:p w:rsidR="00601DBB" w:rsidRPr="00F77D7C" w:rsidRDefault="00601DBB" w:rsidP="00D67E17">
            <w:pPr>
              <w:spacing w:after="0" w:line="240" w:lineRule="auto"/>
              <w:ind w:left="0" w:firstLine="0"/>
              <w:jc w:val="center"/>
              <w:rPr>
                <w:color w:val="auto"/>
                <w:sz w:val="22"/>
              </w:rPr>
            </w:pPr>
            <w:r w:rsidRPr="00F77D7C">
              <w:rPr>
                <w:color w:val="auto"/>
                <w:sz w:val="22"/>
              </w:rPr>
              <w:t>1,269</w:t>
            </w:r>
          </w:p>
        </w:tc>
        <w:tc>
          <w:tcPr>
            <w:tcW w:w="960" w:type="dxa"/>
            <w:tcBorders>
              <w:top w:val="nil"/>
              <w:left w:val="nil"/>
              <w:bottom w:val="single" w:sz="4" w:space="0" w:color="auto"/>
              <w:right w:val="single" w:sz="4" w:space="0" w:color="auto"/>
            </w:tcBorders>
            <w:shd w:val="clear" w:color="auto" w:fill="auto"/>
            <w:noWrap/>
            <w:vAlign w:val="bottom"/>
            <w:hideMark/>
          </w:tcPr>
          <w:p w:rsidR="00601DBB" w:rsidRPr="00F77D7C" w:rsidRDefault="00601DBB" w:rsidP="00D67E17">
            <w:pPr>
              <w:spacing w:after="0" w:line="240" w:lineRule="auto"/>
              <w:ind w:left="0" w:firstLine="0"/>
              <w:jc w:val="center"/>
              <w:rPr>
                <w:color w:val="auto"/>
                <w:sz w:val="22"/>
              </w:rPr>
            </w:pPr>
            <w:r w:rsidRPr="00F77D7C">
              <w:rPr>
                <w:color w:val="auto"/>
                <w:sz w:val="22"/>
              </w:rPr>
              <w:t>1,213</w:t>
            </w:r>
          </w:p>
        </w:tc>
        <w:tc>
          <w:tcPr>
            <w:tcW w:w="960" w:type="dxa"/>
            <w:tcBorders>
              <w:top w:val="nil"/>
              <w:left w:val="nil"/>
              <w:bottom w:val="single" w:sz="4" w:space="0" w:color="auto"/>
              <w:right w:val="single" w:sz="4" w:space="0" w:color="auto"/>
            </w:tcBorders>
            <w:shd w:val="clear" w:color="auto" w:fill="auto"/>
            <w:noWrap/>
            <w:vAlign w:val="bottom"/>
            <w:hideMark/>
          </w:tcPr>
          <w:p w:rsidR="00601DBB" w:rsidRPr="00F77D7C" w:rsidRDefault="00601DBB" w:rsidP="00D67E17">
            <w:pPr>
              <w:spacing w:after="0" w:line="240" w:lineRule="auto"/>
              <w:ind w:left="0" w:firstLine="0"/>
              <w:jc w:val="center"/>
              <w:rPr>
                <w:color w:val="auto"/>
                <w:sz w:val="22"/>
              </w:rPr>
            </w:pPr>
            <w:r w:rsidRPr="00F77D7C">
              <w:rPr>
                <w:color w:val="auto"/>
                <w:sz w:val="22"/>
              </w:rPr>
              <w:t>1,269*</w:t>
            </w:r>
          </w:p>
        </w:tc>
      </w:tr>
      <w:tr w:rsidR="00601DBB" w:rsidRPr="00F77D7C" w:rsidTr="00986376">
        <w:trPr>
          <w:gridAfter w:val="1"/>
          <w:wAfter w:w="127" w:type="dxa"/>
          <w:trHeight w:val="491"/>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601DBB" w:rsidRPr="00F77D7C" w:rsidRDefault="000B2E28" w:rsidP="000B2E28">
            <w:pPr>
              <w:spacing w:after="0" w:line="240" w:lineRule="auto"/>
              <w:ind w:left="0" w:firstLine="0"/>
              <w:rPr>
                <w:color w:val="auto"/>
                <w:sz w:val="22"/>
                <w:lang w:val="uk-UA"/>
              </w:rPr>
            </w:pPr>
            <w:r w:rsidRPr="00F77D7C">
              <w:rPr>
                <w:color w:val="auto"/>
                <w:sz w:val="22"/>
                <w:lang w:val="uk-UA"/>
              </w:rPr>
              <w:t>Н</w:t>
            </w:r>
            <w:proofErr w:type="spellStart"/>
            <w:r w:rsidR="00601DBB" w:rsidRPr="00F77D7C">
              <w:rPr>
                <w:color w:val="auto"/>
                <w:sz w:val="22"/>
              </w:rPr>
              <w:t>ижн</w:t>
            </w:r>
            <w:r w:rsidRPr="00F77D7C">
              <w:rPr>
                <w:color w:val="auto"/>
                <w:sz w:val="22"/>
                <w:lang w:val="uk-UA"/>
              </w:rPr>
              <w:t>ій</w:t>
            </w:r>
            <w:proofErr w:type="spellEnd"/>
            <w:r w:rsidR="00601DBB" w:rsidRPr="00F77D7C">
              <w:rPr>
                <w:color w:val="auto"/>
                <w:sz w:val="22"/>
              </w:rPr>
              <w:t xml:space="preserve"> пор</w:t>
            </w:r>
            <w:proofErr w:type="spellStart"/>
            <w:r w:rsidRPr="00F77D7C">
              <w:rPr>
                <w:color w:val="auto"/>
                <w:sz w:val="22"/>
                <w:lang w:val="uk-UA"/>
              </w:rPr>
              <w:t>іг</w:t>
            </w:r>
            <w:proofErr w:type="spellEnd"/>
            <w:r w:rsidR="00601DBB" w:rsidRPr="00F77D7C">
              <w:rPr>
                <w:color w:val="auto"/>
                <w:sz w:val="22"/>
              </w:rPr>
              <w:t xml:space="preserve"> </w:t>
            </w:r>
            <w:proofErr w:type="spellStart"/>
            <w:r w:rsidR="00601DBB" w:rsidRPr="00F77D7C">
              <w:rPr>
                <w:color w:val="auto"/>
                <w:sz w:val="22"/>
              </w:rPr>
              <w:t>оцінювання</w:t>
            </w:r>
            <w:proofErr w:type="spellEnd"/>
            <w:r w:rsidR="00601DBB" w:rsidRPr="00F77D7C">
              <w:rPr>
                <w:color w:val="auto"/>
                <w:sz w:val="22"/>
              </w:rPr>
              <w:t>, мг/куб. метр</w:t>
            </w:r>
            <w:r w:rsidRPr="00F77D7C">
              <w:rPr>
                <w:color w:val="auto"/>
                <w:sz w:val="22"/>
                <w:lang w:val="uk-UA"/>
              </w:rPr>
              <w:t xml:space="preserve"> (середнє </w:t>
            </w:r>
            <w:proofErr w:type="spellStart"/>
            <w:r w:rsidRPr="00F77D7C">
              <w:rPr>
                <w:color w:val="auto"/>
                <w:sz w:val="22"/>
              </w:rPr>
              <w:t>значення</w:t>
            </w:r>
            <w:proofErr w:type="spellEnd"/>
            <w:r w:rsidRPr="00F77D7C">
              <w:rPr>
                <w:color w:val="auto"/>
                <w:sz w:val="22"/>
                <w:lang w:val="uk-UA"/>
              </w:rPr>
              <w:t xml:space="preserve">  за 8 годин )</w:t>
            </w:r>
          </w:p>
        </w:tc>
        <w:tc>
          <w:tcPr>
            <w:tcW w:w="960" w:type="dxa"/>
            <w:tcBorders>
              <w:top w:val="nil"/>
              <w:left w:val="nil"/>
              <w:bottom w:val="single" w:sz="4" w:space="0" w:color="auto"/>
              <w:right w:val="single" w:sz="4" w:space="0" w:color="auto"/>
            </w:tcBorders>
            <w:shd w:val="clear" w:color="auto" w:fill="auto"/>
            <w:noWrap/>
            <w:vAlign w:val="bottom"/>
            <w:hideMark/>
          </w:tcPr>
          <w:p w:rsidR="00601DBB" w:rsidRPr="00F77D7C" w:rsidRDefault="00601DBB" w:rsidP="00D67E17">
            <w:pPr>
              <w:spacing w:after="0" w:line="240" w:lineRule="auto"/>
              <w:ind w:left="0" w:firstLine="0"/>
              <w:jc w:val="center"/>
              <w:rPr>
                <w:color w:val="auto"/>
                <w:sz w:val="22"/>
              </w:rPr>
            </w:pPr>
            <w:r w:rsidRPr="00F77D7C">
              <w:rPr>
                <w:color w:val="auto"/>
                <w:sz w:val="22"/>
              </w:rPr>
              <w:t>5,000</w:t>
            </w:r>
          </w:p>
        </w:tc>
        <w:tc>
          <w:tcPr>
            <w:tcW w:w="960" w:type="dxa"/>
            <w:tcBorders>
              <w:top w:val="nil"/>
              <w:left w:val="nil"/>
              <w:bottom w:val="single" w:sz="4" w:space="0" w:color="auto"/>
              <w:right w:val="single" w:sz="4" w:space="0" w:color="auto"/>
            </w:tcBorders>
            <w:shd w:val="clear" w:color="auto" w:fill="auto"/>
            <w:noWrap/>
            <w:vAlign w:val="bottom"/>
            <w:hideMark/>
          </w:tcPr>
          <w:p w:rsidR="00601DBB" w:rsidRPr="00F77D7C" w:rsidRDefault="00601DBB" w:rsidP="00D67E17">
            <w:pPr>
              <w:spacing w:after="0" w:line="240" w:lineRule="auto"/>
              <w:ind w:left="0" w:firstLine="0"/>
              <w:jc w:val="center"/>
              <w:rPr>
                <w:color w:val="auto"/>
                <w:sz w:val="22"/>
              </w:rPr>
            </w:pPr>
            <w:r w:rsidRPr="00F77D7C">
              <w:rPr>
                <w:color w:val="auto"/>
                <w:sz w:val="22"/>
              </w:rPr>
              <w:t>5,000</w:t>
            </w:r>
          </w:p>
        </w:tc>
        <w:tc>
          <w:tcPr>
            <w:tcW w:w="960" w:type="dxa"/>
            <w:tcBorders>
              <w:top w:val="nil"/>
              <w:left w:val="nil"/>
              <w:bottom w:val="single" w:sz="4" w:space="0" w:color="auto"/>
              <w:right w:val="single" w:sz="4" w:space="0" w:color="auto"/>
            </w:tcBorders>
            <w:shd w:val="clear" w:color="auto" w:fill="auto"/>
            <w:noWrap/>
            <w:vAlign w:val="bottom"/>
            <w:hideMark/>
          </w:tcPr>
          <w:p w:rsidR="00601DBB" w:rsidRPr="00F77D7C" w:rsidRDefault="00601DBB" w:rsidP="00D67E17">
            <w:pPr>
              <w:spacing w:after="0" w:line="240" w:lineRule="auto"/>
              <w:ind w:left="0" w:firstLine="0"/>
              <w:jc w:val="center"/>
              <w:rPr>
                <w:color w:val="auto"/>
                <w:sz w:val="22"/>
              </w:rPr>
            </w:pPr>
            <w:r w:rsidRPr="00F77D7C">
              <w:rPr>
                <w:color w:val="auto"/>
                <w:sz w:val="22"/>
              </w:rPr>
              <w:t>5,000</w:t>
            </w:r>
          </w:p>
        </w:tc>
        <w:tc>
          <w:tcPr>
            <w:tcW w:w="960" w:type="dxa"/>
            <w:tcBorders>
              <w:top w:val="nil"/>
              <w:left w:val="nil"/>
              <w:bottom w:val="single" w:sz="4" w:space="0" w:color="auto"/>
              <w:right w:val="single" w:sz="4" w:space="0" w:color="auto"/>
            </w:tcBorders>
            <w:shd w:val="clear" w:color="auto" w:fill="auto"/>
            <w:noWrap/>
            <w:vAlign w:val="bottom"/>
            <w:hideMark/>
          </w:tcPr>
          <w:p w:rsidR="00601DBB" w:rsidRPr="00F77D7C" w:rsidRDefault="00601DBB" w:rsidP="00D67E17">
            <w:pPr>
              <w:spacing w:after="0" w:line="240" w:lineRule="auto"/>
              <w:ind w:left="0" w:firstLine="0"/>
              <w:jc w:val="center"/>
              <w:rPr>
                <w:color w:val="auto"/>
                <w:sz w:val="22"/>
              </w:rPr>
            </w:pPr>
            <w:r w:rsidRPr="00F77D7C">
              <w:rPr>
                <w:color w:val="auto"/>
                <w:sz w:val="22"/>
              </w:rPr>
              <w:t>5,000</w:t>
            </w:r>
          </w:p>
        </w:tc>
        <w:tc>
          <w:tcPr>
            <w:tcW w:w="960" w:type="dxa"/>
            <w:tcBorders>
              <w:top w:val="nil"/>
              <w:left w:val="nil"/>
              <w:bottom w:val="single" w:sz="4" w:space="0" w:color="auto"/>
              <w:right w:val="single" w:sz="4" w:space="0" w:color="auto"/>
            </w:tcBorders>
            <w:shd w:val="clear" w:color="auto" w:fill="auto"/>
            <w:noWrap/>
            <w:vAlign w:val="bottom"/>
            <w:hideMark/>
          </w:tcPr>
          <w:p w:rsidR="00601DBB" w:rsidRPr="00F77D7C" w:rsidRDefault="00601DBB" w:rsidP="00D67E17">
            <w:pPr>
              <w:spacing w:after="0" w:line="240" w:lineRule="auto"/>
              <w:ind w:left="0" w:firstLine="0"/>
              <w:jc w:val="center"/>
              <w:rPr>
                <w:color w:val="auto"/>
                <w:sz w:val="22"/>
              </w:rPr>
            </w:pPr>
            <w:r w:rsidRPr="00F77D7C">
              <w:rPr>
                <w:color w:val="auto"/>
                <w:sz w:val="22"/>
              </w:rPr>
              <w:t>5,000</w:t>
            </w:r>
          </w:p>
        </w:tc>
      </w:tr>
      <w:tr w:rsidR="00601DBB" w:rsidRPr="00F77D7C" w:rsidTr="00986376">
        <w:trPr>
          <w:gridAfter w:val="1"/>
          <w:wAfter w:w="127" w:type="dxa"/>
          <w:trHeight w:val="249"/>
        </w:trPr>
        <w:tc>
          <w:tcPr>
            <w:tcW w:w="9351" w:type="dxa"/>
            <w:gridSpan w:val="6"/>
            <w:tcBorders>
              <w:top w:val="single" w:sz="4" w:space="0" w:color="auto"/>
              <w:left w:val="nil"/>
              <w:bottom w:val="nil"/>
              <w:right w:val="nil"/>
            </w:tcBorders>
            <w:shd w:val="clear" w:color="auto" w:fill="auto"/>
            <w:vAlign w:val="bottom"/>
            <w:hideMark/>
          </w:tcPr>
          <w:p w:rsidR="00601DBB" w:rsidRPr="00F77D7C" w:rsidRDefault="00601DBB" w:rsidP="00D67E17">
            <w:pPr>
              <w:spacing w:after="0" w:line="240" w:lineRule="auto"/>
              <w:ind w:left="0" w:firstLine="0"/>
              <w:rPr>
                <w:color w:val="auto"/>
                <w:sz w:val="22"/>
              </w:rPr>
            </w:pPr>
            <w:r w:rsidRPr="00F77D7C">
              <w:rPr>
                <w:color w:val="auto"/>
                <w:sz w:val="22"/>
              </w:rPr>
              <w:t xml:space="preserve">*  </w:t>
            </w:r>
            <w:proofErr w:type="spellStart"/>
            <w:r w:rsidRPr="00F77D7C">
              <w:rPr>
                <w:color w:val="auto"/>
                <w:sz w:val="22"/>
              </w:rPr>
              <w:t>дані</w:t>
            </w:r>
            <w:proofErr w:type="spellEnd"/>
            <w:r w:rsidRPr="00F77D7C">
              <w:rPr>
                <w:color w:val="auto"/>
                <w:sz w:val="22"/>
              </w:rPr>
              <w:t xml:space="preserve"> за 2021 </w:t>
            </w:r>
            <w:proofErr w:type="spellStart"/>
            <w:r w:rsidRPr="00F77D7C">
              <w:rPr>
                <w:color w:val="auto"/>
                <w:sz w:val="22"/>
              </w:rPr>
              <w:t>рік</w:t>
            </w:r>
            <w:proofErr w:type="spellEnd"/>
            <w:r w:rsidR="00D72C72" w:rsidRPr="00F77D7C">
              <w:rPr>
                <w:color w:val="auto"/>
                <w:sz w:val="22"/>
                <w:lang w:val="uk-UA"/>
              </w:rPr>
              <w:t xml:space="preserve"> </w:t>
            </w:r>
            <w:proofErr w:type="spellStart"/>
            <w:r w:rsidRPr="00F77D7C">
              <w:rPr>
                <w:color w:val="auto"/>
                <w:sz w:val="22"/>
              </w:rPr>
              <w:t>використовуються</w:t>
            </w:r>
            <w:proofErr w:type="spellEnd"/>
            <w:r w:rsidRPr="00F77D7C">
              <w:rPr>
                <w:color w:val="auto"/>
                <w:sz w:val="22"/>
              </w:rPr>
              <w:t xml:space="preserve"> за </w:t>
            </w:r>
            <w:proofErr w:type="spellStart"/>
            <w:r w:rsidRPr="00F77D7C">
              <w:rPr>
                <w:color w:val="auto"/>
                <w:sz w:val="22"/>
              </w:rPr>
              <w:t>найбільшим</w:t>
            </w:r>
            <w:proofErr w:type="spellEnd"/>
            <w:r w:rsidR="00D72C72" w:rsidRPr="00F77D7C">
              <w:rPr>
                <w:color w:val="auto"/>
                <w:sz w:val="22"/>
                <w:lang w:val="uk-UA"/>
              </w:rPr>
              <w:t xml:space="preserve"> </w:t>
            </w:r>
            <w:proofErr w:type="spellStart"/>
            <w:r w:rsidRPr="00F77D7C">
              <w:rPr>
                <w:color w:val="auto"/>
                <w:sz w:val="22"/>
              </w:rPr>
              <w:t>показником</w:t>
            </w:r>
            <w:proofErr w:type="spellEnd"/>
            <w:r w:rsidR="00D72C72" w:rsidRPr="00F77D7C">
              <w:rPr>
                <w:color w:val="auto"/>
                <w:sz w:val="22"/>
                <w:lang w:val="uk-UA"/>
              </w:rPr>
              <w:t xml:space="preserve"> </w:t>
            </w:r>
            <w:proofErr w:type="spellStart"/>
            <w:r w:rsidRPr="00F77D7C">
              <w:rPr>
                <w:color w:val="auto"/>
                <w:sz w:val="22"/>
              </w:rPr>
              <w:t>попередніх</w:t>
            </w:r>
            <w:proofErr w:type="spellEnd"/>
            <w:r w:rsidR="00D72C72" w:rsidRPr="00F77D7C">
              <w:rPr>
                <w:color w:val="auto"/>
                <w:sz w:val="22"/>
                <w:lang w:val="uk-UA"/>
              </w:rPr>
              <w:t xml:space="preserve"> </w:t>
            </w:r>
            <w:proofErr w:type="spellStart"/>
            <w:r w:rsidRPr="00F77D7C">
              <w:rPr>
                <w:color w:val="auto"/>
                <w:sz w:val="22"/>
              </w:rPr>
              <w:t>років</w:t>
            </w:r>
            <w:proofErr w:type="spellEnd"/>
          </w:p>
        </w:tc>
      </w:tr>
      <w:tr w:rsidR="00601DBB" w:rsidRPr="00F77D7C" w:rsidTr="00986376">
        <w:trPr>
          <w:gridAfter w:val="1"/>
          <w:wAfter w:w="127" w:type="dxa"/>
          <w:trHeight w:val="222"/>
        </w:trPr>
        <w:tc>
          <w:tcPr>
            <w:tcW w:w="9351" w:type="dxa"/>
            <w:gridSpan w:val="6"/>
            <w:tcBorders>
              <w:top w:val="nil"/>
              <w:left w:val="nil"/>
              <w:bottom w:val="nil"/>
              <w:right w:val="nil"/>
            </w:tcBorders>
            <w:shd w:val="clear" w:color="auto" w:fill="auto"/>
            <w:vAlign w:val="bottom"/>
            <w:hideMark/>
          </w:tcPr>
          <w:p w:rsidR="00601DBB" w:rsidRPr="00F77D7C" w:rsidRDefault="00601DBB" w:rsidP="00D67E17">
            <w:pPr>
              <w:spacing w:after="0" w:line="240" w:lineRule="auto"/>
              <w:ind w:left="0" w:firstLine="0"/>
              <w:jc w:val="center"/>
              <w:rPr>
                <w:color w:val="auto"/>
                <w:sz w:val="22"/>
              </w:rPr>
            </w:pPr>
          </w:p>
        </w:tc>
      </w:tr>
      <w:tr w:rsidR="00986376" w:rsidRPr="00EA1D2E" w:rsidTr="00986376">
        <w:trPr>
          <w:trHeight w:val="80"/>
        </w:trPr>
        <w:tc>
          <w:tcPr>
            <w:tcW w:w="9478" w:type="dxa"/>
            <w:gridSpan w:val="7"/>
            <w:tcBorders>
              <w:top w:val="nil"/>
              <w:left w:val="nil"/>
              <w:bottom w:val="nil"/>
              <w:right w:val="nil"/>
            </w:tcBorders>
            <w:vAlign w:val="bottom"/>
          </w:tcPr>
          <w:p w:rsidR="00986376" w:rsidRPr="00EA1D2E" w:rsidRDefault="00986376" w:rsidP="0012742D">
            <w:pPr>
              <w:spacing w:after="0" w:line="240" w:lineRule="auto"/>
              <w:ind w:left="0" w:firstLine="0"/>
              <w:jc w:val="center"/>
              <w:rPr>
                <w:b/>
                <w:bCs/>
                <w:color w:val="auto"/>
                <w:sz w:val="22"/>
                <w:lang w:val="uk-UA"/>
              </w:rPr>
            </w:pPr>
            <w:proofErr w:type="spellStart"/>
            <w:r w:rsidRPr="00F77D7C">
              <w:rPr>
                <w:b/>
                <w:bCs/>
                <w:color w:val="auto"/>
                <w:sz w:val="22"/>
              </w:rPr>
              <w:t>Встановлений</w:t>
            </w:r>
            <w:proofErr w:type="spellEnd"/>
            <w:r w:rsidRPr="00F77D7C">
              <w:rPr>
                <w:b/>
                <w:bCs/>
                <w:color w:val="auto"/>
                <w:sz w:val="22"/>
              </w:rPr>
              <w:t xml:space="preserve"> режим </w:t>
            </w:r>
            <w:proofErr w:type="spellStart"/>
            <w:r w:rsidRPr="00F77D7C">
              <w:rPr>
                <w:b/>
                <w:bCs/>
                <w:color w:val="auto"/>
                <w:sz w:val="22"/>
              </w:rPr>
              <w:t>оцінювання</w:t>
            </w:r>
            <w:proofErr w:type="spellEnd"/>
            <w:r w:rsidRPr="00F77D7C">
              <w:rPr>
                <w:b/>
                <w:bCs/>
                <w:color w:val="auto"/>
                <w:sz w:val="22"/>
              </w:rPr>
              <w:t xml:space="preserve"> - режим </w:t>
            </w:r>
            <w:r w:rsidRPr="00F77D7C">
              <w:rPr>
                <w:b/>
                <w:bCs/>
                <w:color w:val="auto"/>
                <w:sz w:val="22"/>
                <w:lang w:val="uk-UA"/>
              </w:rPr>
              <w:t>моделювання або об’єктивного оцінювання</w:t>
            </w:r>
          </w:p>
        </w:tc>
      </w:tr>
      <w:tr w:rsidR="00601DBB" w:rsidRPr="00601DBB" w:rsidTr="00986376">
        <w:trPr>
          <w:gridAfter w:val="1"/>
          <w:wAfter w:w="127" w:type="dxa"/>
          <w:trHeight w:val="110"/>
        </w:trPr>
        <w:tc>
          <w:tcPr>
            <w:tcW w:w="9351" w:type="dxa"/>
            <w:gridSpan w:val="6"/>
            <w:tcBorders>
              <w:top w:val="nil"/>
              <w:left w:val="nil"/>
              <w:bottom w:val="nil"/>
              <w:right w:val="nil"/>
            </w:tcBorders>
            <w:shd w:val="clear" w:color="auto" w:fill="auto"/>
            <w:vAlign w:val="bottom"/>
            <w:hideMark/>
          </w:tcPr>
          <w:p w:rsidR="00601DBB" w:rsidRPr="00601DBB" w:rsidRDefault="00601DBB" w:rsidP="00873069">
            <w:pPr>
              <w:spacing w:after="0" w:line="240" w:lineRule="auto"/>
              <w:ind w:left="0" w:firstLine="0"/>
              <w:rPr>
                <w:b/>
                <w:bCs/>
                <w:color w:val="auto"/>
                <w:sz w:val="22"/>
                <w:lang w:val="uk-UA"/>
              </w:rPr>
            </w:pPr>
          </w:p>
        </w:tc>
      </w:tr>
    </w:tbl>
    <w:p w:rsidR="00601DBB" w:rsidRPr="00601DBB" w:rsidRDefault="00601DBB" w:rsidP="00E9672E">
      <w:pPr>
        <w:pStyle w:val="a"/>
        <w:numPr>
          <w:ilvl w:val="0"/>
          <w:numId w:val="0"/>
        </w:numPr>
        <w:ind w:left="426"/>
        <w:jc w:val="center"/>
        <w:rPr>
          <w:b/>
          <w:lang w:val="ru-RU"/>
        </w:rPr>
      </w:pPr>
    </w:p>
    <w:p w:rsidR="00470E2E" w:rsidRPr="00E9672E" w:rsidRDefault="00470E2E" w:rsidP="00E9672E">
      <w:pPr>
        <w:pStyle w:val="a"/>
        <w:numPr>
          <w:ilvl w:val="0"/>
          <w:numId w:val="0"/>
        </w:numPr>
        <w:ind w:left="426"/>
        <w:jc w:val="center"/>
        <w:rPr>
          <w:b/>
        </w:rPr>
      </w:pPr>
      <w:r w:rsidRPr="00E9672E">
        <w:rPr>
          <w:b/>
        </w:rPr>
        <w:t>Стан забруднення атмос</w:t>
      </w:r>
      <w:r w:rsidR="00E9672E" w:rsidRPr="00E9672E">
        <w:rPr>
          <w:b/>
        </w:rPr>
        <w:t>ферного повітря діоксидом азоту</w:t>
      </w:r>
    </w:p>
    <w:p w:rsidR="00E9672E" w:rsidRDefault="00470E2E" w:rsidP="00E9672E">
      <w:pPr>
        <w:pStyle w:val="a"/>
        <w:numPr>
          <w:ilvl w:val="0"/>
          <w:numId w:val="0"/>
        </w:numPr>
        <w:ind w:firstLine="851"/>
      </w:pPr>
      <w:r w:rsidRPr="008603BD">
        <w:t>Найбільші обсяги викидів оксиду азоту в атмосферу – від автомобільного транспорту. В атмосферу викидається в основному діоксид азоту NO</w:t>
      </w:r>
      <w:r w:rsidRPr="008603BD">
        <w:rPr>
          <w:vertAlign w:val="subscript"/>
        </w:rPr>
        <w:t>2</w:t>
      </w:r>
      <w:r w:rsidRPr="008603BD">
        <w:t xml:space="preserve"> –</w:t>
      </w:r>
      <w:r w:rsidR="008C2D6A">
        <w:t xml:space="preserve"> </w:t>
      </w:r>
      <w:r w:rsidRPr="008603BD">
        <w:t xml:space="preserve">отруйний газ, що подразливо діє на органи дихання, є речовиною другого класу небезпеки. </w:t>
      </w:r>
    </w:p>
    <w:p w:rsidR="009B23F5" w:rsidRDefault="009B23F5" w:rsidP="009B23F5">
      <w:pPr>
        <w:pStyle w:val="a"/>
        <w:numPr>
          <w:ilvl w:val="0"/>
          <w:numId w:val="0"/>
        </w:numPr>
        <w:ind w:firstLine="709"/>
      </w:pPr>
      <w:r w:rsidRPr="008E6FA6">
        <w:t>В результаті дослідження проб атмосферного повітря</w:t>
      </w:r>
      <w:r>
        <w:t>, отриманих на стаціонарних пунктах спостережень ЦГМ</w:t>
      </w:r>
      <w:r w:rsidRPr="008E6FA6">
        <w:t xml:space="preserve"> на території </w:t>
      </w:r>
      <w:r>
        <w:t xml:space="preserve">міста </w:t>
      </w:r>
      <w:r w:rsidRPr="008E6FA6">
        <w:t xml:space="preserve"> бул</w:t>
      </w:r>
      <w:r>
        <w:t>о визначено що середньорічні та максимально разові  концентрації діоксиду азоту були вище ГДК у 2 рази.</w:t>
      </w:r>
    </w:p>
    <w:p w:rsidR="009B23F5" w:rsidRPr="000708B6" w:rsidRDefault="009B23F5" w:rsidP="009B23F5">
      <w:pPr>
        <w:pStyle w:val="a"/>
        <w:numPr>
          <w:ilvl w:val="0"/>
          <w:numId w:val="0"/>
        </w:numPr>
        <w:ind w:firstLine="709"/>
      </w:pPr>
      <w:r>
        <w:t xml:space="preserve">У моніторингових точках в зоні впливу автомагістралей міста </w:t>
      </w:r>
      <w:r w:rsidRPr="000708B6">
        <w:t xml:space="preserve">Державною установою  «Чернігівський обласний центр контролю та профілактики </w:t>
      </w:r>
      <w:proofErr w:type="spellStart"/>
      <w:r w:rsidRPr="000708B6">
        <w:t>хвороб</w:t>
      </w:r>
      <w:proofErr w:type="spellEnd"/>
      <w:r w:rsidRPr="000708B6">
        <w:t xml:space="preserve"> Міністерства охорони здоров’я України" виявлялися  перевищення ГДК за вмістом діоксиду </w:t>
      </w:r>
      <w:r w:rsidR="00AA67F2" w:rsidRPr="000708B6">
        <w:t>азоту</w:t>
      </w:r>
      <w:r w:rsidRPr="000708B6">
        <w:t>.</w:t>
      </w:r>
    </w:p>
    <w:p w:rsidR="009B23F5" w:rsidRPr="000708B6" w:rsidRDefault="009B23F5" w:rsidP="009B23F5">
      <w:pPr>
        <w:pStyle w:val="a"/>
        <w:numPr>
          <w:ilvl w:val="0"/>
          <w:numId w:val="0"/>
        </w:numPr>
        <w:ind w:firstLine="709"/>
      </w:pPr>
      <w:r w:rsidRPr="000708B6">
        <w:t xml:space="preserve">Перевищень ГДК, за  вмістом </w:t>
      </w:r>
      <w:r w:rsidR="00AA67F2" w:rsidRPr="000708B6">
        <w:t>діоксиду азоту</w:t>
      </w:r>
      <w:r w:rsidRPr="000708B6">
        <w:t xml:space="preserve"> у моніторингових точках на межі санітарно-захисних зон промислових підприємств  міста, виявлено не було. </w:t>
      </w:r>
    </w:p>
    <w:p w:rsidR="00E13D0F" w:rsidRDefault="00E13D0F" w:rsidP="00E13D0F">
      <w:pPr>
        <w:pStyle w:val="a"/>
        <w:numPr>
          <w:ilvl w:val="0"/>
          <w:numId w:val="0"/>
        </w:numPr>
        <w:ind w:firstLine="709"/>
      </w:pPr>
      <w:r w:rsidRPr="000708B6">
        <w:t>За даними моніторингових досліджень проведених із забором проб на стаціонарних постах міста за  період 2017-2021рр., середньорічні  показники по  діоксиду азоту  перевищують  верхній поріг оцінювання</w:t>
      </w:r>
      <w:r w:rsidR="00CA1DA0">
        <w:t>:</w:t>
      </w:r>
    </w:p>
    <w:tbl>
      <w:tblPr>
        <w:tblW w:w="9461" w:type="dxa"/>
        <w:tblInd w:w="93" w:type="dxa"/>
        <w:tblLook w:val="04A0" w:firstRow="1" w:lastRow="0" w:firstColumn="1" w:lastColumn="0" w:noHBand="0" w:noVBand="1"/>
      </w:tblPr>
      <w:tblGrid>
        <w:gridCol w:w="4661"/>
        <w:gridCol w:w="960"/>
        <w:gridCol w:w="960"/>
        <w:gridCol w:w="960"/>
        <w:gridCol w:w="960"/>
        <w:gridCol w:w="960"/>
      </w:tblGrid>
      <w:tr w:rsidR="00FD64A0" w:rsidRPr="00AF1F24" w:rsidTr="00A84ED4">
        <w:trPr>
          <w:trHeight w:val="533"/>
        </w:trPr>
        <w:tc>
          <w:tcPr>
            <w:tcW w:w="466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D64A0" w:rsidRPr="00FD64A0" w:rsidRDefault="00FD64A0" w:rsidP="00D67E17">
            <w:pPr>
              <w:spacing w:after="0" w:line="240" w:lineRule="auto"/>
              <w:ind w:left="0" w:firstLine="0"/>
              <w:jc w:val="center"/>
              <w:rPr>
                <w:b/>
                <w:bCs/>
                <w:color w:val="auto"/>
                <w:sz w:val="22"/>
              </w:rPr>
            </w:pPr>
            <w:proofErr w:type="spellStart"/>
            <w:r w:rsidRPr="00FD64A0">
              <w:rPr>
                <w:b/>
                <w:bCs/>
                <w:color w:val="auto"/>
                <w:sz w:val="22"/>
              </w:rPr>
              <w:t>Забруднюючаречовина</w:t>
            </w:r>
            <w:proofErr w:type="spellEnd"/>
            <w:r w:rsidRPr="00FD64A0">
              <w:rPr>
                <w:b/>
                <w:bCs/>
                <w:color w:val="auto"/>
                <w:sz w:val="22"/>
              </w:rPr>
              <w:t xml:space="preserve"> ДІОКСИД АЗОТУ</w:t>
            </w:r>
          </w:p>
          <w:p w:rsidR="00FD64A0" w:rsidRPr="00FD64A0" w:rsidRDefault="00FD64A0" w:rsidP="00D67E17">
            <w:pPr>
              <w:spacing w:after="0" w:line="240" w:lineRule="auto"/>
              <w:ind w:left="0" w:firstLine="0"/>
              <w:jc w:val="center"/>
              <w:rPr>
                <w:color w:val="auto"/>
                <w:sz w:val="22"/>
              </w:rPr>
            </w:pP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FD64A0" w:rsidRPr="00FD64A0" w:rsidRDefault="00FD64A0" w:rsidP="00D67E17">
            <w:pPr>
              <w:spacing w:after="0" w:line="240" w:lineRule="auto"/>
              <w:ind w:left="0" w:firstLine="0"/>
              <w:jc w:val="center"/>
              <w:rPr>
                <w:color w:val="auto"/>
                <w:sz w:val="22"/>
              </w:rPr>
            </w:pPr>
            <w:r w:rsidRPr="00FD64A0">
              <w:rPr>
                <w:color w:val="auto"/>
                <w:sz w:val="22"/>
              </w:rPr>
              <w:t>2017</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FD64A0" w:rsidRPr="00FD64A0" w:rsidRDefault="00FD64A0" w:rsidP="00D67E17">
            <w:pPr>
              <w:spacing w:after="0" w:line="240" w:lineRule="auto"/>
              <w:ind w:left="0" w:firstLine="0"/>
              <w:jc w:val="center"/>
              <w:rPr>
                <w:color w:val="auto"/>
                <w:sz w:val="22"/>
              </w:rPr>
            </w:pPr>
            <w:r w:rsidRPr="00FD64A0">
              <w:rPr>
                <w:color w:val="auto"/>
                <w:sz w:val="22"/>
              </w:rPr>
              <w:t>2018</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FD64A0" w:rsidRPr="00FD64A0" w:rsidRDefault="00FD64A0" w:rsidP="00D67E17">
            <w:pPr>
              <w:spacing w:after="0" w:line="240" w:lineRule="auto"/>
              <w:ind w:left="0" w:firstLine="0"/>
              <w:jc w:val="center"/>
              <w:rPr>
                <w:color w:val="auto"/>
                <w:sz w:val="22"/>
              </w:rPr>
            </w:pPr>
            <w:r w:rsidRPr="00FD64A0">
              <w:rPr>
                <w:color w:val="auto"/>
                <w:sz w:val="22"/>
              </w:rPr>
              <w:t>2019</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FD64A0" w:rsidRPr="00FD64A0" w:rsidRDefault="00FD64A0" w:rsidP="00D67E17">
            <w:pPr>
              <w:spacing w:after="0" w:line="240" w:lineRule="auto"/>
              <w:ind w:left="0" w:firstLine="0"/>
              <w:jc w:val="center"/>
              <w:rPr>
                <w:color w:val="auto"/>
                <w:sz w:val="22"/>
              </w:rPr>
            </w:pPr>
            <w:r w:rsidRPr="00FD64A0">
              <w:rPr>
                <w:color w:val="auto"/>
                <w:sz w:val="22"/>
              </w:rPr>
              <w:t>2020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FD64A0" w:rsidRPr="00FD64A0" w:rsidRDefault="00FD64A0" w:rsidP="00D67E17">
            <w:pPr>
              <w:spacing w:after="0" w:line="240" w:lineRule="auto"/>
              <w:ind w:left="0" w:firstLine="0"/>
              <w:jc w:val="center"/>
              <w:rPr>
                <w:color w:val="auto"/>
                <w:sz w:val="22"/>
              </w:rPr>
            </w:pPr>
            <w:r w:rsidRPr="00FD64A0">
              <w:rPr>
                <w:color w:val="auto"/>
                <w:sz w:val="22"/>
              </w:rPr>
              <w:t>2021</w:t>
            </w:r>
          </w:p>
        </w:tc>
      </w:tr>
      <w:tr w:rsidR="00FD64A0" w:rsidRPr="00AF1F24" w:rsidTr="008621A6">
        <w:trPr>
          <w:trHeight w:val="671"/>
        </w:trPr>
        <w:tc>
          <w:tcPr>
            <w:tcW w:w="4661" w:type="dxa"/>
            <w:tcBorders>
              <w:top w:val="nil"/>
              <w:left w:val="single" w:sz="4" w:space="0" w:color="auto"/>
              <w:bottom w:val="single" w:sz="4" w:space="0" w:color="auto"/>
              <w:right w:val="single" w:sz="4" w:space="0" w:color="auto"/>
            </w:tcBorders>
            <w:shd w:val="clear" w:color="auto" w:fill="auto"/>
            <w:vAlign w:val="bottom"/>
            <w:hideMark/>
          </w:tcPr>
          <w:p w:rsidR="00FD64A0" w:rsidRPr="00FD64A0" w:rsidRDefault="00FD64A0" w:rsidP="00D67E17">
            <w:pPr>
              <w:spacing w:after="0" w:line="240" w:lineRule="auto"/>
              <w:ind w:left="0" w:firstLine="0"/>
              <w:jc w:val="center"/>
              <w:rPr>
                <w:color w:val="auto"/>
                <w:sz w:val="22"/>
              </w:rPr>
            </w:pPr>
            <w:proofErr w:type="spellStart"/>
            <w:r w:rsidRPr="00FD64A0">
              <w:rPr>
                <w:color w:val="auto"/>
                <w:sz w:val="22"/>
              </w:rPr>
              <w:t>Річнезначенняверхнього</w:t>
            </w:r>
            <w:proofErr w:type="spellEnd"/>
            <w:r w:rsidRPr="00FD64A0">
              <w:rPr>
                <w:color w:val="auto"/>
                <w:sz w:val="22"/>
              </w:rPr>
              <w:t xml:space="preserve"> порогу </w:t>
            </w:r>
            <w:proofErr w:type="spellStart"/>
            <w:r w:rsidRPr="00FD64A0">
              <w:rPr>
                <w:color w:val="auto"/>
                <w:sz w:val="22"/>
              </w:rPr>
              <w:t>оцінювання</w:t>
            </w:r>
            <w:proofErr w:type="spellEnd"/>
            <w:r w:rsidRPr="00FD64A0">
              <w:rPr>
                <w:color w:val="auto"/>
                <w:sz w:val="22"/>
              </w:rPr>
              <w:t>, мкг/куб. метр</w:t>
            </w:r>
          </w:p>
        </w:tc>
        <w:tc>
          <w:tcPr>
            <w:tcW w:w="960" w:type="dxa"/>
            <w:tcBorders>
              <w:top w:val="nil"/>
              <w:left w:val="nil"/>
              <w:bottom w:val="single" w:sz="4" w:space="0" w:color="auto"/>
              <w:right w:val="single" w:sz="4" w:space="0" w:color="auto"/>
            </w:tcBorders>
            <w:shd w:val="clear" w:color="auto" w:fill="auto"/>
            <w:noWrap/>
            <w:vAlign w:val="center"/>
            <w:hideMark/>
          </w:tcPr>
          <w:p w:rsidR="00FD64A0" w:rsidRPr="00FD64A0" w:rsidRDefault="00FD64A0" w:rsidP="00D67E17">
            <w:pPr>
              <w:spacing w:after="0" w:line="240" w:lineRule="auto"/>
              <w:ind w:left="0" w:firstLine="0"/>
              <w:jc w:val="center"/>
              <w:rPr>
                <w:color w:val="auto"/>
                <w:sz w:val="22"/>
              </w:rPr>
            </w:pPr>
            <w:r w:rsidRPr="00FD64A0">
              <w:rPr>
                <w:color w:val="auto"/>
                <w:sz w:val="22"/>
              </w:rPr>
              <w:t>32,0</w:t>
            </w:r>
          </w:p>
        </w:tc>
        <w:tc>
          <w:tcPr>
            <w:tcW w:w="960" w:type="dxa"/>
            <w:tcBorders>
              <w:top w:val="nil"/>
              <w:left w:val="nil"/>
              <w:bottom w:val="single" w:sz="4" w:space="0" w:color="auto"/>
              <w:right w:val="single" w:sz="4" w:space="0" w:color="auto"/>
            </w:tcBorders>
            <w:shd w:val="clear" w:color="auto" w:fill="auto"/>
            <w:noWrap/>
            <w:vAlign w:val="center"/>
            <w:hideMark/>
          </w:tcPr>
          <w:p w:rsidR="00FD64A0" w:rsidRPr="00FD64A0" w:rsidRDefault="00FD64A0" w:rsidP="00D67E17">
            <w:pPr>
              <w:spacing w:after="0" w:line="240" w:lineRule="auto"/>
              <w:ind w:left="0" w:firstLine="0"/>
              <w:jc w:val="center"/>
              <w:rPr>
                <w:color w:val="auto"/>
                <w:sz w:val="22"/>
              </w:rPr>
            </w:pPr>
            <w:r w:rsidRPr="00FD64A0">
              <w:rPr>
                <w:color w:val="auto"/>
                <w:sz w:val="22"/>
              </w:rPr>
              <w:t>32,0</w:t>
            </w:r>
          </w:p>
        </w:tc>
        <w:tc>
          <w:tcPr>
            <w:tcW w:w="960" w:type="dxa"/>
            <w:tcBorders>
              <w:top w:val="nil"/>
              <w:left w:val="nil"/>
              <w:bottom w:val="single" w:sz="4" w:space="0" w:color="auto"/>
              <w:right w:val="single" w:sz="4" w:space="0" w:color="auto"/>
            </w:tcBorders>
            <w:shd w:val="clear" w:color="auto" w:fill="auto"/>
            <w:noWrap/>
            <w:vAlign w:val="center"/>
            <w:hideMark/>
          </w:tcPr>
          <w:p w:rsidR="00FD64A0" w:rsidRPr="00FD64A0" w:rsidRDefault="00FD64A0" w:rsidP="00D67E17">
            <w:pPr>
              <w:spacing w:after="0" w:line="240" w:lineRule="auto"/>
              <w:ind w:left="0" w:firstLine="0"/>
              <w:jc w:val="center"/>
              <w:rPr>
                <w:color w:val="auto"/>
                <w:sz w:val="22"/>
              </w:rPr>
            </w:pPr>
            <w:r w:rsidRPr="00FD64A0">
              <w:rPr>
                <w:color w:val="auto"/>
                <w:sz w:val="22"/>
              </w:rPr>
              <w:t>32,0</w:t>
            </w:r>
          </w:p>
        </w:tc>
        <w:tc>
          <w:tcPr>
            <w:tcW w:w="960" w:type="dxa"/>
            <w:tcBorders>
              <w:top w:val="nil"/>
              <w:left w:val="nil"/>
              <w:bottom w:val="single" w:sz="4" w:space="0" w:color="auto"/>
              <w:right w:val="single" w:sz="4" w:space="0" w:color="auto"/>
            </w:tcBorders>
            <w:shd w:val="clear" w:color="auto" w:fill="auto"/>
            <w:noWrap/>
            <w:vAlign w:val="center"/>
            <w:hideMark/>
          </w:tcPr>
          <w:p w:rsidR="00FD64A0" w:rsidRPr="00FD64A0" w:rsidRDefault="00FD64A0" w:rsidP="00D67E17">
            <w:pPr>
              <w:spacing w:after="0" w:line="240" w:lineRule="auto"/>
              <w:ind w:left="0" w:firstLine="0"/>
              <w:jc w:val="center"/>
              <w:rPr>
                <w:color w:val="auto"/>
                <w:sz w:val="22"/>
              </w:rPr>
            </w:pPr>
            <w:r w:rsidRPr="00FD64A0">
              <w:rPr>
                <w:color w:val="auto"/>
                <w:sz w:val="22"/>
              </w:rPr>
              <w:t>32,0</w:t>
            </w:r>
          </w:p>
        </w:tc>
        <w:tc>
          <w:tcPr>
            <w:tcW w:w="960" w:type="dxa"/>
            <w:tcBorders>
              <w:top w:val="nil"/>
              <w:left w:val="nil"/>
              <w:bottom w:val="single" w:sz="4" w:space="0" w:color="auto"/>
              <w:right w:val="single" w:sz="4" w:space="0" w:color="auto"/>
            </w:tcBorders>
            <w:shd w:val="clear" w:color="auto" w:fill="auto"/>
            <w:noWrap/>
            <w:vAlign w:val="center"/>
            <w:hideMark/>
          </w:tcPr>
          <w:p w:rsidR="00FD64A0" w:rsidRPr="00FD64A0" w:rsidRDefault="00FD64A0" w:rsidP="00D67E17">
            <w:pPr>
              <w:spacing w:after="0" w:line="240" w:lineRule="auto"/>
              <w:ind w:left="0" w:firstLine="0"/>
              <w:jc w:val="center"/>
              <w:rPr>
                <w:color w:val="auto"/>
                <w:sz w:val="22"/>
              </w:rPr>
            </w:pPr>
            <w:r w:rsidRPr="00FD64A0">
              <w:rPr>
                <w:color w:val="auto"/>
                <w:sz w:val="22"/>
              </w:rPr>
              <w:t>32,0</w:t>
            </w:r>
          </w:p>
        </w:tc>
      </w:tr>
      <w:tr w:rsidR="00FD64A0" w:rsidRPr="00AF1F24" w:rsidTr="008621A6">
        <w:trPr>
          <w:trHeight w:val="300"/>
        </w:trPr>
        <w:tc>
          <w:tcPr>
            <w:tcW w:w="4661" w:type="dxa"/>
            <w:tcBorders>
              <w:top w:val="nil"/>
              <w:left w:val="single" w:sz="4" w:space="0" w:color="auto"/>
              <w:bottom w:val="single" w:sz="4" w:space="0" w:color="auto"/>
              <w:right w:val="single" w:sz="4" w:space="0" w:color="auto"/>
            </w:tcBorders>
            <w:shd w:val="clear" w:color="auto" w:fill="auto"/>
            <w:noWrap/>
            <w:vAlign w:val="bottom"/>
            <w:hideMark/>
          </w:tcPr>
          <w:p w:rsidR="00FD64A0" w:rsidRPr="00FD64A0" w:rsidRDefault="00FD64A0" w:rsidP="00D67E17">
            <w:pPr>
              <w:spacing w:after="0" w:line="240" w:lineRule="auto"/>
              <w:ind w:left="0" w:firstLine="0"/>
              <w:jc w:val="center"/>
              <w:rPr>
                <w:color w:val="auto"/>
                <w:sz w:val="22"/>
              </w:rPr>
            </w:pPr>
            <w:r w:rsidRPr="00FD64A0">
              <w:rPr>
                <w:color w:val="auto"/>
                <w:sz w:val="22"/>
                <w:lang w:val="uk-UA"/>
              </w:rPr>
              <w:t>Середньорічні концентрації</w:t>
            </w:r>
            <w:r w:rsidRPr="00FD64A0">
              <w:rPr>
                <w:color w:val="auto"/>
                <w:sz w:val="22"/>
              </w:rPr>
              <w:t xml:space="preserve">ПСЗ№1 </w:t>
            </w:r>
            <w:proofErr w:type="spellStart"/>
            <w:r w:rsidRPr="00FD64A0">
              <w:rPr>
                <w:color w:val="auto"/>
                <w:sz w:val="22"/>
              </w:rPr>
              <w:t>Чернігів</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rsidR="00FD64A0" w:rsidRPr="00FD64A0" w:rsidRDefault="00FD64A0" w:rsidP="00D67E17">
            <w:pPr>
              <w:spacing w:after="0" w:line="240" w:lineRule="auto"/>
              <w:ind w:left="0" w:firstLine="0"/>
              <w:jc w:val="center"/>
              <w:rPr>
                <w:color w:val="auto"/>
                <w:sz w:val="22"/>
              </w:rPr>
            </w:pPr>
            <w:r w:rsidRPr="00FD64A0">
              <w:rPr>
                <w:color w:val="auto"/>
                <w:sz w:val="22"/>
              </w:rPr>
              <w:t>77,5</w:t>
            </w:r>
          </w:p>
        </w:tc>
        <w:tc>
          <w:tcPr>
            <w:tcW w:w="960" w:type="dxa"/>
            <w:tcBorders>
              <w:top w:val="nil"/>
              <w:left w:val="nil"/>
              <w:bottom w:val="single" w:sz="4" w:space="0" w:color="auto"/>
              <w:right w:val="single" w:sz="4" w:space="0" w:color="auto"/>
            </w:tcBorders>
            <w:shd w:val="clear" w:color="auto" w:fill="auto"/>
            <w:noWrap/>
            <w:vAlign w:val="center"/>
            <w:hideMark/>
          </w:tcPr>
          <w:p w:rsidR="00FD64A0" w:rsidRPr="00FD64A0" w:rsidRDefault="00FD64A0" w:rsidP="00D67E17">
            <w:pPr>
              <w:spacing w:after="0" w:line="240" w:lineRule="auto"/>
              <w:ind w:left="0" w:firstLine="0"/>
              <w:jc w:val="center"/>
              <w:rPr>
                <w:color w:val="auto"/>
                <w:sz w:val="22"/>
              </w:rPr>
            </w:pPr>
            <w:r w:rsidRPr="00FD64A0">
              <w:rPr>
                <w:color w:val="auto"/>
                <w:sz w:val="22"/>
              </w:rPr>
              <w:t>85,5</w:t>
            </w:r>
          </w:p>
        </w:tc>
        <w:tc>
          <w:tcPr>
            <w:tcW w:w="960" w:type="dxa"/>
            <w:tcBorders>
              <w:top w:val="nil"/>
              <w:left w:val="nil"/>
              <w:bottom w:val="single" w:sz="4" w:space="0" w:color="auto"/>
              <w:right w:val="single" w:sz="4" w:space="0" w:color="auto"/>
            </w:tcBorders>
            <w:shd w:val="clear" w:color="auto" w:fill="auto"/>
            <w:noWrap/>
            <w:vAlign w:val="center"/>
            <w:hideMark/>
          </w:tcPr>
          <w:p w:rsidR="00FD64A0" w:rsidRPr="00FD64A0" w:rsidRDefault="00FD64A0" w:rsidP="00D67E17">
            <w:pPr>
              <w:spacing w:after="0" w:line="240" w:lineRule="auto"/>
              <w:ind w:left="0" w:firstLine="0"/>
              <w:jc w:val="center"/>
              <w:rPr>
                <w:color w:val="auto"/>
                <w:sz w:val="22"/>
              </w:rPr>
            </w:pPr>
            <w:r w:rsidRPr="00FD64A0">
              <w:rPr>
                <w:color w:val="auto"/>
                <w:sz w:val="22"/>
              </w:rPr>
              <w:t>100,9</w:t>
            </w:r>
          </w:p>
        </w:tc>
        <w:tc>
          <w:tcPr>
            <w:tcW w:w="960" w:type="dxa"/>
            <w:tcBorders>
              <w:top w:val="nil"/>
              <w:left w:val="nil"/>
              <w:bottom w:val="single" w:sz="4" w:space="0" w:color="auto"/>
              <w:right w:val="single" w:sz="4" w:space="0" w:color="auto"/>
            </w:tcBorders>
            <w:shd w:val="clear" w:color="auto" w:fill="auto"/>
            <w:noWrap/>
            <w:vAlign w:val="center"/>
            <w:hideMark/>
          </w:tcPr>
          <w:p w:rsidR="00FD64A0" w:rsidRPr="00FD64A0" w:rsidRDefault="00FD64A0" w:rsidP="00D67E17">
            <w:pPr>
              <w:spacing w:after="0" w:line="240" w:lineRule="auto"/>
              <w:ind w:left="0" w:firstLine="0"/>
              <w:jc w:val="center"/>
              <w:rPr>
                <w:color w:val="auto"/>
                <w:sz w:val="22"/>
              </w:rPr>
            </w:pPr>
            <w:r w:rsidRPr="00FD64A0">
              <w:rPr>
                <w:color w:val="auto"/>
                <w:sz w:val="22"/>
              </w:rPr>
              <w:t>88,4</w:t>
            </w:r>
          </w:p>
        </w:tc>
        <w:tc>
          <w:tcPr>
            <w:tcW w:w="960" w:type="dxa"/>
            <w:tcBorders>
              <w:top w:val="nil"/>
              <w:left w:val="nil"/>
              <w:bottom w:val="single" w:sz="4" w:space="0" w:color="auto"/>
              <w:right w:val="single" w:sz="4" w:space="0" w:color="auto"/>
            </w:tcBorders>
            <w:shd w:val="clear" w:color="auto" w:fill="auto"/>
            <w:noWrap/>
            <w:vAlign w:val="center"/>
            <w:hideMark/>
          </w:tcPr>
          <w:p w:rsidR="00FD64A0" w:rsidRPr="00FD64A0" w:rsidRDefault="00FD64A0" w:rsidP="00D67E17">
            <w:pPr>
              <w:spacing w:after="0" w:line="240" w:lineRule="auto"/>
              <w:ind w:left="0" w:firstLine="0"/>
              <w:jc w:val="center"/>
              <w:rPr>
                <w:color w:val="auto"/>
                <w:sz w:val="22"/>
              </w:rPr>
            </w:pPr>
            <w:r w:rsidRPr="00FD64A0">
              <w:rPr>
                <w:color w:val="auto"/>
                <w:sz w:val="22"/>
                <w:lang w:val="uk-UA"/>
              </w:rPr>
              <w:t>100</w:t>
            </w:r>
            <w:r w:rsidRPr="00FD64A0">
              <w:rPr>
                <w:color w:val="auto"/>
                <w:sz w:val="22"/>
              </w:rPr>
              <w:t>,</w:t>
            </w:r>
            <w:r w:rsidRPr="00FD64A0">
              <w:rPr>
                <w:color w:val="auto"/>
                <w:sz w:val="22"/>
                <w:lang w:val="uk-UA"/>
              </w:rPr>
              <w:t>9</w:t>
            </w:r>
            <w:r w:rsidRPr="00FD64A0">
              <w:rPr>
                <w:color w:val="auto"/>
                <w:sz w:val="22"/>
              </w:rPr>
              <w:t>*</w:t>
            </w:r>
          </w:p>
        </w:tc>
      </w:tr>
      <w:tr w:rsidR="00FD64A0" w:rsidRPr="00AF1F24" w:rsidTr="008621A6">
        <w:trPr>
          <w:trHeight w:val="300"/>
        </w:trPr>
        <w:tc>
          <w:tcPr>
            <w:tcW w:w="4661" w:type="dxa"/>
            <w:tcBorders>
              <w:top w:val="nil"/>
              <w:left w:val="single" w:sz="4" w:space="0" w:color="auto"/>
              <w:bottom w:val="single" w:sz="4" w:space="0" w:color="auto"/>
              <w:right w:val="single" w:sz="4" w:space="0" w:color="auto"/>
            </w:tcBorders>
            <w:shd w:val="clear" w:color="auto" w:fill="auto"/>
            <w:noWrap/>
            <w:vAlign w:val="bottom"/>
            <w:hideMark/>
          </w:tcPr>
          <w:p w:rsidR="00FD64A0" w:rsidRPr="00FD64A0" w:rsidRDefault="00FD64A0" w:rsidP="00D67E17">
            <w:pPr>
              <w:spacing w:after="0" w:line="240" w:lineRule="auto"/>
              <w:ind w:left="0" w:firstLine="0"/>
              <w:jc w:val="center"/>
              <w:rPr>
                <w:color w:val="auto"/>
                <w:sz w:val="22"/>
              </w:rPr>
            </w:pPr>
            <w:r w:rsidRPr="00FD64A0">
              <w:rPr>
                <w:color w:val="auto"/>
                <w:sz w:val="22"/>
                <w:lang w:val="uk-UA"/>
              </w:rPr>
              <w:t>Середньорічні концентрації</w:t>
            </w:r>
            <w:r w:rsidRPr="00FD64A0">
              <w:rPr>
                <w:color w:val="auto"/>
                <w:sz w:val="22"/>
              </w:rPr>
              <w:t xml:space="preserve">ПСЗ №2 </w:t>
            </w:r>
            <w:proofErr w:type="spellStart"/>
            <w:r w:rsidRPr="00FD64A0">
              <w:rPr>
                <w:color w:val="auto"/>
                <w:sz w:val="22"/>
              </w:rPr>
              <w:t>Чернігів</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rsidR="00FD64A0" w:rsidRPr="00FD64A0" w:rsidRDefault="00FD64A0" w:rsidP="00D67E17">
            <w:pPr>
              <w:spacing w:after="0" w:line="240" w:lineRule="auto"/>
              <w:ind w:left="0" w:firstLine="0"/>
              <w:jc w:val="center"/>
              <w:rPr>
                <w:color w:val="auto"/>
                <w:sz w:val="22"/>
              </w:rPr>
            </w:pPr>
            <w:r w:rsidRPr="00FD64A0">
              <w:rPr>
                <w:color w:val="auto"/>
                <w:sz w:val="22"/>
              </w:rPr>
              <w:t>79,9</w:t>
            </w:r>
          </w:p>
        </w:tc>
        <w:tc>
          <w:tcPr>
            <w:tcW w:w="960" w:type="dxa"/>
            <w:tcBorders>
              <w:top w:val="nil"/>
              <w:left w:val="nil"/>
              <w:bottom w:val="single" w:sz="4" w:space="0" w:color="auto"/>
              <w:right w:val="single" w:sz="4" w:space="0" w:color="auto"/>
            </w:tcBorders>
            <w:shd w:val="clear" w:color="auto" w:fill="auto"/>
            <w:noWrap/>
            <w:vAlign w:val="center"/>
            <w:hideMark/>
          </w:tcPr>
          <w:p w:rsidR="00FD64A0" w:rsidRPr="00FD64A0" w:rsidRDefault="00FD64A0" w:rsidP="00D67E17">
            <w:pPr>
              <w:spacing w:after="0" w:line="240" w:lineRule="auto"/>
              <w:ind w:left="0" w:firstLine="0"/>
              <w:jc w:val="center"/>
              <w:rPr>
                <w:color w:val="auto"/>
                <w:sz w:val="22"/>
              </w:rPr>
            </w:pPr>
            <w:r w:rsidRPr="00FD64A0">
              <w:rPr>
                <w:color w:val="auto"/>
                <w:sz w:val="22"/>
              </w:rPr>
              <w:t>85,4</w:t>
            </w:r>
          </w:p>
        </w:tc>
        <w:tc>
          <w:tcPr>
            <w:tcW w:w="960" w:type="dxa"/>
            <w:tcBorders>
              <w:top w:val="nil"/>
              <w:left w:val="nil"/>
              <w:bottom w:val="single" w:sz="4" w:space="0" w:color="auto"/>
              <w:right w:val="single" w:sz="4" w:space="0" w:color="auto"/>
            </w:tcBorders>
            <w:shd w:val="clear" w:color="auto" w:fill="auto"/>
            <w:noWrap/>
            <w:vAlign w:val="center"/>
            <w:hideMark/>
          </w:tcPr>
          <w:p w:rsidR="00FD64A0" w:rsidRPr="00FD64A0" w:rsidRDefault="00FD64A0" w:rsidP="00D67E17">
            <w:pPr>
              <w:spacing w:after="0" w:line="240" w:lineRule="auto"/>
              <w:ind w:left="0" w:firstLine="0"/>
              <w:jc w:val="center"/>
              <w:rPr>
                <w:color w:val="auto"/>
                <w:sz w:val="22"/>
              </w:rPr>
            </w:pPr>
            <w:r w:rsidRPr="00FD64A0">
              <w:rPr>
                <w:color w:val="auto"/>
                <w:sz w:val="22"/>
              </w:rPr>
              <w:t>94</w:t>
            </w:r>
          </w:p>
        </w:tc>
        <w:tc>
          <w:tcPr>
            <w:tcW w:w="960" w:type="dxa"/>
            <w:tcBorders>
              <w:top w:val="nil"/>
              <w:left w:val="nil"/>
              <w:bottom w:val="single" w:sz="4" w:space="0" w:color="auto"/>
              <w:right w:val="single" w:sz="4" w:space="0" w:color="auto"/>
            </w:tcBorders>
            <w:shd w:val="clear" w:color="auto" w:fill="auto"/>
            <w:noWrap/>
            <w:vAlign w:val="center"/>
            <w:hideMark/>
          </w:tcPr>
          <w:p w:rsidR="00FD64A0" w:rsidRPr="00FD64A0" w:rsidRDefault="00FD64A0" w:rsidP="00D67E17">
            <w:pPr>
              <w:spacing w:after="0" w:line="240" w:lineRule="auto"/>
              <w:ind w:left="0" w:firstLine="0"/>
              <w:jc w:val="center"/>
              <w:rPr>
                <w:color w:val="auto"/>
                <w:sz w:val="22"/>
              </w:rPr>
            </w:pPr>
            <w:r w:rsidRPr="00FD64A0">
              <w:rPr>
                <w:color w:val="auto"/>
                <w:sz w:val="22"/>
              </w:rPr>
              <w:t>90</w:t>
            </w:r>
          </w:p>
        </w:tc>
        <w:tc>
          <w:tcPr>
            <w:tcW w:w="960" w:type="dxa"/>
            <w:tcBorders>
              <w:top w:val="nil"/>
              <w:left w:val="nil"/>
              <w:bottom w:val="single" w:sz="4" w:space="0" w:color="auto"/>
              <w:right w:val="single" w:sz="4" w:space="0" w:color="auto"/>
            </w:tcBorders>
            <w:shd w:val="clear" w:color="auto" w:fill="auto"/>
            <w:noWrap/>
            <w:vAlign w:val="center"/>
            <w:hideMark/>
          </w:tcPr>
          <w:p w:rsidR="00FD64A0" w:rsidRPr="00FD64A0" w:rsidRDefault="00FD64A0" w:rsidP="00D67E17">
            <w:pPr>
              <w:spacing w:after="0" w:line="240" w:lineRule="auto"/>
              <w:ind w:left="0" w:firstLine="0"/>
              <w:jc w:val="center"/>
              <w:rPr>
                <w:color w:val="auto"/>
                <w:sz w:val="22"/>
              </w:rPr>
            </w:pPr>
            <w:r w:rsidRPr="00FD64A0">
              <w:rPr>
                <w:color w:val="auto"/>
                <w:sz w:val="22"/>
              </w:rPr>
              <w:t>9</w:t>
            </w:r>
            <w:r w:rsidRPr="00FD64A0">
              <w:rPr>
                <w:color w:val="auto"/>
                <w:sz w:val="22"/>
                <w:lang w:val="uk-UA"/>
              </w:rPr>
              <w:t>4</w:t>
            </w:r>
            <w:r w:rsidRPr="00FD64A0">
              <w:rPr>
                <w:color w:val="auto"/>
                <w:sz w:val="22"/>
              </w:rPr>
              <w:t>*</w:t>
            </w:r>
          </w:p>
        </w:tc>
      </w:tr>
      <w:tr w:rsidR="00FD64A0" w:rsidRPr="00AF1F24" w:rsidTr="005130A9">
        <w:trPr>
          <w:trHeight w:val="601"/>
        </w:trPr>
        <w:tc>
          <w:tcPr>
            <w:tcW w:w="4661" w:type="dxa"/>
            <w:tcBorders>
              <w:top w:val="nil"/>
              <w:left w:val="single" w:sz="4" w:space="0" w:color="auto"/>
              <w:bottom w:val="single" w:sz="4" w:space="0" w:color="auto"/>
              <w:right w:val="single" w:sz="4" w:space="0" w:color="auto"/>
            </w:tcBorders>
            <w:shd w:val="clear" w:color="auto" w:fill="auto"/>
            <w:vAlign w:val="bottom"/>
            <w:hideMark/>
          </w:tcPr>
          <w:p w:rsidR="00FD64A0" w:rsidRPr="00FD64A0" w:rsidRDefault="00FD64A0" w:rsidP="00D67E17">
            <w:pPr>
              <w:spacing w:after="0" w:line="240" w:lineRule="auto"/>
              <w:ind w:left="0" w:firstLine="0"/>
              <w:jc w:val="center"/>
              <w:rPr>
                <w:color w:val="auto"/>
                <w:sz w:val="22"/>
              </w:rPr>
            </w:pPr>
            <w:proofErr w:type="spellStart"/>
            <w:r w:rsidRPr="00FD64A0">
              <w:rPr>
                <w:color w:val="auto"/>
                <w:sz w:val="22"/>
              </w:rPr>
              <w:t>Річнезначеннянижнього</w:t>
            </w:r>
            <w:proofErr w:type="spellEnd"/>
            <w:r w:rsidRPr="00FD64A0">
              <w:rPr>
                <w:color w:val="auto"/>
                <w:sz w:val="22"/>
              </w:rPr>
              <w:t xml:space="preserve"> порогу </w:t>
            </w:r>
            <w:proofErr w:type="spellStart"/>
            <w:r w:rsidRPr="00FD64A0">
              <w:rPr>
                <w:color w:val="auto"/>
                <w:sz w:val="22"/>
              </w:rPr>
              <w:t>оцінювання</w:t>
            </w:r>
            <w:proofErr w:type="spellEnd"/>
            <w:r w:rsidRPr="00FD64A0">
              <w:rPr>
                <w:color w:val="auto"/>
                <w:sz w:val="22"/>
              </w:rPr>
              <w:t>, мкг/куб. метр</w:t>
            </w:r>
          </w:p>
        </w:tc>
        <w:tc>
          <w:tcPr>
            <w:tcW w:w="960" w:type="dxa"/>
            <w:tcBorders>
              <w:top w:val="nil"/>
              <w:left w:val="nil"/>
              <w:bottom w:val="single" w:sz="4" w:space="0" w:color="auto"/>
              <w:right w:val="single" w:sz="4" w:space="0" w:color="auto"/>
            </w:tcBorders>
            <w:shd w:val="clear" w:color="auto" w:fill="auto"/>
            <w:noWrap/>
            <w:vAlign w:val="center"/>
            <w:hideMark/>
          </w:tcPr>
          <w:p w:rsidR="00FD64A0" w:rsidRPr="00FD64A0" w:rsidRDefault="00FD64A0" w:rsidP="00D67E17">
            <w:pPr>
              <w:spacing w:after="0" w:line="240" w:lineRule="auto"/>
              <w:ind w:left="0" w:firstLine="0"/>
              <w:jc w:val="center"/>
              <w:rPr>
                <w:color w:val="auto"/>
                <w:sz w:val="22"/>
              </w:rPr>
            </w:pPr>
            <w:r w:rsidRPr="00FD64A0">
              <w:rPr>
                <w:color w:val="auto"/>
                <w:sz w:val="22"/>
              </w:rPr>
              <w:t>26,0</w:t>
            </w:r>
          </w:p>
        </w:tc>
        <w:tc>
          <w:tcPr>
            <w:tcW w:w="960" w:type="dxa"/>
            <w:tcBorders>
              <w:top w:val="nil"/>
              <w:left w:val="nil"/>
              <w:bottom w:val="single" w:sz="4" w:space="0" w:color="auto"/>
              <w:right w:val="single" w:sz="4" w:space="0" w:color="auto"/>
            </w:tcBorders>
            <w:shd w:val="clear" w:color="auto" w:fill="auto"/>
            <w:noWrap/>
            <w:vAlign w:val="center"/>
            <w:hideMark/>
          </w:tcPr>
          <w:p w:rsidR="00FD64A0" w:rsidRPr="00FD64A0" w:rsidRDefault="00FD64A0" w:rsidP="00D67E17">
            <w:pPr>
              <w:spacing w:after="0" w:line="240" w:lineRule="auto"/>
              <w:ind w:left="0" w:firstLine="0"/>
              <w:jc w:val="center"/>
              <w:rPr>
                <w:color w:val="auto"/>
                <w:sz w:val="22"/>
              </w:rPr>
            </w:pPr>
            <w:r w:rsidRPr="00FD64A0">
              <w:rPr>
                <w:color w:val="auto"/>
                <w:sz w:val="22"/>
              </w:rPr>
              <w:t>26,0</w:t>
            </w:r>
          </w:p>
        </w:tc>
        <w:tc>
          <w:tcPr>
            <w:tcW w:w="960" w:type="dxa"/>
            <w:tcBorders>
              <w:top w:val="nil"/>
              <w:left w:val="nil"/>
              <w:bottom w:val="single" w:sz="4" w:space="0" w:color="auto"/>
              <w:right w:val="single" w:sz="4" w:space="0" w:color="auto"/>
            </w:tcBorders>
            <w:shd w:val="clear" w:color="auto" w:fill="auto"/>
            <w:noWrap/>
            <w:vAlign w:val="center"/>
            <w:hideMark/>
          </w:tcPr>
          <w:p w:rsidR="00FD64A0" w:rsidRPr="00FD64A0" w:rsidRDefault="00FD64A0" w:rsidP="00D67E17">
            <w:pPr>
              <w:spacing w:after="0" w:line="240" w:lineRule="auto"/>
              <w:ind w:left="0" w:firstLine="0"/>
              <w:jc w:val="center"/>
              <w:rPr>
                <w:color w:val="auto"/>
                <w:sz w:val="22"/>
              </w:rPr>
            </w:pPr>
            <w:r w:rsidRPr="00FD64A0">
              <w:rPr>
                <w:color w:val="auto"/>
                <w:sz w:val="22"/>
              </w:rPr>
              <w:t>26,0</w:t>
            </w:r>
          </w:p>
        </w:tc>
        <w:tc>
          <w:tcPr>
            <w:tcW w:w="960" w:type="dxa"/>
            <w:tcBorders>
              <w:top w:val="nil"/>
              <w:left w:val="nil"/>
              <w:bottom w:val="single" w:sz="4" w:space="0" w:color="auto"/>
              <w:right w:val="single" w:sz="4" w:space="0" w:color="auto"/>
            </w:tcBorders>
            <w:shd w:val="clear" w:color="auto" w:fill="auto"/>
            <w:noWrap/>
            <w:vAlign w:val="center"/>
            <w:hideMark/>
          </w:tcPr>
          <w:p w:rsidR="00FD64A0" w:rsidRPr="00FD64A0" w:rsidRDefault="00FD64A0" w:rsidP="00D67E17">
            <w:pPr>
              <w:spacing w:after="0" w:line="240" w:lineRule="auto"/>
              <w:ind w:left="0" w:firstLine="0"/>
              <w:jc w:val="center"/>
              <w:rPr>
                <w:color w:val="auto"/>
                <w:sz w:val="22"/>
              </w:rPr>
            </w:pPr>
            <w:r w:rsidRPr="00FD64A0">
              <w:rPr>
                <w:color w:val="auto"/>
                <w:sz w:val="22"/>
              </w:rPr>
              <w:t>26,0</w:t>
            </w:r>
          </w:p>
        </w:tc>
        <w:tc>
          <w:tcPr>
            <w:tcW w:w="960" w:type="dxa"/>
            <w:tcBorders>
              <w:top w:val="nil"/>
              <w:left w:val="nil"/>
              <w:bottom w:val="single" w:sz="4" w:space="0" w:color="auto"/>
              <w:right w:val="single" w:sz="4" w:space="0" w:color="auto"/>
            </w:tcBorders>
            <w:shd w:val="clear" w:color="auto" w:fill="auto"/>
            <w:noWrap/>
            <w:vAlign w:val="center"/>
            <w:hideMark/>
          </w:tcPr>
          <w:p w:rsidR="00FD64A0" w:rsidRPr="00FD64A0" w:rsidRDefault="00FD64A0" w:rsidP="00D67E17">
            <w:pPr>
              <w:spacing w:after="0" w:line="240" w:lineRule="auto"/>
              <w:ind w:left="0" w:firstLine="0"/>
              <w:jc w:val="center"/>
              <w:rPr>
                <w:color w:val="auto"/>
                <w:sz w:val="22"/>
              </w:rPr>
            </w:pPr>
            <w:r w:rsidRPr="00FD64A0">
              <w:rPr>
                <w:color w:val="auto"/>
                <w:sz w:val="22"/>
              </w:rPr>
              <w:t>26,0</w:t>
            </w:r>
          </w:p>
        </w:tc>
      </w:tr>
      <w:tr w:rsidR="00AF1F24" w:rsidRPr="00AF1F24" w:rsidTr="00A84ED4">
        <w:trPr>
          <w:trHeight w:val="285"/>
        </w:trPr>
        <w:tc>
          <w:tcPr>
            <w:tcW w:w="8501" w:type="dxa"/>
            <w:gridSpan w:val="5"/>
            <w:tcBorders>
              <w:top w:val="single" w:sz="4" w:space="0" w:color="auto"/>
              <w:left w:val="nil"/>
              <w:bottom w:val="nil"/>
              <w:right w:val="nil"/>
            </w:tcBorders>
            <w:shd w:val="clear" w:color="auto" w:fill="auto"/>
            <w:vAlign w:val="bottom"/>
            <w:hideMark/>
          </w:tcPr>
          <w:p w:rsidR="00AF1F24" w:rsidRPr="00AF1F24" w:rsidRDefault="00AF1F24" w:rsidP="00AF1F24">
            <w:pPr>
              <w:spacing w:after="0" w:line="240" w:lineRule="auto"/>
              <w:ind w:left="0" w:firstLine="0"/>
              <w:jc w:val="center"/>
              <w:rPr>
                <w:sz w:val="22"/>
              </w:rPr>
            </w:pPr>
            <w:r w:rsidRPr="00AF1F24">
              <w:rPr>
                <w:sz w:val="22"/>
              </w:rPr>
              <w:t xml:space="preserve">*  </w:t>
            </w:r>
            <w:proofErr w:type="spellStart"/>
            <w:r w:rsidRPr="00AF1F24">
              <w:rPr>
                <w:sz w:val="22"/>
              </w:rPr>
              <w:t>дані</w:t>
            </w:r>
            <w:proofErr w:type="spellEnd"/>
            <w:r w:rsidRPr="00AF1F24">
              <w:rPr>
                <w:sz w:val="22"/>
              </w:rPr>
              <w:t xml:space="preserve"> за 2021 </w:t>
            </w:r>
            <w:proofErr w:type="spellStart"/>
            <w:r w:rsidRPr="00AF1F24">
              <w:rPr>
                <w:sz w:val="22"/>
              </w:rPr>
              <w:t>рік</w:t>
            </w:r>
            <w:proofErr w:type="spellEnd"/>
            <w:r w:rsidRPr="00AF1F24">
              <w:rPr>
                <w:sz w:val="22"/>
              </w:rPr>
              <w:t xml:space="preserve"> </w:t>
            </w:r>
            <w:proofErr w:type="spellStart"/>
            <w:r w:rsidRPr="00AF1F24">
              <w:rPr>
                <w:sz w:val="22"/>
              </w:rPr>
              <w:t>використовуються</w:t>
            </w:r>
            <w:proofErr w:type="spellEnd"/>
            <w:r w:rsidRPr="00AF1F24">
              <w:rPr>
                <w:sz w:val="22"/>
              </w:rPr>
              <w:t xml:space="preserve"> за </w:t>
            </w:r>
            <w:proofErr w:type="spellStart"/>
            <w:r w:rsidRPr="00AF1F24">
              <w:rPr>
                <w:sz w:val="22"/>
              </w:rPr>
              <w:t>найбільшим</w:t>
            </w:r>
            <w:proofErr w:type="spellEnd"/>
            <w:r w:rsidRPr="00AF1F24">
              <w:rPr>
                <w:sz w:val="22"/>
              </w:rPr>
              <w:t xml:space="preserve"> </w:t>
            </w:r>
            <w:proofErr w:type="spellStart"/>
            <w:r w:rsidRPr="00AF1F24">
              <w:rPr>
                <w:sz w:val="22"/>
              </w:rPr>
              <w:t>показником</w:t>
            </w:r>
            <w:proofErr w:type="spellEnd"/>
            <w:r w:rsidRPr="00AF1F24">
              <w:rPr>
                <w:sz w:val="22"/>
              </w:rPr>
              <w:t xml:space="preserve">  </w:t>
            </w:r>
            <w:proofErr w:type="spellStart"/>
            <w:r w:rsidRPr="00AF1F24">
              <w:rPr>
                <w:sz w:val="22"/>
              </w:rPr>
              <w:t>попередніх</w:t>
            </w:r>
            <w:proofErr w:type="spellEnd"/>
            <w:r w:rsidRPr="00AF1F24">
              <w:rPr>
                <w:sz w:val="22"/>
              </w:rPr>
              <w:t xml:space="preserve"> </w:t>
            </w:r>
            <w:proofErr w:type="spellStart"/>
            <w:r w:rsidRPr="00AF1F24">
              <w:rPr>
                <w:sz w:val="22"/>
              </w:rPr>
              <w:t>років</w:t>
            </w:r>
            <w:proofErr w:type="spellEnd"/>
          </w:p>
        </w:tc>
        <w:tc>
          <w:tcPr>
            <w:tcW w:w="960" w:type="dxa"/>
            <w:tcBorders>
              <w:top w:val="nil"/>
              <w:left w:val="nil"/>
              <w:bottom w:val="nil"/>
              <w:right w:val="nil"/>
            </w:tcBorders>
            <w:shd w:val="clear" w:color="auto" w:fill="auto"/>
            <w:noWrap/>
            <w:vAlign w:val="bottom"/>
            <w:hideMark/>
          </w:tcPr>
          <w:p w:rsidR="00AF1F24" w:rsidRPr="00AF1F24" w:rsidRDefault="00AF1F24" w:rsidP="00AF1F24">
            <w:pPr>
              <w:spacing w:after="0" w:line="240" w:lineRule="auto"/>
              <w:ind w:left="0" w:firstLine="0"/>
              <w:jc w:val="center"/>
              <w:rPr>
                <w:rFonts w:ascii="Calibri" w:hAnsi="Calibri" w:cs="Calibri"/>
                <w:sz w:val="22"/>
              </w:rPr>
            </w:pPr>
          </w:p>
        </w:tc>
      </w:tr>
      <w:tr w:rsidR="00AF1F24" w:rsidRPr="00AF1F24" w:rsidTr="008621A6">
        <w:trPr>
          <w:trHeight w:val="156"/>
        </w:trPr>
        <w:tc>
          <w:tcPr>
            <w:tcW w:w="9461" w:type="dxa"/>
            <w:gridSpan w:val="6"/>
            <w:tcBorders>
              <w:top w:val="nil"/>
              <w:left w:val="nil"/>
              <w:bottom w:val="nil"/>
              <w:right w:val="nil"/>
            </w:tcBorders>
            <w:shd w:val="clear" w:color="auto" w:fill="auto"/>
            <w:vAlign w:val="bottom"/>
            <w:hideMark/>
          </w:tcPr>
          <w:p w:rsidR="000A0EB6" w:rsidRDefault="000A0EB6" w:rsidP="00AF1F24">
            <w:pPr>
              <w:spacing w:after="0" w:line="240" w:lineRule="auto"/>
              <w:ind w:left="0" w:firstLine="0"/>
              <w:jc w:val="center"/>
              <w:rPr>
                <w:b/>
                <w:bCs/>
                <w:sz w:val="22"/>
                <w:lang w:val="uk-UA"/>
              </w:rPr>
            </w:pPr>
          </w:p>
          <w:p w:rsidR="00AF1F24" w:rsidRPr="00AF1F24" w:rsidRDefault="00AF1F24" w:rsidP="00AF1F24">
            <w:pPr>
              <w:spacing w:after="0" w:line="240" w:lineRule="auto"/>
              <w:ind w:left="0" w:firstLine="0"/>
              <w:jc w:val="center"/>
              <w:rPr>
                <w:b/>
                <w:bCs/>
                <w:sz w:val="22"/>
              </w:rPr>
            </w:pPr>
            <w:proofErr w:type="spellStart"/>
            <w:r w:rsidRPr="00AF1F24">
              <w:rPr>
                <w:b/>
                <w:bCs/>
                <w:sz w:val="22"/>
              </w:rPr>
              <w:t>Встановлений</w:t>
            </w:r>
            <w:proofErr w:type="spellEnd"/>
            <w:r w:rsidRPr="00AF1F24">
              <w:rPr>
                <w:b/>
                <w:bCs/>
                <w:sz w:val="22"/>
              </w:rPr>
              <w:t xml:space="preserve"> режим </w:t>
            </w:r>
            <w:proofErr w:type="spellStart"/>
            <w:r w:rsidRPr="00AF1F24">
              <w:rPr>
                <w:b/>
                <w:bCs/>
                <w:sz w:val="22"/>
              </w:rPr>
              <w:t>оцінювання</w:t>
            </w:r>
            <w:proofErr w:type="spellEnd"/>
            <w:r w:rsidRPr="00AF1F24">
              <w:rPr>
                <w:b/>
                <w:bCs/>
                <w:sz w:val="22"/>
              </w:rPr>
              <w:t xml:space="preserve"> - режим </w:t>
            </w:r>
            <w:proofErr w:type="spellStart"/>
            <w:r w:rsidRPr="00AF1F24">
              <w:rPr>
                <w:b/>
                <w:bCs/>
                <w:sz w:val="22"/>
              </w:rPr>
              <w:t>фіксованих</w:t>
            </w:r>
            <w:proofErr w:type="spellEnd"/>
            <w:r w:rsidRPr="00AF1F24">
              <w:rPr>
                <w:b/>
                <w:bCs/>
                <w:sz w:val="22"/>
              </w:rPr>
              <w:t xml:space="preserve"> </w:t>
            </w:r>
            <w:proofErr w:type="spellStart"/>
            <w:r w:rsidRPr="00AF1F24">
              <w:rPr>
                <w:b/>
                <w:bCs/>
                <w:sz w:val="22"/>
              </w:rPr>
              <w:t>вимірювань</w:t>
            </w:r>
            <w:proofErr w:type="spellEnd"/>
          </w:p>
        </w:tc>
      </w:tr>
    </w:tbl>
    <w:p w:rsidR="00E13D0F" w:rsidRPr="00AF1F24" w:rsidRDefault="00E13D0F" w:rsidP="00AF1F24">
      <w:pPr>
        <w:pStyle w:val="a"/>
        <w:numPr>
          <w:ilvl w:val="0"/>
          <w:numId w:val="0"/>
        </w:numPr>
        <w:ind w:firstLine="709"/>
        <w:jc w:val="center"/>
        <w:rPr>
          <w:lang w:val="ru-RU"/>
        </w:rPr>
      </w:pPr>
    </w:p>
    <w:p w:rsidR="00470E2E" w:rsidRPr="00380386" w:rsidRDefault="00470E2E" w:rsidP="00E9672E">
      <w:pPr>
        <w:pStyle w:val="a"/>
        <w:numPr>
          <w:ilvl w:val="0"/>
          <w:numId w:val="0"/>
        </w:numPr>
        <w:jc w:val="center"/>
        <w:rPr>
          <w:b/>
        </w:rPr>
      </w:pPr>
      <w:r w:rsidRPr="00380386">
        <w:rPr>
          <w:b/>
        </w:rPr>
        <w:t>Стан забруднення атмосферного</w:t>
      </w:r>
      <w:r w:rsidR="00E9672E" w:rsidRPr="00380386">
        <w:rPr>
          <w:b/>
        </w:rPr>
        <w:t xml:space="preserve"> повітря специфічними домішками</w:t>
      </w:r>
    </w:p>
    <w:p w:rsidR="0023280D" w:rsidRPr="00264B5C" w:rsidRDefault="0023280D" w:rsidP="00E9672E">
      <w:pPr>
        <w:pStyle w:val="a"/>
        <w:numPr>
          <w:ilvl w:val="0"/>
          <w:numId w:val="0"/>
        </w:numPr>
        <w:jc w:val="center"/>
        <w:rPr>
          <w:highlight w:val="yellow"/>
        </w:rPr>
      </w:pPr>
    </w:p>
    <w:p w:rsidR="00470E2E" w:rsidRPr="008603BD" w:rsidRDefault="00470E2E" w:rsidP="0023280D">
      <w:pPr>
        <w:pStyle w:val="a"/>
        <w:numPr>
          <w:ilvl w:val="0"/>
          <w:numId w:val="0"/>
        </w:numPr>
        <w:ind w:firstLine="709"/>
      </w:pPr>
      <w:r w:rsidRPr="0023280D">
        <w:t xml:space="preserve">До переліку найпоширеніших </w:t>
      </w:r>
      <w:r w:rsidR="008A13C3" w:rsidRPr="0023280D">
        <w:t xml:space="preserve">специфічних домішок, що надходять в атмосферне повітря від виробничої </w:t>
      </w:r>
      <w:proofErr w:type="spellStart"/>
      <w:r w:rsidR="008A13C3" w:rsidRPr="0023280D">
        <w:t>діяльності</w:t>
      </w:r>
      <w:r w:rsidR="0023280D" w:rsidRPr="0023280D">
        <w:t>,</w:t>
      </w:r>
      <w:r w:rsidRPr="0023280D">
        <w:t>належать</w:t>
      </w:r>
      <w:proofErr w:type="spellEnd"/>
      <w:r w:rsidRPr="0023280D">
        <w:t xml:space="preserve"> такі </w:t>
      </w:r>
      <w:proofErr w:type="spellStart"/>
      <w:r w:rsidRPr="0023280D">
        <w:t>сполуки,</w:t>
      </w:r>
      <w:r w:rsidRPr="008603BD">
        <w:rPr>
          <w:i/>
        </w:rPr>
        <w:t>як</w:t>
      </w:r>
      <w:proofErr w:type="spellEnd"/>
      <w:r w:rsidRPr="008603BD">
        <w:rPr>
          <w:i/>
        </w:rPr>
        <w:t xml:space="preserve"> </w:t>
      </w:r>
      <w:proofErr w:type="spellStart"/>
      <w:r w:rsidRPr="008603BD">
        <w:rPr>
          <w:i/>
        </w:rPr>
        <w:lastRenderedPageBreak/>
        <w:t>бенз</w:t>
      </w:r>
      <w:proofErr w:type="spellEnd"/>
      <w:r w:rsidRPr="008603BD">
        <w:rPr>
          <w:i/>
        </w:rPr>
        <w:t>(а)</w:t>
      </w:r>
      <w:proofErr w:type="spellStart"/>
      <w:r w:rsidRPr="008603BD">
        <w:rPr>
          <w:i/>
        </w:rPr>
        <w:t>пірен</w:t>
      </w:r>
      <w:proofErr w:type="spellEnd"/>
      <w:r w:rsidRPr="008603BD">
        <w:t xml:space="preserve">, бензол, фенол, формальдегід, аміак. </w:t>
      </w:r>
      <w:proofErr w:type="spellStart"/>
      <w:r w:rsidRPr="008603BD">
        <w:t>Найтоксичнішими</w:t>
      </w:r>
      <w:proofErr w:type="spellEnd"/>
      <w:r w:rsidRPr="008603BD">
        <w:t xml:space="preserve"> є </w:t>
      </w:r>
      <w:proofErr w:type="spellStart"/>
      <w:r w:rsidRPr="008603BD">
        <w:t>поліциклічні</w:t>
      </w:r>
      <w:proofErr w:type="spellEnd"/>
      <w:r w:rsidRPr="008603BD">
        <w:t xml:space="preserve"> ароматичні вуглеводні, індикатором яких є </w:t>
      </w:r>
      <w:proofErr w:type="spellStart"/>
      <w:r w:rsidRPr="009E3FE2">
        <w:rPr>
          <w:b/>
        </w:rPr>
        <w:t>бенз</w:t>
      </w:r>
      <w:proofErr w:type="spellEnd"/>
      <w:r w:rsidRPr="009E3FE2">
        <w:rPr>
          <w:b/>
        </w:rPr>
        <w:t>(а)</w:t>
      </w:r>
      <w:proofErr w:type="spellStart"/>
      <w:r w:rsidRPr="009E3FE2">
        <w:rPr>
          <w:b/>
        </w:rPr>
        <w:t>пірен</w:t>
      </w:r>
      <w:proofErr w:type="spellEnd"/>
      <w:r w:rsidRPr="009E3FE2">
        <w:rPr>
          <w:b/>
        </w:rPr>
        <w:t xml:space="preserve"> (БП)</w:t>
      </w:r>
      <w:r w:rsidRPr="008603BD">
        <w:t>,який відноситься до речовин першого класу небезпеки.</w:t>
      </w:r>
    </w:p>
    <w:p w:rsidR="00657E02" w:rsidRDefault="00470E2E" w:rsidP="00657E02">
      <w:pPr>
        <w:pStyle w:val="a"/>
        <w:numPr>
          <w:ilvl w:val="0"/>
          <w:numId w:val="0"/>
        </w:numPr>
        <w:ind w:firstLine="709"/>
      </w:pPr>
      <w:r w:rsidRPr="008603BD">
        <w:t xml:space="preserve">Основними джерелами надходження цих домішок є підприємства чорної й кольорової металургії та коксохімії. БП утворюється при згорянні вуглеводневого рідкого, твердого і газоподібного палива (меншою мірою при згорянні газоподібного). </w:t>
      </w:r>
      <w:proofErr w:type="spellStart"/>
      <w:r w:rsidRPr="008603BD">
        <w:t>Бенз</w:t>
      </w:r>
      <w:proofErr w:type="spellEnd"/>
      <w:r w:rsidRPr="008603BD">
        <w:t>(а)</w:t>
      </w:r>
      <w:proofErr w:type="spellStart"/>
      <w:r w:rsidRPr="008603BD">
        <w:t>пірен</w:t>
      </w:r>
      <w:proofErr w:type="spellEnd"/>
      <w:r w:rsidRPr="008603BD">
        <w:t xml:space="preserve"> є найбільш типовим хімічним канцерогеном навколишнього середовища, він небезпечний для людини навіть при малій концентрації, оскільки має властивість </w:t>
      </w:r>
      <w:proofErr w:type="spellStart"/>
      <w:r w:rsidRPr="008603BD">
        <w:t>біоакумуляції</w:t>
      </w:r>
      <w:proofErr w:type="spellEnd"/>
      <w:r w:rsidRPr="008603BD">
        <w:t xml:space="preserve">. </w:t>
      </w:r>
      <w:proofErr w:type="spellStart"/>
      <w:r w:rsidRPr="008603BD">
        <w:t>Бенз</w:t>
      </w:r>
      <w:proofErr w:type="spellEnd"/>
      <w:r w:rsidRPr="008603BD">
        <w:t>(а)</w:t>
      </w:r>
      <w:proofErr w:type="spellStart"/>
      <w:r w:rsidRPr="008603BD">
        <w:t>пі</w:t>
      </w:r>
      <w:r>
        <w:t>рен</w:t>
      </w:r>
      <w:proofErr w:type="spellEnd"/>
      <w:r>
        <w:t xml:space="preserve"> має також мутагенну дію</w:t>
      </w:r>
      <w:r w:rsidRPr="008603BD">
        <w:t>.</w:t>
      </w:r>
    </w:p>
    <w:p w:rsidR="009E3FE2" w:rsidRDefault="00733F07" w:rsidP="009E3FE2">
      <w:pPr>
        <w:pStyle w:val="a"/>
        <w:numPr>
          <w:ilvl w:val="0"/>
          <w:numId w:val="0"/>
        </w:numPr>
        <w:ind w:firstLine="709"/>
      </w:pPr>
      <w:r>
        <w:t xml:space="preserve">Дані по вмісту </w:t>
      </w:r>
      <w:proofErr w:type="spellStart"/>
      <w:r w:rsidRPr="00975D49">
        <w:t>бенз</w:t>
      </w:r>
      <w:proofErr w:type="spellEnd"/>
      <w:r w:rsidRPr="00975D49">
        <w:t>(а)</w:t>
      </w:r>
      <w:proofErr w:type="spellStart"/>
      <w:r w:rsidRPr="00975D49">
        <w:t>пірену</w:t>
      </w:r>
      <w:proofErr w:type="spellEnd"/>
      <w:r w:rsidRPr="00733F07">
        <w:t xml:space="preserve"> </w:t>
      </w:r>
      <w:r>
        <w:t xml:space="preserve">в </w:t>
      </w:r>
      <w:r w:rsidRPr="00975D49">
        <w:t xml:space="preserve"> атмосферно</w:t>
      </w:r>
      <w:r>
        <w:t>му</w:t>
      </w:r>
      <w:r w:rsidRPr="00975D49">
        <w:t xml:space="preserve"> повітр</w:t>
      </w:r>
      <w:r>
        <w:t>і</w:t>
      </w:r>
      <w:r w:rsidRPr="00975D49">
        <w:t xml:space="preserve"> </w:t>
      </w:r>
      <w:r>
        <w:t xml:space="preserve"> міста </w:t>
      </w:r>
      <w:r w:rsidRPr="00733F07">
        <w:t>відсутні. Будуть проводитись дослідження по даній забруднювальній речовині зі списку, визначеному у пункті 2 додатка 2 до Порядку.</w:t>
      </w:r>
      <w:r w:rsidR="009E3FE2" w:rsidRPr="00975D49">
        <w:t xml:space="preserve"> </w:t>
      </w:r>
    </w:p>
    <w:p w:rsidR="00470E2E" w:rsidRPr="008603BD" w:rsidRDefault="00470E2E" w:rsidP="00F32B1D">
      <w:pPr>
        <w:pStyle w:val="a"/>
        <w:numPr>
          <w:ilvl w:val="0"/>
          <w:numId w:val="0"/>
        </w:numPr>
        <w:ind w:firstLine="709"/>
      </w:pPr>
      <w:r w:rsidRPr="00F32B1D">
        <w:rPr>
          <w:b/>
        </w:rPr>
        <w:t>Бензол</w:t>
      </w:r>
      <w:r w:rsidRPr="008603BD">
        <w:t xml:space="preserve"> є одним з найпоширеніших і найагресивніших промислових продуктів та забруднювачів навколишнього середовища, є речовиною другого класу небезпеки. Джерелами забруднення довкілля цією сполукою є підприємства, що виробляють бензол, а також виробничі об'єкти, які використовують його у технологічних процесах. Крім того, бензол утворюється під час горіння деревини, сміття, інших органічних відходів, паління тютюну. Отже, існують численні джерела та технологічні процеси, які сприяють забрудненню довкілля бензолом.</w:t>
      </w:r>
    </w:p>
    <w:p w:rsidR="00EE7E52" w:rsidRDefault="00EE7E52" w:rsidP="00EE7E52">
      <w:pPr>
        <w:pStyle w:val="a"/>
        <w:numPr>
          <w:ilvl w:val="0"/>
          <w:numId w:val="0"/>
        </w:numPr>
        <w:ind w:firstLine="709"/>
      </w:pPr>
      <w:r>
        <w:t xml:space="preserve">Дані по вмісту бензолу </w:t>
      </w:r>
      <w:r w:rsidRPr="00733F07">
        <w:t xml:space="preserve"> </w:t>
      </w:r>
      <w:r>
        <w:t xml:space="preserve">в </w:t>
      </w:r>
      <w:r w:rsidRPr="00975D49">
        <w:t xml:space="preserve"> атмосферно</w:t>
      </w:r>
      <w:r>
        <w:t>му</w:t>
      </w:r>
      <w:r w:rsidRPr="00975D49">
        <w:t xml:space="preserve"> повітр</w:t>
      </w:r>
      <w:r>
        <w:t>і</w:t>
      </w:r>
      <w:r w:rsidRPr="00975D49">
        <w:t xml:space="preserve"> </w:t>
      </w:r>
      <w:r>
        <w:t xml:space="preserve"> міста </w:t>
      </w:r>
      <w:r w:rsidRPr="00733F07">
        <w:t xml:space="preserve">відсутні. </w:t>
      </w:r>
    </w:p>
    <w:p w:rsidR="00470E2E" w:rsidRPr="009E3FE2" w:rsidRDefault="00470E2E" w:rsidP="009E3FE2">
      <w:pPr>
        <w:pStyle w:val="a"/>
        <w:numPr>
          <w:ilvl w:val="0"/>
          <w:numId w:val="0"/>
        </w:numPr>
        <w:ind w:firstLine="709"/>
      </w:pPr>
      <w:r w:rsidRPr="009E3FE2">
        <w:rPr>
          <w:b/>
        </w:rPr>
        <w:t>Важкі метали (ВМ)</w:t>
      </w:r>
      <w:r w:rsidRPr="009E3FE2">
        <w:t xml:space="preserve">, що надходять в атмосферне повітря, можуть переноситься на значні відстані, накопичуватися у компонентах навколишнього середовища та потрапляти в харчові ланцюги, завдаючи непоправної шкоди наземним і водним екосистемам, є речовинами першого (кадмій, ртуть, свинець) та другого (арсен, нікель) класу небезпеки. </w:t>
      </w:r>
    </w:p>
    <w:p w:rsidR="00470E2E" w:rsidRPr="00186D79" w:rsidRDefault="00470E2E" w:rsidP="00186D79">
      <w:pPr>
        <w:pStyle w:val="a"/>
        <w:numPr>
          <w:ilvl w:val="0"/>
          <w:numId w:val="0"/>
        </w:numPr>
        <w:ind w:firstLine="709"/>
      </w:pPr>
      <w:r w:rsidRPr="00186D79">
        <w:t xml:space="preserve">В атмосферному повітрі ВМ знаходяться у формі органічних та неорганічних </w:t>
      </w:r>
      <w:proofErr w:type="spellStart"/>
      <w:r w:rsidRPr="00186D79">
        <w:t>сполук</w:t>
      </w:r>
      <w:proofErr w:type="spellEnd"/>
      <w:r w:rsidRPr="00186D79">
        <w:t xml:space="preserve"> у вигляді пилу та аерозолів, а також у газоподібному стані (ртуть). Хімічний склад аерозольних часток та вміст у них важких металів залежить переважно від характеристик джерел їх надходження в атмосферу. </w:t>
      </w:r>
    </w:p>
    <w:p w:rsidR="00470E2E" w:rsidRDefault="00470E2E" w:rsidP="00186D79">
      <w:pPr>
        <w:pStyle w:val="a"/>
        <w:numPr>
          <w:ilvl w:val="0"/>
          <w:numId w:val="0"/>
        </w:numPr>
        <w:ind w:firstLine="709"/>
      </w:pPr>
      <w:r w:rsidRPr="008603BD">
        <w:t xml:space="preserve">Основними джерелами надходження важких металів є підприємства теплоенергетики, промисловість (викиди від спалювання бурого та кам’яного вугілля, мазуту, інших видів палив на промислових підприємствах), транспорт та спалювання сміття. За величиною валового надходження ВМ у атмосферу перше місце посідає теплоенергетика. Забруднення повітря ВМ відбувається також під час спалювання біомаси, лісових пожежах. </w:t>
      </w:r>
    </w:p>
    <w:p w:rsidR="00470E2E" w:rsidRDefault="00470E2E" w:rsidP="00C921B7">
      <w:pPr>
        <w:pStyle w:val="a"/>
        <w:numPr>
          <w:ilvl w:val="0"/>
          <w:numId w:val="0"/>
        </w:numPr>
        <w:ind w:firstLine="709"/>
      </w:pPr>
      <w:r w:rsidRPr="008603BD">
        <w:t xml:space="preserve">До джерел </w:t>
      </w:r>
      <w:r w:rsidRPr="00C921B7">
        <w:rPr>
          <w:b/>
        </w:rPr>
        <w:t>свинцю</w:t>
      </w:r>
      <w:r w:rsidRPr="008603BD">
        <w:t xml:space="preserve"> в атмосферному повітрі відноситься силікатний пил, вулканічні галогенні аерозолі, зола й дими лісових пожеж, аерозолі морських солей, метеоритні дими й свинець, що виділяється при розпаді радону.</w:t>
      </w:r>
    </w:p>
    <w:p w:rsidR="00EE50CD" w:rsidRDefault="00EE50CD" w:rsidP="00EE50CD">
      <w:pPr>
        <w:spacing w:after="0" w:line="240" w:lineRule="auto"/>
        <w:ind w:left="0" w:firstLine="709"/>
        <w:jc w:val="both"/>
        <w:rPr>
          <w:rFonts w:eastAsia="Calibri"/>
          <w:color w:val="auto"/>
          <w:szCs w:val="28"/>
          <w:lang w:val="uk-UA" w:eastAsia="en-US"/>
        </w:rPr>
      </w:pPr>
      <w:r w:rsidRPr="00EE50CD">
        <w:rPr>
          <w:rFonts w:eastAsia="Calibri"/>
          <w:color w:val="auto"/>
          <w:szCs w:val="28"/>
          <w:lang w:val="uk-UA" w:eastAsia="en-US"/>
        </w:rPr>
        <w:t xml:space="preserve">За даними моніторингових досліджень проведених із забором проб на стаціонарних постах міста за  період 2017-2021рр., середньорічні  показники по  </w:t>
      </w:r>
      <w:r>
        <w:rPr>
          <w:rFonts w:eastAsia="Calibri"/>
          <w:color w:val="auto"/>
          <w:szCs w:val="28"/>
          <w:lang w:val="uk-UA" w:eastAsia="en-US"/>
        </w:rPr>
        <w:t>свинцю</w:t>
      </w:r>
      <w:r w:rsidR="00034992">
        <w:rPr>
          <w:rFonts w:eastAsia="Calibri"/>
          <w:color w:val="auto"/>
          <w:szCs w:val="28"/>
          <w:lang w:val="uk-UA" w:eastAsia="en-US"/>
        </w:rPr>
        <w:t xml:space="preserve"> </w:t>
      </w:r>
      <w:r w:rsidRPr="00034992">
        <w:rPr>
          <w:rFonts w:eastAsia="Calibri"/>
          <w:color w:val="auto"/>
          <w:szCs w:val="28"/>
          <w:lang w:val="uk-UA" w:eastAsia="en-US"/>
        </w:rPr>
        <w:t>не перевищують  нижній поріг оцінювання</w:t>
      </w:r>
      <w:r w:rsidR="0020112B">
        <w:rPr>
          <w:rFonts w:eastAsia="Calibri"/>
          <w:color w:val="auto"/>
          <w:szCs w:val="28"/>
          <w:lang w:val="uk-UA" w:eastAsia="en-US"/>
        </w:rPr>
        <w:t xml:space="preserve">. </w:t>
      </w:r>
    </w:p>
    <w:p w:rsidR="008808DD" w:rsidRDefault="008808DD" w:rsidP="00EE50CD">
      <w:pPr>
        <w:spacing w:after="0" w:line="240" w:lineRule="auto"/>
        <w:ind w:left="0" w:firstLine="709"/>
        <w:jc w:val="both"/>
        <w:rPr>
          <w:rFonts w:eastAsia="Calibri"/>
          <w:color w:val="auto"/>
          <w:szCs w:val="28"/>
          <w:lang w:val="uk-UA" w:eastAsia="en-US"/>
        </w:rPr>
      </w:pPr>
    </w:p>
    <w:tbl>
      <w:tblPr>
        <w:tblW w:w="9493" w:type="dxa"/>
        <w:tblInd w:w="93" w:type="dxa"/>
        <w:tblLook w:val="04A0" w:firstRow="1" w:lastRow="0" w:firstColumn="1" w:lastColumn="0" w:noHBand="0" w:noVBand="1"/>
      </w:tblPr>
      <w:tblGrid>
        <w:gridCol w:w="4693"/>
        <w:gridCol w:w="960"/>
        <w:gridCol w:w="960"/>
        <w:gridCol w:w="960"/>
        <w:gridCol w:w="960"/>
        <w:gridCol w:w="960"/>
      </w:tblGrid>
      <w:tr w:rsidR="00B1231A" w:rsidRPr="0020112B" w:rsidTr="00A84ED4">
        <w:trPr>
          <w:trHeight w:val="550"/>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31A" w:rsidRPr="0020112B" w:rsidRDefault="00B1231A" w:rsidP="00C1690F">
            <w:pPr>
              <w:spacing w:after="0" w:line="240" w:lineRule="auto"/>
              <w:ind w:left="0" w:firstLine="0"/>
              <w:jc w:val="center"/>
              <w:rPr>
                <w:color w:val="auto"/>
                <w:sz w:val="22"/>
              </w:rPr>
            </w:pPr>
            <w:proofErr w:type="spellStart"/>
            <w:r w:rsidRPr="0020112B">
              <w:rPr>
                <w:b/>
                <w:bCs/>
                <w:color w:val="auto"/>
                <w:sz w:val="22"/>
              </w:rPr>
              <w:lastRenderedPageBreak/>
              <w:t>Забруднююча</w:t>
            </w:r>
            <w:proofErr w:type="spellEnd"/>
            <w:r w:rsidRPr="0020112B">
              <w:rPr>
                <w:b/>
                <w:bCs/>
                <w:color w:val="auto"/>
                <w:sz w:val="22"/>
              </w:rPr>
              <w:t xml:space="preserve"> </w:t>
            </w:r>
            <w:proofErr w:type="spellStart"/>
            <w:r w:rsidRPr="0020112B">
              <w:rPr>
                <w:b/>
                <w:bCs/>
                <w:color w:val="auto"/>
                <w:sz w:val="22"/>
              </w:rPr>
              <w:t>речовина</w:t>
            </w:r>
            <w:proofErr w:type="spellEnd"/>
            <w:r w:rsidRPr="0020112B">
              <w:rPr>
                <w:b/>
                <w:bCs/>
                <w:color w:val="auto"/>
                <w:sz w:val="22"/>
              </w:rPr>
              <w:t xml:space="preserve"> СВИНЕЦЬ</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B1231A" w:rsidRPr="0020112B" w:rsidRDefault="00B1231A" w:rsidP="00034992">
            <w:pPr>
              <w:spacing w:after="0" w:line="240" w:lineRule="auto"/>
              <w:ind w:left="0" w:firstLine="0"/>
              <w:jc w:val="center"/>
              <w:rPr>
                <w:color w:val="auto"/>
                <w:sz w:val="22"/>
              </w:rPr>
            </w:pPr>
            <w:r w:rsidRPr="0020112B">
              <w:rPr>
                <w:color w:val="auto"/>
                <w:sz w:val="22"/>
              </w:rPr>
              <w:t>2017</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B1231A" w:rsidRPr="0020112B" w:rsidRDefault="00B1231A" w:rsidP="00034992">
            <w:pPr>
              <w:spacing w:after="0" w:line="240" w:lineRule="auto"/>
              <w:ind w:left="0" w:firstLine="0"/>
              <w:jc w:val="center"/>
              <w:rPr>
                <w:color w:val="auto"/>
                <w:sz w:val="22"/>
              </w:rPr>
            </w:pPr>
            <w:r w:rsidRPr="0020112B">
              <w:rPr>
                <w:color w:val="auto"/>
                <w:sz w:val="22"/>
              </w:rPr>
              <w:t>2018</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B1231A" w:rsidRPr="0020112B" w:rsidRDefault="00B1231A" w:rsidP="00034992">
            <w:pPr>
              <w:spacing w:after="0" w:line="240" w:lineRule="auto"/>
              <w:ind w:left="0" w:firstLine="0"/>
              <w:jc w:val="center"/>
              <w:rPr>
                <w:color w:val="auto"/>
                <w:sz w:val="22"/>
              </w:rPr>
            </w:pPr>
            <w:r w:rsidRPr="0020112B">
              <w:rPr>
                <w:color w:val="auto"/>
                <w:sz w:val="22"/>
              </w:rPr>
              <w:t>2019</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B1231A" w:rsidRPr="0020112B" w:rsidRDefault="00B1231A" w:rsidP="00034992">
            <w:pPr>
              <w:spacing w:after="0" w:line="240" w:lineRule="auto"/>
              <w:ind w:left="0" w:firstLine="0"/>
              <w:jc w:val="center"/>
              <w:rPr>
                <w:color w:val="auto"/>
                <w:sz w:val="22"/>
              </w:rPr>
            </w:pPr>
            <w:r w:rsidRPr="0020112B">
              <w:rPr>
                <w:color w:val="auto"/>
                <w:sz w:val="22"/>
              </w:rPr>
              <w:t>2020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B1231A" w:rsidRPr="0020112B" w:rsidRDefault="00B1231A" w:rsidP="00034992">
            <w:pPr>
              <w:spacing w:after="0" w:line="240" w:lineRule="auto"/>
              <w:ind w:left="0" w:firstLine="0"/>
              <w:jc w:val="center"/>
              <w:rPr>
                <w:color w:val="auto"/>
                <w:sz w:val="22"/>
              </w:rPr>
            </w:pPr>
            <w:r w:rsidRPr="0020112B">
              <w:rPr>
                <w:color w:val="auto"/>
                <w:sz w:val="22"/>
              </w:rPr>
              <w:t>2021</w:t>
            </w:r>
          </w:p>
        </w:tc>
      </w:tr>
      <w:tr w:rsidR="00B1231A" w:rsidRPr="0020112B" w:rsidTr="00A84ED4">
        <w:trPr>
          <w:trHeight w:val="557"/>
        </w:trPr>
        <w:tc>
          <w:tcPr>
            <w:tcW w:w="4693" w:type="dxa"/>
            <w:tcBorders>
              <w:top w:val="nil"/>
              <w:left w:val="single" w:sz="4" w:space="0" w:color="auto"/>
              <w:bottom w:val="single" w:sz="4" w:space="0" w:color="auto"/>
              <w:right w:val="single" w:sz="4" w:space="0" w:color="auto"/>
            </w:tcBorders>
            <w:shd w:val="clear" w:color="auto" w:fill="auto"/>
            <w:vAlign w:val="bottom"/>
            <w:hideMark/>
          </w:tcPr>
          <w:p w:rsidR="00B1231A" w:rsidRPr="0020112B" w:rsidRDefault="00B1231A" w:rsidP="00034992">
            <w:pPr>
              <w:spacing w:after="0" w:line="240" w:lineRule="auto"/>
              <w:ind w:left="0" w:firstLine="0"/>
              <w:jc w:val="center"/>
              <w:rPr>
                <w:color w:val="auto"/>
                <w:sz w:val="22"/>
              </w:rPr>
            </w:pPr>
            <w:proofErr w:type="spellStart"/>
            <w:r w:rsidRPr="0020112B">
              <w:rPr>
                <w:color w:val="auto"/>
                <w:sz w:val="22"/>
              </w:rPr>
              <w:t>Річне</w:t>
            </w:r>
            <w:proofErr w:type="spellEnd"/>
            <w:r w:rsidRPr="0020112B">
              <w:rPr>
                <w:color w:val="auto"/>
                <w:sz w:val="22"/>
              </w:rPr>
              <w:t xml:space="preserve"> </w:t>
            </w:r>
            <w:proofErr w:type="spellStart"/>
            <w:r w:rsidRPr="0020112B">
              <w:rPr>
                <w:color w:val="auto"/>
                <w:sz w:val="22"/>
              </w:rPr>
              <w:t>значення</w:t>
            </w:r>
            <w:proofErr w:type="spellEnd"/>
            <w:r w:rsidRPr="0020112B">
              <w:rPr>
                <w:color w:val="auto"/>
                <w:sz w:val="22"/>
              </w:rPr>
              <w:t xml:space="preserve"> </w:t>
            </w:r>
            <w:proofErr w:type="spellStart"/>
            <w:r w:rsidRPr="0020112B">
              <w:rPr>
                <w:color w:val="auto"/>
                <w:sz w:val="22"/>
              </w:rPr>
              <w:t>верхнього</w:t>
            </w:r>
            <w:proofErr w:type="spellEnd"/>
            <w:r w:rsidRPr="0020112B">
              <w:rPr>
                <w:color w:val="auto"/>
                <w:sz w:val="22"/>
              </w:rPr>
              <w:t xml:space="preserve"> порогу </w:t>
            </w:r>
            <w:proofErr w:type="spellStart"/>
            <w:r w:rsidRPr="0020112B">
              <w:rPr>
                <w:color w:val="auto"/>
                <w:sz w:val="22"/>
              </w:rPr>
              <w:t>оцінювання</w:t>
            </w:r>
            <w:proofErr w:type="spellEnd"/>
            <w:r w:rsidRPr="0020112B">
              <w:rPr>
                <w:color w:val="auto"/>
                <w:sz w:val="22"/>
              </w:rPr>
              <w:t>, мкг/куб. метр</w:t>
            </w:r>
          </w:p>
        </w:tc>
        <w:tc>
          <w:tcPr>
            <w:tcW w:w="960" w:type="dxa"/>
            <w:tcBorders>
              <w:top w:val="nil"/>
              <w:left w:val="nil"/>
              <w:bottom w:val="single" w:sz="4" w:space="0" w:color="auto"/>
              <w:right w:val="single" w:sz="4" w:space="0" w:color="auto"/>
            </w:tcBorders>
            <w:shd w:val="clear" w:color="auto" w:fill="auto"/>
            <w:noWrap/>
            <w:vAlign w:val="center"/>
            <w:hideMark/>
          </w:tcPr>
          <w:p w:rsidR="00B1231A" w:rsidRPr="0020112B" w:rsidRDefault="00B1231A" w:rsidP="00034992">
            <w:pPr>
              <w:spacing w:after="0" w:line="240" w:lineRule="auto"/>
              <w:ind w:left="0" w:firstLine="0"/>
              <w:jc w:val="center"/>
              <w:rPr>
                <w:color w:val="auto"/>
                <w:sz w:val="22"/>
              </w:rPr>
            </w:pPr>
            <w:r w:rsidRPr="0020112B">
              <w:rPr>
                <w:color w:val="auto"/>
                <w:sz w:val="22"/>
              </w:rPr>
              <w:t>0,35</w:t>
            </w:r>
          </w:p>
        </w:tc>
        <w:tc>
          <w:tcPr>
            <w:tcW w:w="960" w:type="dxa"/>
            <w:tcBorders>
              <w:top w:val="nil"/>
              <w:left w:val="nil"/>
              <w:bottom w:val="single" w:sz="4" w:space="0" w:color="auto"/>
              <w:right w:val="single" w:sz="4" w:space="0" w:color="auto"/>
            </w:tcBorders>
            <w:shd w:val="clear" w:color="auto" w:fill="auto"/>
            <w:noWrap/>
            <w:vAlign w:val="center"/>
            <w:hideMark/>
          </w:tcPr>
          <w:p w:rsidR="00B1231A" w:rsidRPr="0020112B" w:rsidRDefault="00B1231A" w:rsidP="00034992">
            <w:pPr>
              <w:spacing w:after="0" w:line="240" w:lineRule="auto"/>
              <w:ind w:left="0" w:firstLine="0"/>
              <w:jc w:val="center"/>
              <w:rPr>
                <w:color w:val="auto"/>
                <w:sz w:val="22"/>
              </w:rPr>
            </w:pPr>
            <w:r w:rsidRPr="0020112B">
              <w:rPr>
                <w:color w:val="auto"/>
                <w:sz w:val="22"/>
              </w:rPr>
              <w:t>0,35</w:t>
            </w:r>
          </w:p>
        </w:tc>
        <w:tc>
          <w:tcPr>
            <w:tcW w:w="960" w:type="dxa"/>
            <w:tcBorders>
              <w:top w:val="nil"/>
              <w:left w:val="nil"/>
              <w:bottom w:val="single" w:sz="4" w:space="0" w:color="auto"/>
              <w:right w:val="single" w:sz="4" w:space="0" w:color="auto"/>
            </w:tcBorders>
            <w:shd w:val="clear" w:color="auto" w:fill="auto"/>
            <w:noWrap/>
            <w:vAlign w:val="center"/>
            <w:hideMark/>
          </w:tcPr>
          <w:p w:rsidR="00B1231A" w:rsidRPr="0020112B" w:rsidRDefault="00B1231A" w:rsidP="00034992">
            <w:pPr>
              <w:spacing w:after="0" w:line="240" w:lineRule="auto"/>
              <w:ind w:left="0" w:firstLine="0"/>
              <w:jc w:val="center"/>
              <w:rPr>
                <w:color w:val="auto"/>
                <w:sz w:val="22"/>
              </w:rPr>
            </w:pPr>
            <w:r w:rsidRPr="0020112B">
              <w:rPr>
                <w:color w:val="auto"/>
                <w:sz w:val="22"/>
              </w:rPr>
              <w:t>0,35</w:t>
            </w:r>
          </w:p>
        </w:tc>
        <w:tc>
          <w:tcPr>
            <w:tcW w:w="960" w:type="dxa"/>
            <w:tcBorders>
              <w:top w:val="nil"/>
              <w:left w:val="nil"/>
              <w:bottom w:val="single" w:sz="4" w:space="0" w:color="auto"/>
              <w:right w:val="single" w:sz="4" w:space="0" w:color="auto"/>
            </w:tcBorders>
            <w:shd w:val="clear" w:color="auto" w:fill="auto"/>
            <w:noWrap/>
            <w:vAlign w:val="center"/>
            <w:hideMark/>
          </w:tcPr>
          <w:p w:rsidR="00B1231A" w:rsidRPr="0020112B" w:rsidRDefault="00B1231A" w:rsidP="00034992">
            <w:pPr>
              <w:spacing w:after="0" w:line="240" w:lineRule="auto"/>
              <w:ind w:left="0" w:firstLine="0"/>
              <w:jc w:val="center"/>
              <w:rPr>
                <w:color w:val="auto"/>
                <w:sz w:val="22"/>
              </w:rPr>
            </w:pPr>
            <w:r w:rsidRPr="0020112B">
              <w:rPr>
                <w:color w:val="auto"/>
                <w:sz w:val="22"/>
              </w:rPr>
              <w:t>0,35</w:t>
            </w:r>
          </w:p>
        </w:tc>
        <w:tc>
          <w:tcPr>
            <w:tcW w:w="960" w:type="dxa"/>
            <w:tcBorders>
              <w:top w:val="nil"/>
              <w:left w:val="nil"/>
              <w:bottom w:val="single" w:sz="4" w:space="0" w:color="auto"/>
              <w:right w:val="single" w:sz="4" w:space="0" w:color="auto"/>
            </w:tcBorders>
            <w:shd w:val="clear" w:color="auto" w:fill="auto"/>
            <w:noWrap/>
            <w:vAlign w:val="center"/>
            <w:hideMark/>
          </w:tcPr>
          <w:p w:rsidR="00B1231A" w:rsidRPr="0020112B" w:rsidRDefault="00B1231A" w:rsidP="00034992">
            <w:pPr>
              <w:spacing w:after="0" w:line="240" w:lineRule="auto"/>
              <w:ind w:left="0" w:firstLine="0"/>
              <w:jc w:val="center"/>
              <w:rPr>
                <w:color w:val="auto"/>
                <w:sz w:val="22"/>
              </w:rPr>
            </w:pPr>
            <w:r w:rsidRPr="0020112B">
              <w:rPr>
                <w:color w:val="auto"/>
                <w:sz w:val="22"/>
              </w:rPr>
              <w:t>0,35</w:t>
            </w:r>
          </w:p>
        </w:tc>
      </w:tr>
      <w:tr w:rsidR="00B1231A" w:rsidRPr="0020112B" w:rsidTr="00C1690F">
        <w:trPr>
          <w:trHeight w:val="300"/>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B1231A" w:rsidRPr="0020112B" w:rsidRDefault="00B1231A" w:rsidP="00034992">
            <w:pPr>
              <w:spacing w:after="0" w:line="240" w:lineRule="auto"/>
              <w:ind w:left="0" w:firstLine="0"/>
              <w:jc w:val="center"/>
              <w:rPr>
                <w:color w:val="auto"/>
                <w:sz w:val="22"/>
              </w:rPr>
            </w:pPr>
            <w:r w:rsidRPr="0020112B">
              <w:rPr>
                <w:color w:val="auto"/>
                <w:sz w:val="22"/>
              </w:rPr>
              <w:t xml:space="preserve">ПСЗ№1 </w:t>
            </w:r>
            <w:proofErr w:type="spellStart"/>
            <w:r w:rsidRPr="0020112B">
              <w:rPr>
                <w:color w:val="auto"/>
                <w:sz w:val="22"/>
              </w:rPr>
              <w:t>Чернігів</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rsidR="00B1231A" w:rsidRPr="0020112B" w:rsidRDefault="00B1231A" w:rsidP="00034992">
            <w:pPr>
              <w:spacing w:after="0" w:line="240" w:lineRule="auto"/>
              <w:ind w:left="0" w:firstLine="0"/>
              <w:jc w:val="center"/>
              <w:rPr>
                <w:color w:val="auto"/>
                <w:sz w:val="22"/>
              </w:rPr>
            </w:pPr>
            <w:r w:rsidRPr="0020112B">
              <w:rPr>
                <w:color w:val="auto"/>
                <w:sz w:val="22"/>
              </w:rPr>
              <w:t>0,0175</w:t>
            </w:r>
          </w:p>
        </w:tc>
        <w:tc>
          <w:tcPr>
            <w:tcW w:w="960" w:type="dxa"/>
            <w:tcBorders>
              <w:top w:val="nil"/>
              <w:left w:val="nil"/>
              <w:bottom w:val="single" w:sz="4" w:space="0" w:color="auto"/>
              <w:right w:val="single" w:sz="4" w:space="0" w:color="auto"/>
            </w:tcBorders>
            <w:shd w:val="clear" w:color="auto" w:fill="auto"/>
            <w:noWrap/>
            <w:vAlign w:val="center"/>
            <w:hideMark/>
          </w:tcPr>
          <w:p w:rsidR="00B1231A" w:rsidRPr="0020112B" w:rsidRDefault="00B1231A" w:rsidP="00034992">
            <w:pPr>
              <w:spacing w:after="0" w:line="240" w:lineRule="auto"/>
              <w:ind w:left="0" w:firstLine="0"/>
              <w:jc w:val="center"/>
              <w:rPr>
                <w:color w:val="auto"/>
                <w:sz w:val="22"/>
              </w:rPr>
            </w:pPr>
            <w:r w:rsidRPr="0020112B">
              <w:rPr>
                <w:color w:val="auto"/>
                <w:sz w:val="22"/>
              </w:rPr>
              <w:t>0,028</w:t>
            </w:r>
          </w:p>
        </w:tc>
        <w:tc>
          <w:tcPr>
            <w:tcW w:w="960" w:type="dxa"/>
            <w:tcBorders>
              <w:top w:val="nil"/>
              <w:left w:val="nil"/>
              <w:bottom w:val="single" w:sz="4" w:space="0" w:color="auto"/>
              <w:right w:val="single" w:sz="4" w:space="0" w:color="auto"/>
            </w:tcBorders>
            <w:shd w:val="clear" w:color="auto" w:fill="auto"/>
            <w:noWrap/>
            <w:vAlign w:val="center"/>
            <w:hideMark/>
          </w:tcPr>
          <w:p w:rsidR="00B1231A" w:rsidRPr="0020112B" w:rsidRDefault="00B1231A" w:rsidP="00034992">
            <w:pPr>
              <w:spacing w:after="0" w:line="240" w:lineRule="auto"/>
              <w:ind w:left="0" w:firstLine="0"/>
              <w:jc w:val="center"/>
              <w:rPr>
                <w:color w:val="auto"/>
                <w:sz w:val="22"/>
              </w:rPr>
            </w:pPr>
            <w:r w:rsidRPr="0020112B">
              <w:rPr>
                <w:color w:val="auto"/>
                <w:sz w:val="22"/>
              </w:rPr>
              <w:t>0,029</w:t>
            </w:r>
          </w:p>
        </w:tc>
        <w:tc>
          <w:tcPr>
            <w:tcW w:w="960" w:type="dxa"/>
            <w:tcBorders>
              <w:top w:val="nil"/>
              <w:left w:val="nil"/>
              <w:bottom w:val="single" w:sz="4" w:space="0" w:color="auto"/>
              <w:right w:val="single" w:sz="4" w:space="0" w:color="auto"/>
            </w:tcBorders>
            <w:shd w:val="clear" w:color="auto" w:fill="auto"/>
            <w:noWrap/>
            <w:vAlign w:val="center"/>
            <w:hideMark/>
          </w:tcPr>
          <w:p w:rsidR="00B1231A" w:rsidRPr="0020112B" w:rsidRDefault="00B1231A" w:rsidP="00034992">
            <w:pPr>
              <w:spacing w:after="0" w:line="240" w:lineRule="auto"/>
              <w:ind w:left="0" w:firstLine="0"/>
              <w:jc w:val="center"/>
              <w:rPr>
                <w:color w:val="auto"/>
                <w:sz w:val="22"/>
              </w:rPr>
            </w:pPr>
            <w:r w:rsidRPr="0020112B">
              <w:rPr>
                <w:color w:val="auto"/>
                <w:sz w:val="22"/>
              </w:rPr>
              <w:t>0,022</w:t>
            </w:r>
          </w:p>
        </w:tc>
        <w:tc>
          <w:tcPr>
            <w:tcW w:w="960" w:type="dxa"/>
            <w:tcBorders>
              <w:top w:val="nil"/>
              <w:left w:val="nil"/>
              <w:bottom w:val="single" w:sz="4" w:space="0" w:color="auto"/>
              <w:right w:val="single" w:sz="4" w:space="0" w:color="auto"/>
            </w:tcBorders>
            <w:shd w:val="clear" w:color="auto" w:fill="auto"/>
            <w:noWrap/>
            <w:vAlign w:val="center"/>
            <w:hideMark/>
          </w:tcPr>
          <w:p w:rsidR="00B1231A" w:rsidRPr="0020112B" w:rsidRDefault="00B1231A" w:rsidP="00034992">
            <w:pPr>
              <w:spacing w:after="0" w:line="240" w:lineRule="auto"/>
              <w:ind w:left="0" w:firstLine="0"/>
              <w:jc w:val="center"/>
              <w:rPr>
                <w:color w:val="auto"/>
                <w:sz w:val="22"/>
              </w:rPr>
            </w:pPr>
            <w:r w:rsidRPr="0020112B">
              <w:rPr>
                <w:color w:val="auto"/>
                <w:sz w:val="22"/>
              </w:rPr>
              <w:t>0,029*</w:t>
            </w:r>
          </w:p>
        </w:tc>
      </w:tr>
      <w:tr w:rsidR="00B1231A" w:rsidRPr="0020112B" w:rsidTr="00A84ED4">
        <w:trPr>
          <w:trHeight w:val="457"/>
        </w:trPr>
        <w:tc>
          <w:tcPr>
            <w:tcW w:w="4693" w:type="dxa"/>
            <w:tcBorders>
              <w:top w:val="nil"/>
              <w:left w:val="single" w:sz="4" w:space="0" w:color="auto"/>
              <w:bottom w:val="single" w:sz="4" w:space="0" w:color="auto"/>
              <w:right w:val="single" w:sz="4" w:space="0" w:color="auto"/>
            </w:tcBorders>
            <w:shd w:val="clear" w:color="auto" w:fill="auto"/>
            <w:vAlign w:val="bottom"/>
            <w:hideMark/>
          </w:tcPr>
          <w:p w:rsidR="00B1231A" w:rsidRPr="0020112B" w:rsidRDefault="00B1231A" w:rsidP="00034992">
            <w:pPr>
              <w:spacing w:after="0" w:line="240" w:lineRule="auto"/>
              <w:ind w:left="0" w:firstLine="0"/>
              <w:jc w:val="center"/>
              <w:rPr>
                <w:color w:val="auto"/>
                <w:sz w:val="22"/>
              </w:rPr>
            </w:pPr>
            <w:proofErr w:type="spellStart"/>
            <w:r w:rsidRPr="0020112B">
              <w:rPr>
                <w:color w:val="auto"/>
                <w:sz w:val="22"/>
              </w:rPr>
              <w:t>Річне</w:t>
            </w:r>
            <w:proofErr w:type="spellEnd"/>
            <w:r w:rsidRPr="0020112B">
              <w:rPr>
                <w:color w:val="auto"/>
                <w:sz w:val="22"/>
              </w:rPr>
              <w:t xml:space="preserve"> </w:t>
            </w:r>
            <w:proofErr w:type="spellStart"/>
            <w:r w:rsidRPr="0020112B">
              <w:rPr>
                <w:color w:val="auto"/>
                <w:sz w:val="22"/>
              </w:rPr>
              <w:t>значення</w:t>
            </w:r>
            <w:proofErr w:type="spellEnd"/>
            <w:r w:rsidRPr="0020112B">
              <w:rPr>
                <w:color w:val="auto"/>
                <w:sz w:val="22"/>
              </w:rPr>
              <w:t xml:space="preserve"> </w:t>
            </w:r>
            <w:proofErr w:type="spellStart"/>
            <w:r w:rsidRPr="0020112B">
              <w:rPr>
                <w:color w:val="auto"/>
                <w:sz w:val="22"/>
              </w:rPr>
              <w:t>нижнього</w:t>
            </w:r>
            <w:proofErr w:type="spellEnd"/>
            <w:r w:rsidRPr="0020112B">
              <w:rPr>
                <w:color w:val="auto"/>
                <w:sz w:val="22"/>
              </w:rPr>
              <w:t xml:space="preserve"> порогу </w:t>
            </w:r>
            <w:proofErr w:type="spellStart"/>
            <w:r w:rsidRPr="0020112B">
              <w:rPr>
                <w:color w:val="auto"/>
                <w:sz w:val="22"/>
              </w:rPr>
              <w:t>оцінювання</w:t>
            </w:r>
            <w:proofErr w:type="spellEnd"/>
            <w:r w:rsidRPr="0020112B">
              <w:rPr>
                <w:color w:val="auto"/>
                <w:sz w:val="22"/>
              </w:rPr>
              <w:t>, мкг/куб. метр</w:t>
            </w:r>
          </w:p>
        </w:tc>
        <w:tc>
          <w:tcPr>
            <w:tcW w:w="960" w:type="dxa"/>
            <w:tcBorders>
              <w:top w:val="nil"/>
              <w:left w:val="nil"/>
              <w:bottom w:val="single" w:sz="4" w:space="0" w:color="auto"/>
              <w:right w:val="single" w:sz="4" w:space="0" w:color="auto"/>
            </w:tcBorders>
            <w:shd w:val="clear" w:color="auto" w:fill="auto"/>
            <w:noWrap/>
            <w:vAlign w:val="center"/>
            <w:hideMark/>
          </w:tcPr>
          <w:p w:rsidR="00B1231A" w:rsidRPr="0020112B" w:rsidRDefault="00B1231A" w:rsidP="00034992">
            <w:pPr>
              <w:spacing w:after="0" w:line="240" w:lineRule="auto"/>
              <w:ind w:left="0" w:firstLine="0"/>
              <w:jc w:val="center"/>
              <w:rPr>
                <w:color w:val="auto"/>
                <w:sz w:val="22"/>
              </w:rPr>
            </w:pPr>
            <w:r w:rsidRPr="0020112B">
              <w:rPr>
                <w:color w:val="auto"/>
                <w:sz w:val="22"/>
              </w:rPr>
              <w:t>0,25</w:t>
            </w:r>
          </w:p>
        </w:tc>
        <w:tc>
          <w:tcPr>
            <w:tcW w:w="960" w:type="dxa"/>
            <w:tcBorders>
              <w:top w:val="nil"/>
              <w:left w:val="nil"/>
              <w:bottom w:val="single" w:sz="4" w:space="0" w:color="auto"/>
              <w:right w:val="single" w:sz="4" w:space="0" w:color="auto"/>
            </w:tcBorders>
            <w:shd w:val="clear" w:color="auto" w:fill="auto"/>
            <w:noWrap/>
            <w:vAlign w:val="center"/>
            <w:hideMark/>
          </w:tcPr>
          <w:p w:rsidR="00B1231A" w:rsidRPr="0020112B" w:rsidRDefault="00B1231A" w:rsidP="00034992">
            <w:pPr>
              <w:spacing w:after="0" w:line="240" w:lineRule="auto"/>
              <w:ind w:left="0" w:firstLine="0"/>
              <w:jc w:val="center"/>
              <w:rPr>
                <w:color w:val="auto"/>
                <w:sz w:val="22"/>
              </w:rPr>
            </w:pPr>
            <w:r w:rsidRPr="0020112B">
              <w:rPr>
                <w:color w:val="auto"/>
                <w:sz w:val="22"/>
              </w:rPr>
              <w:t>0,25</w:t>
            </w:r>
          </w:p>
        </w:tc>
        <w:tc>
          <w:tcPr>
            <w:tcW w:w="960" w:type="dxa"/>
            <w:tcBorders>
              <w:top w:val="nil"/>
              <w:left w:val="nil"/>
              <w:bottom w:val="single" w:sz="4" w:space="0" w:color="auto"/>
              <w:right w:val="single" w:sz="4" w:space="0" w:color="auto"/>
            </w:tcBorders>
            <w:shd w:val="clear" w:color="auto" w:fill="auto"/>
            <w:noWrap/>
            <w:vAlign w:val="center"/>
            <w:hideMark/>
          </w:tcPr>
          <w:p w:rsidR="00B1231A" w:rsidRPr="0020112B" w:rsidRDefault="00B1231A" w:rsidP="00034992">
            <w:pPr>
              <w:spacing w:after="0" w:line="240" w:lineRule="auto"/>
              <w:ind w:left="0" w:firstLine="0"/>
              <w:jc w:val="center"/>
              <w:rPr>
                <w:color w:val="auto"/>
                <w:sz w:val="22"/>
              </w:rPr>
            </w:pPr>
            <w:r w:rsidRPr="0020112B">
              <w:rPr>
                <w:color w:val="auto"/>
                <w:sz w:val="22"/>
              </w:rPr>
              <w:t>0,25</w:t>
            </w:r>
          </w:p>
        </w:tc>
        <w:tc>
          <w:tcPr>
            <w:tcW w:w="960" w:type="dxa"/>
            <w:tcBorders>
              <w:top w:val="nil"/>
              <w:left w:val="nil"/>
              <w:bottom w:val="single" w:sz="4" w:space="0" w:color="auto"/>
              <w:right w:val="single" w:sz="4" w:space="0" w:color="auto"/>
            </w:tcBorders>
            <w:shd w:val="clear" w:color="auto" w:fill="auto"/>
            <w:noWrap/>
            <w:vAlign w:val="center"/>
            <w:hideMark/>
          </w:tcPr>
          <w:p w:rsidR="00B1231A" w:rsidRPr="0020112B" w:rsidRDefault="00B1231A" w:rsidP="00034992">
            <w:pPr>
              <w:spacing w:after="0" w:line="240" w:lineRule="auto"/>
              <w:ind w:left="0" w:firstLine="0"/>
              <w:jc w:val="center"/>
              <w:rPr>
                <w:color w:val="auto"/>
                <w:sz w:val="22"/>
              </w:rPr>
            </w:pPr>
            <w:r w:rsidRPr="0020112B">
              <w:rPr>
                <w:color w:val="auto"/>
                <w:sz w:val="22"/>
              </w:rPr>
              <w:t>0,25</w:t>
            </w:r>
          </w:p>
        </w:tc>
        <w:tc>
          <w:tcPr>
            <w:tcW w:w="960" w:type="dxa"/>
            <w:tcBorders>
              <w:top w:val="nil"/>
              <w:left w:val="nil"/>
              <w:bottom w:val="single" w:sz="4" w:space="0" w:color="auto"/>
              <w:right w:val="single" w:sz="4" w:space="0" w:color="auto"/>
            </w:tcBorders>
            <w:shd w:val="clear" w:color="auto" w:fill="auto"/>
            <w:noWrap/>
            <w:vAlign w:val="center"/>
            <w:hideMark/>
          </w:tcPr>
          <w:p w:rsidR="00B1231A" w:rsidRPr="0020112B" w:rsidRDefault="00B1231A" w:rsidP="00034992">
            <w:pPr>
              <w:spacing w:after="0" w:line="240" w:lineRule="auto"/>
              <w:ind w:left="0" w:firstLine="0"/>
              <w:jc w:val="center"/>
              <w:rPr>
                <w:color w:val="auto"/>
                <w:sz w:val="22"/>
              </w:rPr>
            </w:pPr>
            <w:r w:rsidRPr="0020112B">
              <w:rPr>
                <w:color w:val="auto"/>
                <w:sz w:val="22"/>
              </w:rPr>
              <w:t>0,25</w:t>
            </w:r>
          </w:p>
        </w:tc>
      </w:tr>
      <w:tr w:rsidR="00034992" w:rsidRPr="0020112B" w:rsidTr="006819D1">
        <w:trPr>
          <w:trHeight w:val="343"/>
        </w:trPr>
        <w:tc>
          <w:tcPr>
            <w:tcW w:w="8533" w:type="dxa"/>
            <w:gridSpan w:val="5"/>
            <w:tcBorders>
              <w:top w:val="single" w:sz="4" w:space="0" w:color="auto"/>
              <w:left w:val="nil"/>
              <w:bottom w:val="nil"/>
              <w:right w:val="nil"/>
            </w:tcBorders>
            <w:shd w:val="clear" w:color="auto" w:fill="auto"/>
            <w:vAlign w:val="bottom"/>
            <w:hideMark/>
          </w:tcPr>
          <w:p w:rsidR="00034992" w:rsidRPr="0020112B" w:rsidRDefault="00034992" w:rsidP="00034992">
            <w:pPr>
              <w:spacing w:after="0" w:line="240" w:lineRule="auto"/>
              <w:ind w:left="0" w:firstLine="0"/>
              <w:rPr>
                <w:color w:val="auto"/>
                <w:sz w:val="22"/>
              </w:rPr>
            </w:pPr>
            <w:r w:rsidRPr="0020112B">
              <w:rPr>
                <w:color w:val="auto"/>
                <w:sz w:val="22"/>
              </w:rPr>
              <w:t xml:space="preserve">*  </w:t>
            </w:r>
            <w:proofErr w:type="spellStart"/>
            <w:r w:rsidRPr="0020112B">
              <w:rPr>
                <w:color w:val="auto"/>
                <w:sz w:val="22"/>
              </w:rPr>
              <w:t>дані</w:t>
            </w:r>
            <w:proofErr w:type="spellEnd"/>
            <w:r w:rsidRPr="0020112B">
              <w:rPr>
                <w:color w:val="auto"/>
                <w:sz w:val="22"/>
              </w:rPr>
              <w:t xml:space="preserve"> за 2021 </w:t>
            </w:r>
            <w:proofErr w:type="spellStart"/>
            <w:r w:rsidRPr="0020112B">
              <w:rPr>
                <w:color w:val="auto"/>
                <w:sz w:val="22"/>
              </w:rPr>
              <w:t>рік</w:t>
            </w:r>
            <w:proofErr w:type="spellEnd"/>
            <w:r w:rsidRPr="0020112B">
              <w:rPr>
                <w:color w:val="auto"/>
                <w:sz w:val="22"/>
              </w:rPr>
              <w:t xml:space="preserve"> </w:t>
            </w:r>
            <w:proofErr w:type="spellStart"/>
            <w:r w:rsidRPr="0020112B">
              <w:rPr>
                <w:color w:val="auto"/>
                <w:sz w:val="22"/>
              </w:rPr>
              <w:t>використовуються</w:t>
            </w:r>
            <w:proofErr w:type="spellEnd"/>
            <w:r w:rsidRPr="0020112B">
              <w:rPr>
                <w:color w:val="auto"/>
                <w:sz w:val="22"/>
              </w:rPr>
              <w:t xml:space="preserve"> за </w:t>
            </w:r>
            <w:proofErr w:type="spellStart"/>
            <w:r w:rsidRPr="0020112B">
              <w:rPr>
                <w:color w:val="auto"/>
                <w:sz w:val="22"/>
              </w:rPr>
              <w:t>найбільшим</w:t>
            </w:r>
            <w:proofErr w:type="spellEnd"/>
            <w:r w:rsidRPr="0020112B">
              <w:rPr>
                <w:color w:val="auto"/>
                <w:sz w:val="22"/>
              </w:rPr>
              <w:t xml:space="preserve"> </w:t>
            </w:r>
            <w:proofErr w:type="spellStart"/>
            <w:r w:rsidRPr="0020112B">
              <w:rPr>
                <w:color w:val="auto"/>
                <w:sz w:val="22"/>
              </w:rPr>
              <w:t>показником</w:t>
            </w:r>
            <w:proofErr w:type="spellEnd"/>
            <w:r w:rsidRPr="0020112B">
              <w:rPr>
                <w:color w:val="auto"/>
                <w:sz w:val="22"/>
              </w:rPr>
              <w:t xml:space="preserve">  </w:t>
            </w:r>
            <w:proofErr w:type="spellStart"/>
            <w:r w:rsidRPr="0020112B">
              <w:rPr>
                <w:color w:val="auto"/>
                <w:sz w:val="22"/>
              </w:rPr>
              <w:t>попередніх</w:t>
            </w:r>
            <w:proofErr w:type="spellEnd"/>
            <w:r w:rsidRPr="0020112B">
              <w:rPr>
                <w:color w:val="auto"/>
                <w:sz w:val="22"/>
              </w:rPr>
              <w:t xml:space="preserve"> </w:t>
            </w:r>
            <w:proofErr w:type="spellStart"/>
            <w:r w:rsidRPr="0020112B">
              <w:rPr>
                <w:color w:val="auto"/>
                <w:sz w:val="22"/>
              </w:rPr>
              <w:t>років</w:t>
            </w:r>
            <w:proofErr w:type="spellEnd"/>
            <w:r w:rsidRPr="0020112B">
              <w:rPr>
                <w:color w:val="auto"/>
                <w:sz w:val="22"/>
              </w:rPr>
              <w:t xml:space="preserve"> </w:t>
            </w:r>
          </w:p>
        </w:tc>
        <w:tc>
          <w:tcPr>
            <w:tcW w:w="960" w:type="dxa"/>
            <w:tcBorders>
              <w:top w:val="nil"/>
              <w:left w:val="nil"/>
              <w:bottom w:val="nil"/>
              <w:right w:val="nil"/>
            </w:tcBorders>
            <w:shd w:val="clear" w:color="auto" w:fill="auto"/>
            <w:noWrap/>
            <w:vAlign w:val="bottom"/>
            <w:hideMark/>
          </w:tcPr>
          <w:p w:rsidR="00034992" w:rsidRPr="0020112B" w:rsidRDefault="00034992" w:rsidP="00034992">
            <w:pPr>
              <w:spacing w:after="0" w:line="240" w:lineRule="auto"/>
              <w:ind w:left="0" w:firstLine="0"/>
              <w:rPr>
                <w:rFonts w:ascii="Calibri" w:hAnsi="Calibri" w:cs="Calibri"/>
                <w:color w:val="auto"/>
                <w:sz w:val="22"/>
              </w:rPr>
            </w:pPr>
          </w:p>
        </w:tc>
      </w:tr>
      <w:tr w:rsidR="00034992" w:rsidRPr="0020112B" w:rsidTr="000A0EB6">
        <w:trPr>
          <w:trHeight w:val="80"/>
        </w:trPr>
        <w:tc>
          <w:tcPr>
            <w:tcW w:w="9493" w:type="dxa"/>
            <w:gridSpan w:val="6"/>
            <w:tcBorders>
              <w:top w:val="nil"/>
              <w:left w:val="nil"/>
              <w:bottom w:val="nil"/>
              <w:right w:val="nil"/>
            </w:tcBorders>
            <w:shd w:val="clear" w:color="auto" w:fill="auto"/>
            <w:vAlign w:val="bottom"/>
            <w:hideMark/>
          </w:tcPr>
          <w:p w:rsidR="00034992" w:rsidRPr="0020112B" w:rsidRDefault="00034992" w:rsidP="00034992">
            <w:pPr>
              <w:spacing w:after="0" w:line="240" w:lineRule="auto"/>
              <w:ind w:left="0" w:firstLine="0"/>
              <w:jc w:val="center"/>
              <w:rPr>
                <w:color w:val="auto"/>
                <w:sz w:val="22"/>
              </w:rPr>
            </w:pPr>
          </w:p>
        </w:tc>
      </w:tr>
      <w:tr w:rsidR="00034992" w:rsidRPr="00070914" w:rsidTr="00C1690F">
        <w:trPr>
          <w:trHeight w:val="342"/>
        </w:trPr>
        <w:tc>
          <w:tcPr>
            <w:tcW w:w="9493" w:type="dxa"/>
            <w:gridSpan w:val="6"/>
            <w:tcBorders>
              <w:top w:val="nil"/>
              <w:left w:val="nil"/>
              <w:bottom w:val="nil"/>
              <w:right w:val="nil"/>
            </w:tcBorders>
            <w:shd w:val="clear" w:color="auto" w:fill="auto"/>
            <w:vAlign w:val="bottom"/>
            <w:hideMark/>
          </w:tcPr>
          <w:p w:rsidR="00034992" w:rsidRPr="00070914" w:rsidRDefault="00034992" w:rsidP="00070914">
            <w:pPr>
              <w:spacing w:after="0" w:line="240" w:lineRule="auto"/>
              <w:ind w:left="0" w:firstLine="0"/>
              <w:jc w:val="center"/>
              <w:rPr>
                <w:b/>
                <w:bCs/>
                <w:color w:val="auto"/>
                <w:sz w:val="22"/>
                <w:lang w:val="uk-UA"/>
              </w:rPr>
            </w:pPr>
            <w:proofErr w:type="spellStart"/>
            <w:r w:rsidRPr="00070914">
              <w:rPr>
                <w:b/>
                <w:bCs/>
                <w:color w:val="auto"/>
                <w:sz w:val="22"/>
              </w:rPr>
              <w:t>Встановлений</w:t>
            </w:r>
            <w:proofErr w:type="spellEnd"/>
            <w:r w:rsidRPr="00070914">
              <w:rPr>
                <w:b/>
                <w:bCs/>
                <w:color w:val="auto"/>
                <w:sz w:val="22"/>
              </w:rPr>
              <w:t xml:space="preserve"> режим </w:t>
            </w:r>
            <w:proofErr w:type="spellStart"/>
            <w:r w:rsidRPr="00070914">
              <w:rPr>
                <w:b/>
                <w:bCs/>
                <w:color w:val="auto"/>
                <w:sz w:val="22"/>
              </w:rPr>
              <w:t>оцінювання</w:t>
            </w:r>
            <w:proofErr w:type="spellEnd"/>
            <w:r w:rsidRPr="00070914">
              <w:rPr>
                <w:b/>
                <w:bCs/>
                <w:color w:val="auto"/>
                <w:sz w:val="22"/>
              </w:rPr>
              <w:t xml:space="preserve"> - режим </w:t>
            </w:r>
            <w:r w:rsidR="00070914" w:rsidRPr="00070914">
              <w:rPr>
                <w:b/>
                <w:bCs/>
                <w:color w:val="auto"/>
                <w:sz w:val="22"/>
                <w:lang w:val="uk-UA"/>
              </w:rPr>
              <w:t>моделювання  або об’єктивного оцінювання</w:t>
            </w:r>
            <w:r w:rsidR="00586BC6" w:rsidRPr="00070914">
              <w:rPr>
                <w:b/>
                <w:bCs/>
                <w:color w:val="auto"/>
                <w:sz w:val="22"/>
                <w:lang w:val="uk-UA"/>
              </w:rPr>
              <w:t xml:space="preserve"> </w:t>
            </w:r>
          </w:p>
        </w:tc>
      </w:tr>
    </w:tbl>
    <w:p w:rsidR="00EE50CD" w:rsidRPr="0020112B" w:rsidRDefault="00EE50CD" w:rsidP="00C921B7">
      <w:pPr>
        <w:pStyle w:val="a"/>
        <w:numPr>
          <w:ilvl w:val="0"/>
          <w:numId w:val="0"/>
        </w:numPr>
        <w:ind w:firstLine="709"/>
      </w:pPr>
    </w:p>
    <w:p w:rsidR="00A441E6" w:rsidRPr="0020112B" w:rsidRDefault="00470E2E" w:rsidP="00C921B7">
      <w:pPr>
        <w:pStyle w:val="a"/>
        <w:numPr>
          <w:ilvl w:val="0"/>
          <w:numId w:val="0"/>
        </w:numPr>
        <w:ind w:firstLine="709"/>
      </w:pPr>
      <w:r w:rsidRPr="0020112B">
        <w:rPr>
          <w:b/>
        </w:rPr>
        <w:t>Кадмій</w:t>
      </w:r>
      <w:r w:rsidRPr="0020112B">
        <w:t xml:space="preserve"> є одним з найбільш небезпечних токсикантів довкілля. Він відноситься до першої групи класифікації металів за ступенем токсичності. У довкіллі кадмій не піддається трансформації. Він здатний викликати негативні наслідки навіть у дуже маленьких концентраціях. Найважливішими антропогенними джерелами надходження кадмію в атмосферу є процеси спалювання органічних копалин (вугілля, нафти), спалювання сміття, а також виробництво сталі і інших металів. У атмосферному повітрі кадмій знаходиться у формі органічних </w:t>
      </w:r>
      <w:proofErr w:type="spellStart"/>
      <w:r w:rsidRPr="0020112B">
        <w:t>сполук</w:t>
      </w:r>
      <w:proofErr w:type="spellEnd"/>
      <w:r w:rsidRPr="0020112B">
        <w:t xml:space="preserve"> у вигляді пилу і аерозолів. </w:t>
      </w:r>
    </w:p>
    <w:p w:rsidR="00EA621E" w:rsidRPr="00C96E04" w:rsidRDefault="00EA621E" w:rsidP="00EA621E">
      <w:pPr>
        <w:spacing w:after="0" w:line="240" w:lineRule="auto"/>
        <w:ind w:left="0" w:firstLine="709"/>
        <w:jc w:val="both"/>
        <w:rPr>
          <w:rFonts w:eastAsia="Calibri"/>
          <w:color w:val="auto"/>
          <w:szCs w:val="28"/>
          <w:lang w:val="uk-UA" w:eastAsia="en-US"/>
        </w:rPr>
      </w:pPr>
      <w:r w:rsidRPr="00EE50CD">
        <w:rPr>
          <w:rFonts w:eastAsia="Calibri"/>
          <w:color w:val="auto"/>
          <w:szCs w:val="28"/>
          <w:lang w:val="uk-UA" w:eastAsia="en-US"/>
        </w:rPr>
        <w:t>За даними моніторингових досліджень</w:t>
      </w:r>
      <w:r w:rsidR="00D67E17">
        <w:rPr>
          <w:rFonts w:eastAsia="Calibri"/>
          <w:color w:val="auto"/>
          <w:szCs w:val="28"/>
          <w:lang w:val="uk-UA" w:eastAsia="en-US"/>
        </w:rPr>
        <w:t>,</w:t>
      </w:r>
      <w:r w:rsidRPr="00EE50CD">
        <w:rPr>
          <w:rFonts w:eastAsia="Calibri"/>
          <w:color w:val="auto"/>
          <w:szCs w:val="28"/>
          <w:lang w:val="uk-UA" w:eastAsia="en-US"/>
        </w:rPr>
        <w:t xml:space="preserve"> проведених із забором проб на стаціонарних постах міста за  період 2017-2021рр., середньорічні  показники по  </w:t>
      </w:r>
      <w:r w:rsidRPr="00C96E04">
        <w:rPr>
          <w:rFonts w:eastAsia="Calibri"/>
          <w:color w:val="auto"/>
          <w:szCs w:val="28"/>
          <w:lang w:val="uk-UA" w:eastAsia="en-US"/>
        </w:rPr>
        <w:t>кадмію перевищують нижній та знаходяться в межах верхнього порогу оцінювання</w:t>
      </w:r>
      <w:r w:rsidR="00CA1DA0">
        <w:rPr>
          <w:rFonts w:eastAsia="Calibri"/>
          <w:color w:val="auto"/>
          <w:szCs w:val="28"/>
          <w:lang w:val="uk-UA" w:eastAsia="en-US"/>
        </w:rPr>
        <w:t>:</w:t>
      </w:r>
    </w:p>
    <w:tbl>
      <w:tblPr>
        <w:tblW w:w="9351" w:type="dxa"/>
        <w:tblInd w:w="93" w:type="dxa"/>
        <w:tblLook w:val="04A0" w:firstRow="1" w:lastRow="0" w:firstColumn="1" w:lastColumn="0" w:noHBand="0" w:noVBand="1"/>
      </w:tblPr>
      <w:tblGrid>
        <w:gridCol w:w="4551"/>
        <w:gridCol w:w="960"/>
        <w:gridCol w:w="960"/>
        <w:gridCol w:w="960"/>
        <w:gridCol w:w="960"/>
        <w:gridCol w:w="960"/>
      </w:tblGrid>
      <w:tr w:rsidR="00B1231A" w:rsidRPr="00C96E04" w:rsidTr="006819D1">
        <w:trPr>
          <w:trHeight w:val="557"/>
        </w:trPr>
        <w:tc>
          <w:tcPr>
            <w:tcW w:w="4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31A" w:rsidRPr="00C96E04" w:rsidRDefault="00B1231A" w:rsidP="006819D1">
            <w:pPr>
              <w:spacing w:after="0" w:line="240" w:lineRule="auto"/>
              <w:ind w:left="0" w:firstLine="0"/>
              <w:jc w:val="center"/>
              <w:rPr>
                <w:color w:val="auto"/>
                <w:sz w:val="22"/>
              </w:rPr>
            </w:pPr>
            <w:proofErr w:type="spellStart"/>
            <w:r w:rsidRPr="00C96E04">
              <w:rPr>
                <w:b/>
                <w:bCs/>
                <w:color w:val="auto"/>
                <w:sz w:val="22"/>
              </w:rPr>
              <w:t>Забруднююча</w:t>
            </w:r>
            <w:proofErr w:type="spellEnd"/>
            <w:r w:rsidRPr="00C96E04">
              <w:rPr>
                <w:b/>
                <w:bCs/>
                <w:color w:val="auto"/>
                <w:sz w:val="22"/>
              </w:rPr>
              <w:t xml:space="preserve"> </w:t>
            </w:r>
            <w:proofErr w:type="spellStart"/>
            <w:r w:rsidRPr="00C96E04">
              <w:rPr>
                <w:b/>
                <w:bCs/>
                <w:color w:val="auto"/>
                <w:sz w:val="22"/>
              </w:rPr>
              <w:t>речовина</w:t>
            </w:r>
            <w:proofErr w:type="spellEnd"/>
            <w:r w:rsidRPr="00C96E04">
              <w:rPr>
                <w:b/>
                <w:bCs/>
                <w:color w:val="auto"/>
                <w:sz w:val="22"/>
              </w:rPr>
              <w:t xml:space="preserve"> КАДМІЙ</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B1231A" w:rsidRPr="00C96E04" w:rsidRDefault="00B1231A" w:rsidP="00E026FA">
            <w:pPr>
              <w:spacing w:after="0" w:line="240" w:lineRule="auto"/>
              <w:ind w:left="0" w:firstLine="0"/>
              <w:jc w:val="center"/>
              <w:rPr>
                <w:color w:val="auto"/>
                <w:sz w:val="22"/>
              </w:rPr>
            </w:pPr>
            <w:r w:rsidRPr="00C96E04">
              <w:rPr>
                <w:color w:val="auto"/>
                <w:sz w:val="22"/>
              </w:rPr>
              <w:t>2017</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B1231A" w:rsidRPr="00C96E04" w:rsidRDefault="00B1231A" w:rsidP="00E026FA">
            <w:pPr>
              <w:spacing w:after="0" w:line="240" w:lineRule="auto"/>
              <w:ind w:left="0" w:firstLine="0"/>
              <w:jc w:val="center"/>
              <w:rPr>
                <w:color w:val="auto"/>
                <w:sz w:val="22"/>
              </w:rPr>
            </w:pPr>
            <w:r w:rsidRPr="00C96E04">
              <w:rPr>
                <w:color w:val="auto"/>
                <w:sz w:val="22"/>
              </w:rPr>
              <w:t>2018</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B1231A" w:rsidRPr="00C96E04" w:rsidRDefault="00B1231A" w:rsidP="00E026FA">
            <w:pPr>
              <w:spacing w:after="0" w:line="240" w:lineRule="auto"/>
              <w:ind w:left="0" w:firstLine="0"/>
              <w:jc w:val="center"/>
              <w:rPr>
                <w:color w:val="auto"/>
                <w:sz w:val="22"/>
              </w:rPr>
            </w:pPr>
            <w:r w:rsidRPr="00C96E04">
              <w:rPr>
                <w:color w:val="auto"/>
                <w:sz w:val="22"/>
              </w:rPr>
              <w:t>2019</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B1231A" w:rsidRPr="00C96E04" w:rsidRDefault="00B1231A" w:rsidP="00E026FA">
            <w:pPr>
              <w:spacing w:after="0" w:line="240" w:lineRule="auto"/>
              <w:ind w:left="0" w:firstLine="0"/>
              <w:jc w:val="center"/>
              <w:rPr>
                <w:color w:val="auto"/>
                <w:sz w:val="22"/>
              </w:rPr>
            </w:pPr>
            <w:r w:rsidRPr="00C96E04">
              <w:rPr>
                <w:color w:val="auto"/>
                <w:sz w:val="22"/>
              </w:rPr>
              <w:t>2020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B1231A" w:rsidRPr="00C96E04" w:rsidRDefault="00B1231A" w:rsidP="00E026FA">
            <w:pPr>
              <w:spacing w:after="0" w:line="240" w:lineRule="auto"/>
              <w:ind w:left="0" w:firstLine="0"/>
              <w:jc w:val="center"/>
              <w:rPr>
                <w:color w:val="auto"/>
                <w:sz w:val="22"/>
              </w:rPr>
            </w:pPr>
            <w:r w:rsidRPr="00C96E04">
              <w:rPr>
                <w:color w:val="auto"/>
                <w:sz w:val="22"/>
              </w:rPr>
              <w:t>2021</w:t>
            </w:r>
          </w:p>
        </w:tc>
      </w:tr>
      <w:tr w:rsidR="00B1231A" w:rsidRPr="00C96E04" w:rsidTr="006819D1">
        <w:trPr>
          <w:trHeight w:val="693"/>
        </w:trPr>
        <w:tc>
          <w:tcPr>
            <w:tcW w:w="4551" w:type="dxa"/>
            <w:tcBorders>
              <w:top w:val="nil"/>
              <w:left w:val="single" w:sz="4" w:space="0" w:color="auto"/>
              <w:bottom w:val="single" w:sz="4" w:space="0" w:color="auto"/>
              <w:right w:val="single" w:sz="4" w:space="0" w:color="auto"/>
            </w:tcBorders>
            <w:shd w:val="clear" w:color="auto" w:fill="auto"/>
            <w:vAlign w:val="center"/>
            <w:hideMark/>
          </w:tcPr>
          <w:p w:rsidR="00B1231A" w:rsidRPr="00C96E04" w:rsidRDefault="00B1231A" w:rsidP="006819D1">
            <w:pPr>
              <w:spacing w:after="0" w:line="240" w:lineRule="auto"/>
              <w:ind w:left="0" w:firstLine="0"/>
              <w:jc w:val="center"/>
              <w:rPr>
                <w:color w:val="auto"/>
                <w:sz w:val="22"/>
              </w:rPr>
            </w:pPr>
            <w:proofErr w:type="spellStart"/>
            <w:r w:rsidRPr="00C96E04">
              <w:rPr>
                <w:color w:val="auto"/>
                <w:sz w:val="22"/>
              </w:rPr>
              <w:t>Річне</w:t>
            </w:r>
            <w:proofErr w:type="spellEnd"/>
            <w:r w:rsidRPr="00C96E04">
              <w:rPr>
                <w:color w:val="auto"/>
                <w:sz w:val="22"/>
              </w:rPr>
              <w:t xml:space="preserve"> </w:t>
            </w:r>
            <w:proofErr w:type="spellStart"/>
            <w:r w:rsidRPr="00C96E04">
              <w:rPr>
                <w:color w:val="auto"/>
                <w:sz w:val="22"/>
              </w:rPr>
              <w:t>значення</w:t>
            </w:r>
            <w:proofErr w:type="spellEnd"/>
            <w:r w:rsidRPr="00C96E04">
              <w:rPr>
                <w:color w:val="auto"/>
                <w:sz w:val="22"/>
              </w:rPr>
              <w:t xml:space="preserve"> </w:t>
            </w:r>
            <w:proofErr w:type="spellStart"/>
            <w:r w:rsidRPr="00C96E04">
              <w:rPr>
                <w:color w:val="auto"/>
                <w:sz w:val="22"/>
              </w:rPr>
              <w:t>верхнього</w:t>
            </w:r>
            <w:proofErr w:type="spellEnd"/>
            <w:r w:rsidRPr="00C96E04">
              <w:rPr>
                <w:color w:val="auto"/>
                <w:sz w:val="22"/>
              </w:rPr>
              <w:t xml:space="preserve"> порогу </w:t>
            </w:r>
            <w:proofErr w:type="spellStart"/>
            <w:r w:rsidRPr="00C96E04">
              <w:rPr>
                <w:color w:val="auto"/>
                <w:sz w:val="22"/>
              </w:rPr>
              <w:t>оцінювання</w:t>
            </w:r>
            <w:proofErr w:type="spellEnd"/>
            <w:r w:rsidRPr="00C96E04">
              <w:rPr>
                <w:color w:val="auto"/>
                <w:sz w:val="22"/>
              </w:rPr>
              <w:t xml:space="preserve">, </w:t>
            </w:r>
            <w:proofErr w:type="spellStart"/>
            <w:r w:rsidRPr="00C96E04">
              <w:rPr>
                <w:color w:val="auto"/>
                <w:sz w:val="22"/>
              </w:rPr>
              <w:t>нг</w:t>
            </w:r>
            <w:proofErr w:type="spellEnd"/>
            <w:r w:rsidRPr="00C96E04">
              <w:rPr>
                <w:color w:val="auto"/>
                <w:sz w:val="22"/>
              </w:rPr>
              <w:t>/куб. метр</w:t>
            </w:r>
          </w:p>
        </w:tc>
        <w:tc>
          <w:tcPr>
            <w:tcW w:w="960" w:type="dxa"/>
            <w:tcBorders>
              <w:top w:val="nil"/>
              <w:left w:val="nil"/>
              <w:bottom w:val="single" w:sz="4" w:space="0" w:color="auto"/>
              <w:right w:val="single" w:sz="4" w:space="0" w:color="auto"/>
            </w:tcBorders>
            <w:shd w:val="clear" w:color="auto" w:fill="auto"/>
            <w:noWrap/>
            <w:vAlign w:val="center"/>
            <w:hideMark/>
          </w:tcPr>
          <w:p w:rsidR="00B1231A" w:rsidRPr="00C96E04" w:rsidRDefault="00B1231A" w:rsidP="00E026FA">
            <w:pPr>
              <w:spacing w:after="0" w:line="240" w:lineRule="auto"/>
              <w:ind w:left="0" w:firstLine="0"/>
              <w:jc w:val="center"/>
              <w:rPr>
                <w:color w:val="auto"/>
                <w:sz w:val="22"/>
              </w:rPr>
            </w:pPr>
            <w:r w:rsidRPr="00C96E04">
              <w:rPr>
                <w:color w:val="auto"/>
                <w:sz w:val="22"/>
              </w:rPr>
              <w:t>3,000</w:t>
            </w:r>
          </w:p>
        </w:tc>
        <w:tc>
          <w:tcPr>
            <w:tcW w:w="960" w:type="dxa"/>
            <w:tcBorders>
              <w:top w:val="nil"/>
              <w:left w:val="nil"/>
              <w:bottom w:val="single" w:sz="4" w:space="0" w:color="auto"/>
              <w:right w:val="single" w:sz="4" w:space="0" w:color="auto"/>
            </w:tcBorders>
            <w:shd w:val="clear" w:color="auto" w:fill="auto"/>
            <w:noWrap/>
            <w:vAlign w:val="center"/>
            <w:hideMark/>
          </w:tcPr>
          <w:p w:rsidR="00B1231A" w:rsidRPr="00C96E04" w:rsidRDefault="00B1231A" w:rsidP="00E026FA">
            <w:pPr>
              <w:spacing w:after="0" w:line="240" w:lineRule="auto"/>
              <w:ind w:left="0" w:firstLine="0"/>
              <w:jc w:val="center"/>
              <w:rPr>
                <w:color w:val="auto"/>
                <w:sz w:val="22"/>
              </w:rPr>
            </w:pPr>
            <w:r w:rsidRPr="00C96E04">
              <w:rPr>
                <w:color w:val="auto"/>
                <w:sz w:val="22"/>
              </w:rPr>
              <w:t>3,000</w:t>
            </w:r>
          </w:p>
        </w:tc>
        <w:tc>
          <w:tcPr>
            <w:tcW w:w="960" w:type="dxa"/>
            <w:tcBorders>
              <w:top w:val="nil"/>
              <w:left w:val="nil"/>
              <w:bottom w:val="single" w:sz="4" w:space="0" w:color="auto"/>
              <w:right w:val="single" w:sz="4" w:space="0" w:color="auto"/>
            </w:tcBorders>
            <w:shd w:val="clear" w:color="auto" w:fill="auto"/>
            <w:noWrap/>
            <w:vAlign w:val="center"/>
            <w:hideMark/>
          </w:tcPr>
          <w:p w:rsidR="00B1231A" w:rsidRPr="00C96E04" w:rsidRDefault="00B1231A" w:rsidP="00E026FA">
            <w:pPr>
              <w:spacing w:after="0" w:line="240" w:lineRule="auto"/>
              <w:ind w:left="0" w:firstLine="0"/>
              <w:jc w:val="center"/>
              <w:rPr>
                <w:color w:val="auto"/>
                <w:sz w:val="22"/>
              </w:rPr>
            </w:pPr>
            <w:r w:rsidRPr="00C96E04">
              <w:rPr>
                <w:color w:val="auto"/>
                <w:sz w:val="22"/>
              </w:rPr>
              <w:t>3,000</w:t>
            </w:r>
          </w:p>
        </w:tc>
        <w:tc>
          <w:tcPr>
            <w:tcW w:w="960" w:type="dxa"/>
            <w:tcBorders>
              <w:top w:val="nil"/>
              <w:left w:val="nil"/>
              <w:bottom w:val="single" w:sz="4" w:space="0" w:color="auto"/>
              <w:right w:val="single" w:sz="4" w:space="0" w:color="auto"/>
            </w:tcBorders>
            <w:shd w:val="clear" w:color="auto" w:fill="auto"/>
            <w:noWrap/>
            <w:vAlign w:val="center"/>
            <w:hideMark/>
          </w:tcPr>
          <w:p w:rsidR="00B1231A" w:rsidRPr="00C96E04" w:rsidRDefault="00B1231A" w:rsidP="00E026FA">
            <w:pPr>
              <w:spacing w:after="0" w:line="240" w:lineRule="auto"/>
              <w:ind w:left="0" w:firstLine="0"/>
              <w:jc w:val="center"/>
              <w:rPr>
                <w:color w:val="auto"/>
                <w:sz w:val="22"/>
              </w:rPr>
            </w:pPr>
            <w:r w:rsidRPr="00C96E04">
              <w:rPr>
                <w:color w:val="auto"/>
                <w:sz w:val="22"/>
              </w:rPr>
              <w:t>3,000</w:t>
            </w:r>
          </w:p>
        </w:tc>
        <w:tc>
          <w:tcPr>
            <w:tcW w:w="960" w:type="dxa"/>
            <w:tcBorders>
              <w:top w:val="nil"/>
              <w:left w:val="nil"/>
              <w:bottom w:val="single" w:sz="4" w:space="0" w:color="auto"/>
              <w:right w:val="single" w:sz="4" w:space="0" w:color="auto"/>
            </w:tcBorders>
            <w:shd w:val="clear" w:color="auto" w:fill="auto"/>
            <w:noWrap/>
            <w:vAlign w:val="center"/>
            <w:hideMark/>
          </w:tcPr>
          <w:p w:rsidR="00B1231A" w:rsidRPr="00C96E04" w:rsidRDefault="00B1231A" w:rsidP="00E026FA">
            <w:pPr>
              <w:spacing w:after="0" w:line="240" w:lineRule="auto"/>
              <w:ind w:left="0" w:firstLine="0"/>
              <w:jc w:val="center"/>
              <w:rPr>
                <w:color w:val="auto"/>
                <w:sz w:val="22"/>
              </w:rPr>
            </w:pPr>
            <w:r w:rsidRPr="00C96E04">
              <w:rPr>
                <w:color w:val="auto"/>
                <w:sz w:val="22"/>
              </w:rPr>
              <w:t>3,000</w:t>
            </w:r>
          </w:p>
        </w:tc>
      </w:tr>
      <w:tr w:rsidR="00B1231A" w:rsidRPr="00C96E04" w:rsidTr="00C1690F">
        <w:trPr>
          <w:trHeight w:val="300"/>
        </w:trPr>
        <w:tc>
          <w:tcPr>
            <w:tcW w:w="4551" w:type="dxa"/>
            <w:tcBorders>
              <w:top w:val="nil"/>
              <w:left w:val="single" w:sz="4" w:space="0" w:color="auto"/>
              <w:bottom w:val="single" w:sz="4" w:space="0" w:color="auto"/>
              <w:right w:val="single" w:sz="4" w:space="0" w:color="auto"/>
            </w:tcBorders>
            <w:shd w:val="clear" w:color="auto" w:fill="auto"/>
            <w:noWrap/>
            <w:vAlign w:val="bottom"/>
            <w:hideMark/>
          </w:tcPr>
          <w:p w:rsidR="00B1231A" w:rsidRPr="00C96E04" w:rsidRDefault="00B1231A" w:rsidP="00E026FA">
            <w:pPr>
              <w:spacing w:after="0" w:line="240" w:lineRule="auto"/>
              <w:ind w:left="0" w:firstLine="0"/>
              <w:jc w:val="center"/>
              <w:rPr>
                <w:color w:val="auto"/>
                <w:sz w:val="22"/>
              </w:rPr>
            </w:pPr>
            <w:r w:rsidRPr="00C96E04">
              <w:rPr>
                <w:color w:val="auto"/>
                <w:sz w:val="22"/>
              </w:rPr>
              <w:t xml:space="preserve">ПСЗ№1 </w:t>
            </w:r>
            <w:proofErr w:type="spellStart"/>
            <w:r w:rsidRPr="00C96E04">
              <w:rPr>
                <w:color w:val="auto"/>
                <w:sz w:val="22"/>
              </w:rPr>
              <w:t>Чернігів</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rsidR="00B1231A" w:rsidRPr="00C96E04" w:rsidRDefault="00B1231A" w:rsidP="00E026FA">
            <w:pPr>
              <w:spacing w:after="0" w:line="240" w:lineRule="auto"/>
              <w:ind w:left="0" w:firstLine="0"/>
              <w:jc w:val="center"/>
              <w:rPr>
                <w:color w:val="auto"/>
                <w:sz w:val="22"/>
              </w:rPr>
            </w:pPr>
            <w:r w:rsidRPr="00C96E04">
              <w:rPr>
                <w:color w:val="auto"/>
                <w:sz w:val="22"/>
              </w:rPr>
              <w:t>0,7</w:t>
            </w:r>
          </w:p>
        </w:tc>
        <w:tc>
          <w:tcPr>
            <w:tcW w:w="960" w:type="dxa"/>
            <w:tcBorders>
              <w:top w:val="nil"/>
              <w:left w:val="nil"/>
              <w:bottom w:val="single" w:sz="4" w:space="0" w:color="auto"/>
              <w:right w:val="single" w:sz="4" w:space="0" w:color="auto"/>
            </w:tcBorders>
            <w:shd w:val="clear" w:color="auto" w:fill="auto"/>
            <w:noWrap/>
            <w:vAlign w:val="center"/>
            <w:hideMark/>
          </w:tcPr>
          <w:p w:rsidR="00B1231A" w:rsidRPr="00C96E04" w:rsidRDefault="00B1231A" w:rsidP="00E026FA">
            <w:pPr>
              <w:spacing w:after="0" w:line="240" w:lineRule="auto"/>
              <w:ind w:left="0" w:firstLine="0"/>
              <w:jc w:val="center"/>
              <w:rPr>
                <w:color w:val="auto"/>
                <w:sz w:val="22"/>
              </w:rPr>
            </w:pPr>
            <w:r w:rsidRPr="00C96E04">
              <w:rPr>
                <w:color w:val="auto"/>
                <w:sz w:val="22"/>
              </w:rPr>
              <w:t>2,4</w:t>
            </w:r>
          </w:p>
        </w:tc>
        <w:tc>
          <w:tcPr>
            <w:tcW w:w="960" w:type="dxa"/>
            <w:tcBorders>
              <w:top w:val="nil"/>
              <w:left w:val="nil"/>
              <w:bottom w:val="single" w:sz="4" w:space="0" w:color="auto"/>
              <w:right w:val="single" w:sz="4" w:space="0" w:color="auto"/>
            </w:tcBorders>
            <w:shd w:val="clear" w:color="auto" w:fill="auto"/>
            <w:noWrap/>
            <w:vAlign w:val="center"/>
            <w:hideMark/>
          </w:tcPr>
          <w:p w:rsidR="00B1231A" w:rsidRPr="00C96E04" w:rsidRDefault="00B1231A" w:rsidP="00E026FA">
            <w:pPr>
              <w:spacing w:after="0" w:line="240" w:lineRule="auto"/>
              <w:ind w:left="0" w:firstLine="0"/>
              <w:jc w:val="center"/>
              <w:rPr>
                <w:color w:val="auto"/>
                <w:sz w:val="22"/>
              </w:rPr>
            </w:pPr>
            <w:r w:rsidRPr="00C96E04">
              <w:rPr>
                <w:color w:val="auto"/>
                <w:sz w:val="22"/>
              </w:rPr>
              <w:t>3</w:t>
            </w:r>
          </w:p>
        </w:tc>
        <w:tc>
          <w:tcPr>
            <w:tcW w:w="960" w:type="dxa"/>
            <w:tcBorders>
              <w:top w:val="nil"/>
              <w:left w:val="nil"/>
              <w:bottom w:val="single" w:sz="4" w:space="0" w:color="auto"/>
              <w:right w:val="single" w:sz="4" w:space="0" w:color="auto"/>
            </w:tcBorders>
            <w:shd w:val="clear" w:color="auto" w:fill="auto"/>
            <w:noWrap/>
            <w:vAlign w:val="center"/>
            <w:hideMark/>
          </w:tcPr>
          <w:p w:rsidR="00B1231A" w:rsidRPr="00C96E04" w:rsidRDefault="00B1231A" w:rsidP="00E026FA">
            <w:pPr>
              <w:spacing w:after="0" w:line="240" w:lineRule="auto"/>
              <w:ind w:left="0" w:firstLine="0"/>
              <w:jc w:val="center"/>
              <w:rPr>
                <w:color w:val="auto"/>
                <w:sz w:val="22"/>
              </w:rPr>
            </w:pPr>
            <w:r w:rsidRPr="00C96E04">
              <w:rPr>
                <w:color w:val="auto"/>
                <w:sz w:val="22"/>
              </w:rPr>
              <w:t>2</w:t>
            </w:r>
          </w:p>
        </w:tc>
        <w:tc>
          <w:tcPr>
            <w:tcW w:w="960" w:type="dxa"/>
            <w:tcBorders>
              <w:top w:val="nil"/>
              <w:left w:val="nil"/>
              <w:bottom w:val="single" w:sz="4" w:space="0" w:color="auto"/>
              <w:right w:val="single" w:sz="4" w:space="0" w:color="auto"/>
            </w:tcBorders>
            <w:shd w:val="clear" w:color="auto" w:fill="auto"/>
            <w:noWrap/>
            <w:vAlign w:val="center"/>
            <w:hideMark/>
          </w:tcPr>
          <w:p w:rsidR="00B1231A" w:rsidRPr="00C96E04" w:rsidRDefault="00B1231A" w:rsidP="00E026FA">
            <w:pPr>
              <w:spacing w:after="0" w:line="240" w:lineRule="auto"/>
              <w:ind w:left="0" w:firstLine="0"/>
              <w:jc w:val="center"/>
              <w:rPr>
                <w:color w:val="auto"/>
                <w:sz w:val="22"/>
              </w:rPr>
            </w:pPr>
            <w:r w:rsidRPr="00C96E04">
              <w:rPr>
                <w:color w:val="auto"/>
                <w:sz w:val="22"/>
              </w:rPr>
              <w:t>3</w:t>
            </w:r>
          </w:p>
        </w:tc>
      </w:tr>
      <w:tr w:rsidR="00B1231A" w:rsidRPr="00C96E04" w:rsidTr="006819D1">
        <w:trPr>
          <w:trHeight w:val="539"/>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B1231A" w:rsidRPr="00C96E04" w:rsidRDefault="00B1231A" w:rsidP="00E026FA">
            <w:pPr>
              <w:spacing w:after="0" w:line="240" w:lineRule="auto"/>
              <w:ind w:left="0" w:firstLine="0"/>
              <w:jc w:val="center"/>
              <w:rPr>
                <w:color w:val="auto"/>
                <w:sz w:val="22"/>
              </w:rPr>
            </w:pPr>
            <w:proofErr w:type="spellStart"/>
            <w:r w:rsidRPr="00C96E04">
              <w:rPr>
                <w:color w:val="auto"/>
                <w:sz w:val="22"/>
              </w:rPr>
              <w:t>Річне</w:t>
            </w:r>
            <w:proofErr w:type="spellEnd"/>
            <w:r w:rsidRPr="00C96E04">
              <w:rPr>
                <w:color w:val="auto"/>
                <w:sz w:val="22"/>
              </w:rPr>
              <w:t xml:space="preserve"> </w:t>
            </w:r>
            <w:proofErr w:type="spellStart"/>
            <w:r w:rsidRPr="00C96E04">
              <w:rPr>
                <w:color w:val="auto"/>
                <w:sz w:val="22"/>
              </w:rPr>
              <w:t>значення</w:t>
            </w:r>
            <w:proofErr w:type="spellEnd"/>
            <w:r w:rsidRPr="00C96E04">
              <w:rPr>
                <w:color w:val="auto"/>
                <w:sz w:val="22"/>
              </w:rPr>
              <w:t xml:space="preserve"> </w:t>
            </w:r>
            <w:proofErr w:type="spellStart"/>
            <w:r w:rsidRPr="00C96E04">
              <w:rPr>
                <w:color w:val="auto"/>
                <w:sz w:val="22"/>
              </w:rPr>
              <w:t>нижнього</w:t>
            </w:r>
            <w:proofErr w:type="spellEnd"/>
            <w:r w:rsidRPr="00C96E04">
              <w:rPr>
                <w:color w:val="auto"/>
                <w:sz w:val="22"/>
              </w:rPr>
              <w:t xml:space="preserve"> порогу </w:t>
            </w:r>
            <w:proofErr w:type="spellStart"/>
            <w:r w:rsidRPr="00C96E04">
              <w:rPr>
                <w:color w:val="auto"/>
                <w:sz w:val="22"/>
              </w:rPr>
              <w:t>оцінювання</w:t>
            </w:r>
            <w:proofErr w:type="spellEnd"/>
            <w:r w:rsidRPr="00C96E04">
              <w:rPr>
                <w:color w:val="auto"/>
                <w:sz w:val="22"/>
              </w:rPr>
              <w:t xml:space="preserve">, </w:t>
            </w:r>
            <w:proofErr w:type="spellStart"/>
            <w:r w:rsidRPr="00C96E04">
              <w:rPr>
                <w:color w:val="auto"/>
                <w:sz w:val="22"/>
              </w:rPr>
              <w:t>нг</w:t>
            </w:r>
            <w:proofErr w:type="spellEnd"/>
            <w:r w:rsidRPr="00C96E04">
              <w:rPr>
                <w:color w:val="auto"/>
                <w:sz w:val="22"/>
              </w:rPr>
              <w:t>/куб. метр</w:t>
            </w:r>
          </w:p>
        </w:tc>
        <w:tc>
          <w:tcPr>
            <w:tcW w:w="960" w:type="dxa"/>
            <w:tcBorders>
              <w:top w:val="nil"/>
              <w:left w:val="nil"/>
              <w:bottom w:val="single" w:sz="4" w:space="0" w:color="auto"/>
              <w:right w:val="single" w:sz="4" w:space="0" w:color="auto"/>
            </w:tcBorders>
            <w:shd w:val="clear" w:color="auto" w:fill="auto"/>
            <w:noWrap/>
            <w:vAlign w:val="center"/>
            <w:hideMark/>
          </w:tcPr>
          <w:p w:rsidR="00B1231A" w:rsidRPr="00C96E04" w:rsidRDefault="00B1231A" w:rsidP="00E026FA">
            <w:pPr>
              <w:spacing w:after="0" w:line="240" w:lineRule="auto"/>
              <w:ind w:left="0" w:firstLine="0"/>
              <w:jc w:val="center"/>
              <w:rPr>
                <w:color w:val="auto"/>
                <w:sz w:val="22"/>
              </w:rPr>
            </w:pPr>
            <w:r w:rsidRPr="00C96E04">
              <w:rPr>
                <w:color w:val="auto"/>
                <w:sz w:val="22"/>
              </w:rPr>
              <w:t>2,000</w:t>
            </w:r>
          </w:p>
        </w:tc>
        <w:tc>
          <w:tcPr>
            <w:tcW w:w="960" w:type="dxa"/>
            <w:tcBorders>
              <w:top w:val="nil"/>
              <w:left w:val="nil"/>
              <w:bottom w:val="single" w:sz="4" w:space="0" w:color="auto"/>
              <w:right w:val="single" w:sz="4" w:space="0" w:color="auto"/>
            </w:tcBorders>
            <w:shd w:val="clear" w:color="auto" w:fill="auto"/>
            <w:noWrap/>
            <w:vAlign w:val="center"/>
            <w:hideMark/>
          </w:tcPr>
          <w:p w:rsidR="00B1231A" w:rsidRPr="00C96E04" w:rsidRDefault="00B1231A" w:rsidP="00E026FA">
            <w:pPr>
              <w:spacing w:after="0" w:line="240" w:lineRule="auto"/>
              <w:ind w:left="0" w:firstLine="0"/>
              <w:jc w:val="center"/>
              <w:rPr>
                <w:color w:val="auto"/>
                <w:sz w:val="22"/>
              </w:rPr>
            </w:pPr>
            <w:r w:rsidRPr="00C96E04">
              <w:rPr>
                <w:color w:val="auto"/>
                <w:sz w:val="22"/>
              </w:rPr>
              <w:t>2,000</w:t>
            </w:r>
          </w:p>
        </w:tc>
        <w:tc>
          <w:tcPr>
            <w:tcW w:w="960" w:type="dxa"/>
            <w:tcBorders>
              <w:top w:val="nil"/>
              <w:left w:val="nil"/>
              <w:bottom w:val="single" w:sz="4" w:space="0" w:color="auto"/>
              <w:right w:val="single" w:sz="4" w:space="0" w:color="auto"/>
            </w:tcBorders>
            <w:shd w:val="clear" w:color="auto" w:fill="auto"/>
            <w:noWrap/>
            <w:vAlign w:val="center"/>
            <w:hideMark/>
          </w:tcPr>
          <w:p w:rsidR="00B1231A" w:rsidRPr="00C96E04" w:rsidRDefault="00B1231A" w:rsidP="00E026FA">
            <w:pPr>
              <w:spacing w:after="0" w:line="240" w:lineRule="auto"/>
              <w:ind w:left="0" w:firstLine="0"/>
              <w:jc w:val="center"/>
              <w:rPr>
                <w:color w:val="auto"/>
                <w:sz w:val="22"/>
              </w:rPr>
            </w:pPr>
            <w:r w:rsidRPr="00C96E04">
              <w:rPr>
                <w:color w:val="auto"/>
                <w:sz w:val="22"/>
              </w:rPr>
              <w:t>2,000</w:t>
            </w:r>
          </w:p>
        </w:tc>
        <w:tc>
          <w:tcPr>
            <w:tcW w:w="960" w:type="dxa"/>
            <w:tcBorders>
              <w:top w:val="nil"/>
              <w:left w:val="nil"/>
              <w:bottom w:val="single" w:sz="4" w:space="0" w:color="auto"/>
              <w:right w:val="single" w:sz="4" w:space="0" w:color="auto"/>
            </w:tcBorders>
            <w:shd w:val="clear" w:color="auto" w:fill="auto"/>
            <w:noWrap/>
            <w:vAlign w:val="center"/>
            <w:hideMark/>
          </w:tcPr>
          <w:p w:rsidR="00B1231A" w:rsidRPr="00C96E04" w:rsidRDefault="00B1231A" w:rsidP="00E026FA">
            <w:pPr>
              <w:spacing w:after="0" w:line="240" w:lineRule="auto"/>
              <w:ind w:left="0" w:firstLine="0"/>
              <w:jc w:val="center"/>
              <w:rPr>
                <w:color w:val="auto"/>
                <w:sz w:val="22"/>
              </w:rPr>
            </w:pPr>
            <w:r w:rsidRPr="00C96E04">
              <w:rPr>
                <w:color w:val="auto"/>
                <w:sz w:val="22"/>
              </w:rPr>
              <w:t>2,000</w:t>
            </w:r>
          </w:p>
        </w:tc>
        <w:tc>
          <w:tcPr>
            <w:tcW w:w="960" w:type="dxa"/>
            <w:tcBorders>
              <w:top w:val="nil"/>
              <w:left w:val="nil"/>
              <w:bottom w:val="single" w:sz="4" w:space="0" w:color="auto"/>
              <w:right w:val="single" w:sz="4" w:space="0" w:color="auto"/>
            </w:tcBorders>
            <w:shd w:val="clear" w:color="auto" w:fill="auto"/>
            <w:noWrap/>
            <w:vAlign w:val="center"/>
            <w:hideMark/>
          </w:tcPr>
          <w:p w:rsidR="00B1231A" w:rsidRPr="00C96E04" w:rsidRDefault="00B1231A" w:rsidP="00E026FA">
            <w:pPr>
              <w:spacing w:after="0" w:line="240" w:lineRule="auto"/>
              <w:ind w:left="0" w:firstLine="0"/>
              <w:jc w:val="center"/>
              <w:rPr>
                <w:color w:val="auto"/>
                <w:sz w:val="22"/>
              </w:rPr>
            </w:pPr>
            <w:r w:rsidRPr="00C96E04">
              <w:rPr>
                <w:color w:val="auto"/>
                <w:sz w:val="22"/>
              </w:rPr>
              <w:t>2,000</w:t>
            </w:r>
          </w:p>
        </w:tc>
      </w:tr>
      <w:tr w:rsidR="00E026FA" w:rsidRPr="00C96E04" w:rsidTr="006819D1">
        <w:trPr>
          <w:trHeight w:val="276"/>
        </w:trPr>
        <w:tc>
          <w:tcPr>
            <w:tcW w:w="8391" w:type="dxa"/>
            <w:gridSpan w:val="5"/>
            <w:tcBorders>
              <w:top w:val="single" w:sz="4" w:space="0" w:color="auto"/>
              <w:left w:val="nil"/>
              <w:bottom w:val="nil"/>
              <w:right w:val="nil"/>
            </w:tcBorders>
            <w:shd w:val="clear" w:color="auto" w:fill="auto"/>
            <w:vAlign w:val="bottom"/>
            <w:hideMark/>
          </w:tcPr>
          <w:p w:rsidR="00E026FA" w:rsidRPr="00C96E04" w:rsidRDefault="00E026FA" w:rsidP="00E026FA">
            <w:pPr>
              <w:spacing w:after="0" w:line="240" w:lineRule="auto"/>
              <w:ind w:left="0" w:firstLine="0"/>
              <w:rPr>
                <w:color w:val="auto"/>
                <w:sz w:val="22"/>
              </w:rPr>
            </w:pPr>
            <w:r w:rsidRPr="00C96E04">
              <w:rPr>
                <w:color w:val="auto"/>
                <w:sz w:val="22"/>
              </w:rPr>
              <w:t xml:space="preserve">*  </w:t>
            </w:r>
            <w:proofErr w:type="spellStart"/>
            <w:r w:rsidRPr="00C96E04">
              <w:rPr>
                <w:color w:val="auto"/>
                <w:sz w:val="22"/>
              </w:rPr>
              <w:t>дані</w:t>
            </w:r>
            <w:proofErr w:type="spellEnd"/>
            <w:r w:rsidRPr="00C96E04">
              <w:rPr>
                <w:color w:val="auto"/>
                <w:sz w:val="22"/>
              </w:rPr>
              <w:t xml:space="preserve"> за 2021 </w:t>
            </w:r>
            <w:proofErr w:type="spellStart"/>
            <w:r w:rsidRPr="00C96E04">
              <w:rPr>
                <w:color w:val="auto"/>
                <w:sz w:val="22"/>
              </w:rPr>
              <w:t>рік</w:t>
            </w:r>
            <w:proofErr w:type="spellEnd"/>
            <w:r w:rsidRPr="00C96E04">
              <w:rPr>
                <w:color w:val="auto"/>
                <w:sz w:val="22"/>
              </w:rPr>
              <w:t xml:space="preserve"> </w:t>
            </w:r>
            <w:proofErr w:type="spellStart"/>
            <w:r w:rsidRPr="00C96E04">
              <w:rPr>
                <w:color w:val="auto"/>
                <w:sz w:val="22"/>
              </w:rPr>
              <w:t>використовуються</w:t>
            </w:r>
            <w:proofErr w:type="spellEnd"/>
            <w:r w:rsidRPr="00C96E04">
              <w:rPr>
                <w:color w:val="auto"/>
                <w:sz w:val="22"/>
              </w:rPr>
              <w:t xml:space="preserve"> за </w:t>
            </w:r>
            <w:proofErr w:type="spellStart"/>
            <w:r w:rsidRPr="00C96E04">
              <w:rPr>
                <w:color w:val="auto"/>
                <w:sz w:val="22"/>
              </w:rPr>
              <w:t>найбільшим</w:t>
            </w:r>
            <w:proofErr w:type="spellEnd"/>
            <w:r w:rsidRPr="00C96E04">
              <w:rPr>
                <w:color w:val="auto"/>
                <w:sz w:val="22"/>
              </w:rPr>
              <w:t xml:space="preserve"> </w:t>
            </w:r>
            <w:proofErr w:type="spellStart"/>
            <w:r w:rsidRPr="00C96E04">
              <w:rPr>
                <w:color w:val="auto"/>
                <w:sz w:val="22"/>
              </w:rPr>
              <w:t>показником</w:t>
            </w:r>
            <w:proofErr w:type="spellEnd"/>
            <w:r w:rsidRPr="00C96E04">
              <w:rPr>
                <w:color w:val="auto"/>
                <w:sz w:val="22"/>
              </w:rPr>
              <w:t xml:space="preserve">  </w:t>
            </w:r>
            <w:proofErr w:type="spellStart"/>
            <w:r w:rsidRPr="00C96E04">
              <w:rPr>
                <w:color w:val="auto"/>
                <w:sz w:val="22"/>
              </w:rPr>
              <w:t>попередніх</w:t>
            </w:r>
            <w:proofErr w:type="spellEnd"/>
            <w:r w:rsidRPr="00C96E04">
              <w:rPr>
                <w:color w:val="auto"/>
                <w:sz w:val="22"/>
              </w:rPr>
              <w:t xml:space="preserve"> </w:t>
            </w:r>
            <w:proofErr w:type="spellStart"/>
            <w:r w:rsidRPr="00C96E04">
              <w:rPr>
                <w:color w:val="auto"/>
                <w:sz w:val="22"/>
              </w:rPr>
              <w:t>років</w:t>
            </w:r>
            <w:proofErr w:type="spellEnd"/>
            <w:r w:rsidRPr="00C96E04">
              <w:rPr>
                <w:color w:val="auto"/>
                <w:sz w:val="22"/>
              </w:rPr>
              <w:t xml:space="preserve"> </w:t>
            </w:r>
          </w:p>
        </w:tc>
        <w:tc>
          <w:tcPr>
            <w:tcW w:w="960" w:type="dxa"/>
            <w:tcBorders>
              <w:top w:val="nil"/>
              <w:left w:val="nil"/>
              <w:bottom w:val="nil"/>
              <w:right w:val="nil"/>
            </w:tcBorders>
            <w:shd w:val="clear" w:color="auto" w:fill="auto"/>
            <w:noWrap/>
            <w:vAlign w:val="bottom"/>
            <w:hideMark/>
          </w:tcPr>
          <w:p w:rsidR="00E026FA" w:rsidRPr="00C96E04" w:rsidRDefault="00E026FA" w:rsidP="00E026FA">
            <w:pPr>
              <w:spacing w:after="0" w:line="240" w:lineRule="auto"/>
              <w:ind w:left="0" w:firstLine="0"/>
              <w:rPr>
                <w:rFonts w:ascii="Calibri" w:hAnsi="Calibri" w:cs="Calibri"/>
                <w:color w:val="auto"/>
                <w:sz w:val="22"/>
              </w:rPr>
            </w:pPr>
          </w:p>
        </w:tc>
      </w:tr>
      <w:tr w:rsidR="00E026FA" w:rsidRPr="00C96E04" w:rsidTr="006819D1">
        <w:trPr>
          <w:trHeight w:val="80"/>
        </w:trPr>
        <w:tc>
          <w:tcPr>
            <w:tcW w:w="9351" w:type="dxa"/>
            <w:gridSpan w:val="6"/>
            <w:tcBorders>
              <w:top w:val="nil"/>
              <w:left w:val="nil"/>
              <w:bottom w:val="nil"/>
              <w:right w:val="nil"/>
            </w:tcBorders>
            <w:shd w:val="clear" w:color="auto" w:fill="auto"/>
            <w:vAlign w:val="bottom"/>
            <w:hideMark/>
          </w:tcPr>
          <w:p w:rsidR="00323CEC" w:rsidRDefault="00323CEC" w:rsidP="00E026FA">
            <w:pPr>
              <w:spacing w:after="0" w:line="240" w:lineRule="auto"/>
              <w:ind w:left="0" w:firstLine="0"/>
              <w:jc w:val="center"/>
              <w:rPr>
                <w:b/>
                <w:bCs/>
                <w:color w:val="auto"/>
                <w:sz w:val="22"/>
                <w:lang w:val="uk-UA"/>
              </w:rPr>
            </w:pPr>
          </w:p>
          <w:p w:rsidR="00E026FA" w:rsidRPr="00C96E04" w:rsidRDefault="00E026FA" w:rsidP="00E026FA">
            <w:pPr>
              <w:spacing w:after="0" w:line="240" w:lineRule="auto"/>
              <w:ind w:left="0" w:firstLine="0"/>
              <w:jc w:val="center"/>
              <w:rPr>
                <w:b/>
                <w:bCs/>
                <w:color w:val="auto"/>
                <w:sz w:val="22"/>
              </w:rPr>
            </w:pPr>
            <w:proofErr w:type="spellStart"/>
            <w:r w:rsidRPr="00C96E04">
              <w:rPr>
                <w:b/>
                <w:bCs/>
                <w:color w:val="auto"/>
                <w:sz w:val="22"/>
              </w:rPr>
              <w:t>Встановлений</w:t>
            </w:r>
            <w:proofErr w:type="spellEnd"/>
            <w:r w:rsidRPr="00C96E04">
              <w:rPr>
                <w:b/>
                <w:bCs/>
                <w:color w:val="auto"/>
                <w:sz w:val="22"/>
              </w:rPr>
              <w:t xml:space="preserve"> режим </w:t>
            </w:r>
            <w:proofErr w:type="spellStart"/>
            <w:r w:rsidRPr="00C96E04">
              <w:rPr>
                <w:b/>
                <w:bCs/>
                <w:color w:val="auto"/>
                <w:sz w:val="22"/>
              </w:rPr>
              <w:t>оцінювання</w:t>
            </w:r>
            <w:proofErr w:type="spellEnd"/>
            <w:r w:rsidRPr="00C96E04">
              <w:rPr>
                <w:b/>
                <w:bCs/>
                <w:color w:val="auto"/>
                <w:sz w:val="22"/>
              </w:rPr>
              <w:t xml:space="preserve"> - режим </w:t>
            </w:r>
            <w:proofErr w:type="spellStart"/>
            <w:r w:rsidRPr="00C96E04">
              <w:rPr>
                <w:b/>
                <w:bCs/>
                <w:color w:val="auto"/>
                <w:sz w:val="22"/>
              </w:rPr>
              <w:t>комбінованого</w:t>
            </w:r>
            <w:proofErr w:type="spellEnd"/>
            <w:r w:rsidRPr="00C96E04">
              <w:rPr>
                <w:b/>
                <w:bCs/>
                <w:color w:val="auto"/>
                <w:sz w:val="22"/>
              </w:rPr>
              <w:t xml:space="preserve"> </w:t>
            </w:r>
            <w:proofErr w:type="spellStart"/>
            <w:r w:rsidRPr="00C96E04">
              <w:rPr>
                <w:b/>
                <w:bCs/>
                <w:color w:val="auto"/>
                <w:sz w:val="22"/>
              </w:rPr>
              <w:t>оцінювання</w:t>
            </w:r>
            <w:proofErr w:type="spellEnd"/>
          </w:p>
        </w:tc>
      </w:tr>
    </w:tbl>
    <w:p w:rsidR="00EE50CD" w:rsidRPr="0020112B" w:rsidRDefault="00EE50CD" w:rsidP="00C921B7">
      <w:pPr>
        <w:pStyle w:val="a"/>
        <w:numPr>
          <w:ilvl w:val="0"/>
          <w:numId w:val="0"/>
        </w:numPr>
        <w:ind w:firstLine="709"/>
        <w:rPr>
          <w:lang w:val="ru-RU"/>
        </w:rPr>
      </w:pPr>
    </w:p>
    <w:p w:rsidR="00470E2E" w:rsidRPr="0020112B" w:rsidRDefault="00470E2E" w:rsidP="00C921B7">
      <w:pPr>
        <w:pStyle w:val="a"/>
        <w:numPr>
          <w:ilvl w:val="0"/>
          <w:numId w:val="0"/>
        </w:numPr>
        <w:ind w:firstLine="709"/>
      </w:pPr>
      <w:r w:rsidRPr="0020112B">
        <w:rPr>
          <w:b/>
        </w:rPr>
        <w:t>Нікель</w:t>
      </w:r>
      <w:r w:rsidRPr="0020112B">
        <w:t xml:space="preserve"> є широко розповсюдженим металом і зустрічається як в ґрунті, воді, повітрі, так і в біосфері. Основними джерелами викидів нікелю в атмосферне повітря є спалювання вугілля і нафти при генерації тепла та електроенергії, спалювання відходів та осаду стічних вод, видобування нікелю, виробництво сталі, гальванічних покриттів та інші джерела, зокрема виробництво цементу. Нікель із різних промислових процесів та відходів, врешті-решт потрапляє до стічних вод.</w:t>
      </w:r>
    </w:p>
    <w:p w:rsidR="00EE50CD" w:rsidRDefault="00EE50CD" w:rsidP="00EE50CD">
      <w:pPr>
        <w:spacing w:after="0" w:line="240" w:lineRule="auto"/>
        <w:ind w:left="0" w:firstLine="709"/>
        <w:jc w:val="both"/>
        <w:rPr>
          <w:rFonts w:eastAsia="Calibri"/>
          <w:color w:val="auto"/>
          <w:szCs w:val="28"/>
          <w:lang w:val="uk-UA" w:eastAsia="en-US"/>
        </w:rPr>
      </w:pPr>
      <w:r w:rsidRPr="0020112B">
        <w:rPr>
          <w:rFonts w:eastAsia="Calibri"/>
          <w:color w:val="auto"/>
          <w:szCs w:val="28"/>
          <w:lang w:val="uk-UA" w:eastAsia="en-US"/>
        </w:rPr>
        <w:t xml:space="preserve">За даними моніторингових досліджень проведених із забором проб на стаціонарних постах міста за  період 2017-2021рр., середньорічні  показники по  </w:t>
      </w:r>
      <w:r w:rsidR="0010327B" w:rsidRPr="0020112B">
        <w:rPr>
          <w:rFonts w:eastAsia="Calibri"/>
          <w:color w:val="auto"/>
          <w:szCs w:val="28"/>
          <w:lang w:val="uk-UA" w:eastAsia="en-US"/>
        </w:rPr>
        <w:t>нікелю</w:t>
      </w:r>
      <w:r w:rsidR="0041576F" w:rsidRPr="0020112B">
        <w:rPr>
          <w:rFonts w:eastAsia="Calibri"/>
          <w:color w:val="auto"/>
          <w:szCs w:val="28"/>
          <w:lang w:val="uk-UA" w:eastAsia="en-US"/>
        </w:rPr>
        <w:t xml:space="preserve"> </w:t>
      </w:r>
      <w:r w:rsidRPr="0020112B">
        <w:rPr>
          <w:rFonts w:eastAsia="Calibri"/>
          <w:color w:val="auto"/>
          <w:szCs w:val="28"/>
          <w:lang w:val="uk-UA" w:eastAsia="en-US"/>
        </w:rPr>
        <w:t xml:space="preserve">перевищують </w:t>
      </w:r>
      <w:r w:rsidR="0010327B" w:rsidRPr="0020112B">
        <w:rPr>
          <w:rFonts w:eastAsia="Calibri"/>
          <w:color w:val="auto"/>
          <w:szCs w:val="28"/>
          <w:lang w:val="uk-UA" w:eastAsia="en-US"/>
        </w:rPr>
        <w:t>верхній</w:t>
      </w:r>
      <w:r w:rsidRPr="0020112B">
        <w:rPr>
          <w:rFonts w:eastAsia="Calibri"/>
          <w:color w:val="auto"/>
          <w:szCs w:val="28"/>
          <w:lang w:val="uk-UA" w:eastAsia="en-US"/>
        </w:rPr>
        <w:t xml:space="preserve">  поріг оцінювання</w:t>
      </w:r>
      <w:r w:rsidR="00A84ED4">
        <w:rPr>
          <w:rFonts w:eastAsia="Calibri"/>
          <w:color w:val="auto"/>
          <w:szCs w:val="28"/>
          <w:lang w:val="uk-UA" w:eastAsia="en-US"/>
        </w:rPr>
        <w:t>:</w:t>
      </w:r>
    </w:p>
    <w:p w:rsidR="00624FE2" w:rsidRDefault="00624FE2" w:rsidP="00EE50CD">
      <w:pPr>
        <w:spacing w:after="0" w:line="240" w:lineRule="auto"/>
        <w:ind w:left="0" w:firstLine="709"/>
        <w:jc w:val="both"/>
        <w:rPr>
          <w:rFonts w:eastAsia="Calibri"/>
          <w:color w:val="auto"/>
          <w:szCs w:val="28"/>
          <w:lang w:val="uk-UA" w:eastAsia="en-US"/>
        </w:rPr>
      </w:pPr>
    </w:p>
    <w:p w:rsidR="00624FE2" w:rsidRDefault="00624FE2" w:rsidP="00EE50CD">
      <w:pPr>
        <w:spacing w:after="0" w:line="240" w:lineRule="auto"/>
        <w:ind w:left="0" w:firstLine="709"/>
        <w:jc w:val="both"/>
        <w:rPr>
          <w:rFonts w:eastAsia="Calibri"/>
          <w:color w:val="auto"/>
          <w:szCs w:val="28"/>
          <w:lang w:val="uk-UA" w:eastAsia="en-US"/>
        </w:rPr>
      </w:pPr>
    </w:p>
    <w:p w:rsidR="00624FE2" w:rsidRPr="0020112B" w:rsidRDefault="00624FE2" w:rsidP="00EE50CD">
      <w:pPr>
        <w:spacing w:after="0" w:line="240" w:lineRule="auto"/>
        <w:ind w:left="0" w:firstLine="709"/>
        <w:jc w:val="both"/>
        <w:rPr>
          <w:rFonts w:eastAsia="Calibri"/>
          <w:color w:val="auto"/>
          <w:szCs w:val="28"/>
          <w:lang w:val="uk-UA" w:eastAsia="en-US"/>
        </w:rPr>
      </w:pPr>
    </w:p>
    <w:tbl>
      <w:tblPr>
        <w:tblW w:w="9493" w:type="dxa"/>
        <w:tblInd w:w="93" w:type="dxa"/>
        <w:tblLook w:val="04A0" w:firstRow="1" w:lastRow="0" w:firstColumn="1" w:lastColumn="0" w:noHBand="0" w:noVBand="1"/>
      </w:tblPr>
      <w:tblGrid>
        <w:gridCol w:w="4693"/>
        <w:gridCol w:w="960"/>
        <w:gridCol w:w="960"/>
        <w:gridCol w:w="960"/>
        <w:gridCol w:w="960"/>
        <w:gridCol w:w="960"/>
      </w:tblGrid>
      <w:tr w:rsidR="0033335B" w:rsidRPr="0020112B" w:rsidTr="006819D1">
        <w:trPr>
          <w:trHeight w:val="533"/>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335B" w:rsidRPr="0020112B" w:rsidRDefault="0033335B" w:rsidP="006819D1">
            <w:pPr>
              <w:spacing w:after="0" w:line="240" w:lineRule="auto"/>
              <w:ind w:left="0" w:firstLine="0"/>
              <w:jc w:val="center"/>
              <w:rPr>
                <w:color w:val="auto"/>
                <w:sz w:val="22"/>
              </w:rPr>
            </w:pPr>
            <w:proofErr w:type="spellStart"/>
            <w:r w:rsidRPr="0020112B">
              <w:rPr>
                <w:b/>
                <w:bCs/>
                <w:color w:val="auto"/>
                <w:sz w:val="22"/>
              </w:rPr>
              <w:lastRenderedPageBreak/>
              <w:t>Забруднююча</w:t>
            </w:r>
            <w:proofErr w:type="spellEnd"/>
            <w:r w:rsidRPr="0020112B">
              <w:rPr>
                <w:b/>
                <w:bCs/>
                <w:color w:val="auto"/>
                <w:sz w:val="22"/>
              </w:rPr>
              <w:t xml:space="preserve"> </w:t>
            </w:r>
            <w:proofErr w:type="spellStart"/>
            <w:r w:rsidRPr="0020112B">
              <w:rPr>
                <w:b/>
                <w:bCs/>
                <w:color w:val="auto"/>
                <w:sz w:val="22"/>
              </w:rPr>
              <w:t>речовина</w:t>
            </w:r>
            <w:proofErr w:type="spellEnd"/>
            <w:r w:rsidRPr="0020112B">
              <w:rPr>
                <w:b/>
                <w:bCs/>
                <w:color w:val="auto"/>
                <w:sz w:val="22"/>
              </w:rPr>
              <w:t xml:space="preserve"> НІКЕЛЬ</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33335B" w:rsidRPr="0020112B" w:rsidRDefault="0033335B" w:rsidP="006819D1">
            <w:pPr>
              <w:spacing w:after="0" w:line="240" w:lineRule="auto"/>
              <w:ind w:left="0" w:firstLine="0"/>
              <w:jc w:val="center"/>
              <w:rPr>
                <w:color w:val="auto"/>
                <w:sz w:val="22"/>
              </w:rPr>
            </w:pPr>
            <w:r w:rsidRPr="0020112B">
              <w:rPr>
                <w:color w:val="auto"/>
                <w:sz w:val="22"/>
              </w:rPr>
              <w:t>2017</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33335B" w:rsidRPr="0020112B" w:rsidRDefault="0033335B" w:rsidP="006819D1">
            <w:pPr>
              <w:spacing w:after="0" w:line="240" w:lineRule="auto"/>
              <w:ind w:left="0" w:firstLine="0"/>
              <w:jc w:val="center"/>
              <w:rPr>
                <w:color w:val="auto"/>
                <w:sz w:val="22"/>
              </w:rPr>
            </w:pPr>
            <w:r w:rsidRPr="0020112B">
              <w:rPr>
                <w:color w:val="auto"/>
                <w:sz w:val="22"/>
              </w:rPr>
              <w:t>2018</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33335B" w:rsidRPr="0020112B" w:rsidRDefault="0033335B" w:rsidP="006819D1">
            <w:pPr>
              <w:spacing w:after="0" w:line="240" w:lineRule="auto"/>
              <w:ind w:left="0" w:firstLine="0"/>
              <w:jc w:val="center"/>
              <w:rPr>
                <w:color w:val="auto"/>
                <w:sz w:val="22"/>
              </w:rPr>
            </w:pPr>
            <w:r w:rsidRPr="0020112B">
              <w:rPr>
                <w:color w:val="auto"/>
                <w:sz w:val="22"/>
              </w:rPr>
              <w:t>2019</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33335B" w:rsidRPr="0020112B" w:rsidRDefault="0033335B" w:rsidP="006819D1">
            <w:pPr>
              <w:spacing w:after="0" w:line="240" w:lineRule="auto"/>
              <w:ind w:left="0" w:firstLine="0"/>
              <w:jc w:val="center"/>
              <w:rPr>
                <w:color w:val="auto"/>
                <w:sz w:val="22"/>
              </w:rPr>
            </w:pPr>
            <w:r w:rsidRPr="0020112B">
              <w:rPr>
                <w:color w:val="auto"/>
                <w:sz w:val="22"/>
              </w:rPr>
              <w:t>2020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33335B" w:rsidRPr="0020112B" w:rsidRDefault="0033335B" w:rsidP="006819D1">
            <w:pPr>
              <w:spacing w:after="0" w:line="240" w:lineRule="auto"/>
              <w:ind w:left="0" w:firstLine="0"/>
              <w:jc w:val="center"/>
              <w:rPr>
                <w:color w:val="auto"/>
                <w:sz w:val="22"/>
              </w:rPr>
            </w:pPr>
            <w:r w:rsidRPr="0020112B">
              <w:rPr>
                <w:color w:val="auto"/>
                <w:sz w:val="22"/>
              </w:rPr>
              <w:t>2021</w:t>
            </w:r>
          </w:p>
        </w:tc>
      </w:tr>
      <w:tr w:rsidR="0033335B" w:rsidRPr="0020112B" w:rsidTr="006819D1">
        <w:trPr>
          <w:trHeight w:val="541"/>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33335B" w:rsidRPr="0020112B" w:rsidRDefault="0033335B" w:rsidP="006819D1">
            <w:pPr>
              <w:spacing w:after="0" w:line="240" w:lineRule="auto"/>
              <w:ind w:left="0" w:firstLine="0"/>
              <w:jc w:val="center"/>
              <w:rPr>
                <w:color w:val="auto"/>
                <w:sz w:val="22"/>
              </w:rPr>
            </w:pPr>
            <w:proofErr w:type="spellStart"/>
            <w:r w:rsidRPr="0020112B">
              <w:rPr>
                <w:color w:val="auto"/>
                <w:sz w:val="22"/>
              </w:rPr>
              <w:t>Річне</w:t>
            </w:r>
            <w:proofErr w:type="spellEnd"/>
            <w:r w:rsidRPr="0020112B">
              <w:rPr>
                <w:color w:val="auto"/>
                <w:sz w:val="22"/>
              </w:rPr>
              <w:t xml:space="preserve"> </w:t>
            </w:r>
            <w:proofErr w:type="spellStart"/>
            <w:r w:rsidRPr="0020112B">
              <w:rPr>
                <w:color w:val="auto"/>
                <w:sz w:val="22"/>
              </w:rPr>
              <w:t>значення</w:t>
            </w:r>
            <w:proofErr w:type="spellEnd"/>
            <w:r w:rsidRPr="0020112B">
              <w:rPr>
                <w:color w:val="auto"/>
                <w:sz w:val="22"/>
              </w:rPr>
              <w:t xml:space="preserve"> </w:t>
            </w:r>
            <w:proofErr w:type="spellStart"/>
            <w:r w:rsidRPr="0020112B">
              <w:rPr>
                <w:color w:val="auto"/>
                <w:sz w:val="22"/>
              </w:rPr>
              <w:t>верхнього</w:t>
            </w:r>
            <w:proofErr w:type="spellEnd"/>
            <w:r w:rsidRPr="0020112B">
              <w:rPr>
                <w:color w:val="auto"/>
                <w:sz w:val="22"/>
              </w:rPr>
              <w:t xml:space="preserve"> порогу </w:t>
            </w:r>
            <w:proofErr w:type="spellStart"/>
            <w:r w:rsidRPr="0020112B">
              <w:rPr>
                <w:color w:val="auto"/>
                <w:sz w:val="22"/>
              </w:rPr>
              <w:t>оцінювання</w:t>
            </w:r>
            <w:proofErr w:type="spellEnd"/>
            <w:r w:rsidRPr="0020112B">
              <w:rPr>
                <w:color w:val="auto"/>
                <w:sz w:val="22"/>
              </w:rPr>
              <w:t xml:space="preserve">, </w:t>
            </w:r>
            <w:proofErr w:type="spellStart"/>
            <w:r w:rsidRPr="0020112B">
              <w:rPr>
                <w:color w:val="auto"/>
                <w:sz w:val="22"/>
              </w:rPr>
              <w:t>нг</w:t>
            </w:r>
            <w:proofErr w:type="spellEnd"/>
            <w:r w:rsidRPr="0020112B">
              <w:rPr>
                <w:color w:val="auto"/>
                <w:sz w:val="22"/>
              </w:rPr>
              <w:t>/куб. метр</w:t>
            </w:r>
          </w:p>
        </w:tc>
        <w:tc>
          <w:tcPr>
            <w:tcW w:w="960" w:type="dxa"/>
            <w:tcBorders>
              <w:top w:val="nil"/>
              <w:left w:val="nil"/>
              <w:bottom w:val="single" w:sz="4" w:space="0" w:color="auto"/>
              <w:right w:val="single" w:sz="4" w:space="0" w:color="auto"/>
            </w:tcBorders>
            <w:shd w:val="clear" w:color="auto" w:fill="auto"/>
            <w:noWrap/>
            <w:vAlign w:val="center"/>
            <w:hideMark/>
          </w:tcPr>
          <w:p w:rsidR="0033335B" w:rsidRPr="0020112B" w:rsidRDefault="0033335B" w:rsidP="006819D1">
            <w:pPr>
              <w:spacing w:after="0" w:line="240" w:lineRule="auto"/>
              <w:ind w:left="0" w:firstLine="0"/>
              <w:jc w:val="center"/>
              <w:rPr>
                <w:color w:val="auto"/>
                <w:sz w:val="22"/>
              </w:rPr>
            </w:pPr>
            <w:r w:rsidRPr="0020112B">
              <w:rPr>
                <w:color w:val="auto"/>
                <w:sz w:val="22"/>
              </w:rPr>
              <w:t>14,0</w:t>
            </w:r>
          </w:p>
        </w:tc>
        <w:tc>
          <w:tcPr>
            <w:tcW w:w="960" w:type="dxa"/>
            <w:tcBorders>
              <w:top w:val="nil"/>
              <w:left w:val="nil"/>
              <w:bottom w:val="single" w:sz="4" w:space="0" w:color="auto"/>
              <w:right w:val="single" w:sz="4" w:space="0" w:color="auto"/>
            </w:tcBorders>
            <w:shd w:val="clear" w:color="auto" w:fill="auto"/>
            <w:noWrap/>
            <w:vAlign w:val="center"/>
            <w:hideMark/>
          </w:tcPr>
          <w:p w:rsidR="0033335B" w:rsidRPr="0020112B" w:rsidRDefault="0033335B" w:rsidP="006819D1">
            <w:pPr>
              <w:spacing w:after="0" w:line="240" w:lineRule="auto"/>
              <w:ind w:left="0" w:firstLine="0"/>
              <w:jc w:val="center"/>
              <w:rPr>
                <w:color w:val="auto"/>
                <w:sz w:val="22"/>
              </w:rPr>
            </w:pPr>
            <w:r w:rsidRPr="0020112B">
              <w:rPr>
                <w:color w:val="auto"/>
                <w:sz w:val="22"/>
              </w:rPr>
              <w:t>14,0</w:t>
            </w:r>
          </w:p>
        </w:tc>
        <w:tc>
          <w:tcPr>
            <w:tcW w:w="960" w:type="dxa"/>
            <w:tcBorders>
              <w:top w:val="nil"/>
              <w:left w:val="nil"/>
              <w:bottom w:val="single" w:sz="4" w:space="0" w:color="auto"/>
              <w:right w:val="single" w:sz="4" w:space="0" w:color="auto"/>
            </w:tcBorders>
            <w:shd w:val="clear" w:color="auto" w:fill="auto"/>
            <w:noWrap/>
            <w:vAlign w:val="center"/>
            <w:hideMark/>
          </w:tcPr>
          <w:p w:rsidR="0033335B" w:rsidRPr="0020112B" w:rsidRDefault="0033335B" w:rsidP="006819D1">
            <w:pPr>
              <w:spacing w:after="0" w:line="240" w:lineRule="auto"/>
              <w:ind w:left="0" w:firstLine="0"/>
              <w:jc w:val="center"/>
              <w:rPr>
                <w:color w:val="auto"/>
                <w:sz w:val="22"/>
              </w:rPr>
            </w:pPr>
            <w:r w:rsidRPr="0020112B">
              <w:rPr>
                <w:color w:val="auto"/>
                <w:sz w:val="22"/>
              </w:rPr>
              <w:t>14,0</w:t>
            </w:r>
          </w:p>
        </w:tc>
        <w:tc>
          <w:tcPr>
            <w:tcW w:w="960" w:type="dxa"/>
            <w:tcBorders>
              <w:top w:val="nil"/>
              <w:left w:val="nil"/>
              <w:bottom w:val="single" w:sz="4" w:space="0" w:color="auto"/>
              <w:right w:val="single" w:sz="4" w:space="0" w:color="auto"/>
            </w:tcBorders>
            <w:shd w:val="clear" w:color="auto" w:fill="auto"/>
            <w:noWrap/>
            <w:vAlign w:val="center"/>
            <w:hideMark/>
          </w:tcPr>
          <w:p w:rsidR="0033335B" w:rsidRPr="0020112B" w:rsidRDefault="0033335B" w:rsidP="006819D1">
            <w:pPr>
              <w:spacing w:after="0" w:line="240" w:lineRule="auto"/>
              <w:ind w:left="0" w:firstLine="0"/>
              <w:jc w:val="center"/>
              <w:rPr>
                <w:color w:val="auto"/>
                <w:sz w:val="22"/>
              </w:rPr>
            </w:pPr>
            <w:r w:rsidRPr="0020112B">
              <w:rPr>
                <w:color w:val="auto"/>
                <w:sz w:val="22"/>
              </w:rPr>
              <w:t>14,0</w:t>
            </w:r>
          </w:p>
        </w:tc>
        <w:tc>
          <w:tcPr>
            <w:tcW w:w="960" w:type="dxa"/>
            <w:tcBorders>
              <w:top w:val="nil"/>
              <w:left w:val="nil"/>
              <w:bottom w:val="single" w:sz="4" w:space="0" w:color="auto"/>
              <w:right w:val="single" w:sz="4" w:space="0" w:color="auto"/>
            </w:tcBorders>
            <w:shd w:val="clear" w:color="auto" w:fill="auto"/>
            <w:noWrap/>
            <w:vAlign w:val="center"/>
            <w:hideMark/>
          </w:tcPr>
          <w:p w:rsidR="0033335B" w:rsidRPr="0020112B" w:rsidRDefault="0033335B" w:rsidP="006819D1">
            <w:pPr>
              <w:spacing w:after="0" w:line="240" w:lineRule="auto"/>
              <w:ind w:left="0" w:firstLine="0"/>
              <w:jc w:val="center"/>
              <w:rPr>
                <w:color w:val="auto"/>
                <w:sz w:val="22"/>
              </w:rPr>
            </w:pPr>
            <w:r w:rsidRPr="0020112B">
              <w:rPr>
                <w:color w:val="auto"/>
                <w:sz w:val="22"/>
              </w:rPr>
              <w:t>14,0</w:t>
            </w:r>
          </w:p>
        </w:tc>
      </w:tr>
      <w:tr w:rsidR="0033335B" w:rsidRPr="0020112B" w:rsidTr="006819D1">
        <w:trPr>
          <w:trHeight w:val="300"/>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33335B" w:rsidRPr="0020112B" w:rsidRDefault="0033335B" w:rsidP="0041576F">
            <w:pPr>
              <w:spacing w:after="0" w:line="240" w:lineRule="auto"/>
              <w:ind w:left="0" w:firstLine="0"/>
              <w:jc w:val="center"/>
              <w:rPr>
                <w:color w:val="auto"/>
                <w:sz w:val="22"/>
              </w:rPr>
            </w:pPr>
            <w:r w:rsidRPr="0020112B">
              <w:rPr>
                <w:color w:val="auto"/>
                <w:sz w:val="22"/>
              </w:rPr>
              <w:t xml:space="preserve">ПСЗ№1 </w:t>
            </w:r>
            <w:proofErr w:type="spellStart"/>
            <w:r w:rsidRPr="0020112B">
              <w:rPr>
                <w:color w:val="auto"/>
                <w:sz w:val="22"/>
              </w:rPr>
              <w:t>Чернігів</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rsidR="0033335B" w:rsidRPr="0020112B" w:rsidRDefault="0033335B" w:rsidP="0041576F">
            <w:pPr>
              <w:spacing w:after="0" w:line="240" w:lineRule="auto"/>
              <w:ind w:left="0" w:firstLine="0"/>
              <w:jc w:val="center"/>
              <w:rPr>
                <w:color w:val="auto"/>
                <w:sz w:val="22"/>
              </w:rPr>
            </w:pPr>
            <w:r w:rsidRPr="0020112B">
              <w:rPr>
                <w:color w:val="auto"/>
                <w:sz w:val="22"/>
              </w:rPr>
              <w:t>12,2</w:t>
            </w:r>
          </w:p>
        </w:tc>
        <w:tc>
          <w:tcPr>
            <w:tcW w:w="960" w:type="dxa"/>
            <w:tcBorders>
              <w:top w:val="nil"/>
              <w:left w:val="nil"/>
              <w:bottom w:val="single" w:sz="4" w:space="0" w:color="auto"/>
              <w:right w:val="single" w:sz="4" w:space="0" w:color="auto"/>
            </w:tcBorders>
            <w:shd w:val="clear" w:color="auto" w:fill="auto"/>
            <w:noWrap/>
            <w:vAlign w:val="center"/>
            <w:hideMark/>
          </w:tcPr>
          <w:p w:rsidR="0033335B" w:rsidRPr="0020112B" w:rsidRDefault="0033335B" w:rsidP="0041576F">
            <w:pPr>
              <w:spacing w:after="0" w:line="240" w:lineRule="auto"/>
              <w:ind w:left="0" w:firstLine="0"/>
              <w:jc w:val="center"/>
              <w:rPr>
                <w:color w:val="auto"/>
                <w:sz w:val="22"/>
              </w:rPr>
            </w:pPr>
            <w:r w:rsidRPr="0020112B">
              <w:rPr>
                <w:color w:val="auto"/>
                <w:sz w:val="22"/>
              </w:rPr>
              <w:t>17,8</w:t>
            </w:r>
          </w:p>
        </w:tc>
        <w:tc>
          <w:tcPr>
            <w:tcW w:w="960" w:type="dxa"/>
            <w:tcBorders>
              <w:top w:val="nil"/>
              <w:left w:val="nil"/>
              <w:bottom w:val="single" w:sz="4" w:space="0" w:color="auto"/>
              <w:right w:val="single" w:sz="4" w:space="0" w:color="auto"/>
            </w:tcBorders>
            <w:shd w:val="clear" w:color="auto" w:fill="auto"/>
            <w:noWrap/>
            <w:vAlign w:val="center"/>
            <w:hideMark/>
          </w:tcPr>
          <w:p w:rsidR="0033335B" w:rsidRPr="0020112B" w:rsidRDefault="0033335B" w:rsidP="0041576F">
            <w:pPr>
              <w:spacing w:after="0" w:line="240" w:lineRule="auto"/>
              <w:ind w:left="0" w:firstLine="0"/>
              <w:jc w:val="center"/>
              <w:rPr>
                <w:color w:val="auto"/>
                <w:sz w:val="22"/>
              </w:rPr>
            </w:pPr>
            <w:r w:rsidRPr="0020112B">
              <w:rPr>
                <w:color w:val="auto"/>
                <w:sz w:val="22"/>
              </w:rPr>
              <w:t>13,0</w:t>
            </w:r>
          </w:p>
        </w:tc>
        <w:tc>
          <w:tcPr>
            <w:tcW w:w="960" w:type="dxa"/>
            <w:tcBorders>
              <w:top w:val="nil"/>
              <w:left w:val="nil"/>
              <w:bottom w:val="single" w:sz="4" w:space="0" w:color="auto"/>
              <w:right w:val="single" w:sz="4" w:space="0" w:color="auto"/>
            </w:tcBorders>
            <w:shd w:val="clear" w:color="auto" w:fill="auto"/>
            <w:noWrap/>
            <w:vAlign w:val="center"/>
            <w:hideMark/>
          </w:tcPr>
          <w:p w:rsidR="0033335B" w:rsidRPr="0020112B" w:rsidRDefault="0033335B" w:rsidP="0041576F">
            <w:pPr>
              <w:spacing w:after="0" w:line="240" w:lineRule="auto"/>
              <w:ind w:left="0" w:firstLine="0"/>
              <w:jc w:val="center"/>
              <w:rPr>
                <w:color w:val="auto"/>
                <w:sz w:val="22"/>
              </w:rPr>
            </w:pPr>
            <w:r w:rsidRPr="0020112B">
              <w:rPr>
                <w:color w:val="auto"/>
                <w:sz w:val="22"/>
              </w:rPr>
              <w:t>18,0</w:t>
            </w:r>
          </w:p>
        </w:tc>
        <w:tc>
          <w:tcPr>
            <w:tcW w:w="960" w:type="dxa"/>
            <w:tcBorders>
              <w:top w:val="nil"/>
              <w:left w:val="nil"/>
              <w:bottom w:val="single" w:sz="4" w:space="0" w:color="auto"/>
              <w:right w:val="single" w:sz="4" w:space="0" w:color="auto"/>
            </w:tcBorders>
            <w:shd w:val="clear" w:color="auto" w:fill="auto"/>
            <w:noWrap/>
            <w:vAlign w:val="center"/>
            <w:hideMark/>
          </w:tcPr>
          <w:p w:rsidR="0033335B" w:rsidRPr="0020112B" w:rsidRDefault="0033335B" w:rsidP="0041576F">
            <w:pPr>
              <w:spacing w:after="0" w:line="240" w:lineRule="auto"/>
              <w:ind w:left="0" w:firstLine="0"/>
              <w:jc w:val="center"/>
              <w:rPr>
                <w:color w:val="auto"/>
                <w:sz w:val="22"/>
              </w:rPr>
            </w:pPr>
            <w:r w:rsidRPr="0020112B">
              <w:rPr>
                <w:color w:val="auto"/>
                <w:sz w:val="22"/>
                <w:lang w:val="uk-UA"/>
              </w:rPr>
              <w:t>18</w:t>
            </w:r>
            <w:r w:rsidRPr="0020112B">
              <w:rPr>
                <w:color w:val="auto"/>
                <w:sz w:val="22"/>
              </w:rPr>
              <w:t>*</w:t>
            </w:r>
          </w:p>
        </w:tc>
      </w:tr>
      <w:tr w:rsidR="0033335B" w:rsidRPr="0020112B" w:rsidTr="006819D1">
        <w:trPr>
          <w:trHeight w:val="539"/>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33335B" w:rsidRPr="0020112B" w:rsidRDefault="0033335B" w:rsidP="006819D1">
            <w:pPr>
              <w:spacing w:after="0" w:line="240" w:lineRule="auto"/>
              <w:ind w:left="0" w:firstLine="0"/>
              <w:jc w:val="center"/>
              <w:rPr>
                <w:color w:val="auto"/>
                <w:sz w:val="22"/>
              </w:rPr>
            </w:pPr>
            <w:proofErr w:type="spellStart"/>
            <w:r w:rsidRPr="0020112B">
              <w:rPr>
                <w:color w:val="auto"/>
                <w:sz w:val="22"/>
              </w:rPr>
              <w:t>Річне</w:t>
            </w:r>
            <w:proofErr w:type="spellEnd"/>
            <w:r w:rsidRPr="0020112B">
              <w:rPr>
                <w:color w:val="auto"/>
                <w:sz w:val="22"/>
              </w:rPr>
              <w:t xml:space="preserve"> </w:t>
            </w:r>
            <w:proofErr w:type="spellStart"/>
            <w:r w:rsidRPr="0020112B">
              <w:rPr>
                <w:color w:val="auto"/>
                <w:sz w:val="22"/>
              </w:rPr>
              <w:t>значення</w:t>
            </w:r>
            <w:proofErr w:type="spellEnd"/>
            <w:r w:rsidRPr="0020112B">
              <w:rPr>
                <w:color w:val="auto"/>
                <w:sz w:val="22"/>
              </w:rPr>
              <w:t xml:space="preserve"> </w:t>
            </w:r>
            <w:proofErr w:type="spellStart"/>
            <w:r w:rsidRPr="0020112B">
              <w:rPr>
                <w:color w:val="auto"/>
                <w:sz w:val="22"/>
              </w:rPr>
              <w:t>нижнього</w:t>
            </w:r>
            <w:proofErr w:type="spellEnd"/>
            <w:r w:rsidRPr="0020112B">
              <w:rPr>
                <w:color w:val="auto"/>
                <w:sz w:val="22"/>
              </w:rPr>
              <w:t xml:space="preserve"> порогу </w:t>
            </w:r>
            <w:proofErr w:type="spellStart"/>
            <w:r w:rsidRPr="0020112B">
              <w:rPr>
                <w:color w:val="auto"/>
                <w:sz w:val="22"/>
              </w:rPr>
              <w:t>оцінювання</w:t>
            </w:r>
            <w:proofErr w:type="spellEnd"/>
            <w:r w:rsidRPr="0020112B">
              <w:rPr>
                <w:color w:val="auto"/>
                <w:sz w:val="22"/>
              </w:rPr>
              <w:t xml:space="preserve">, </w:t>
            </w:r>
            <w:proofErr w:type="spellStart"/>
            <w:r w:rsidRPr="0020112B">
              <w:rPr>
                <w:color w:val="auto"/>
                <w:sz w:val="22"/>
              </w:rPr>
              <w:t>нг</w:t>
            </w:r>
            <w:proofErr w:type="spellEnd"/>
            <w:r w:rsidRPr="0020112B">
              <w:rPr>
                <w:color w:val="auto"/>
                <w:sz w:val="22"/>
              </w:rPr>
              <w:t>/куб. метр</w:t>
            </w:r>
          </w:p>
        </w:tc>
        <w:tc>
          <w:tcPr>
            <w:tcW w:w="960" w:type="dxa"/>
            <w:tcBorders>
              <w:top w:val="nil"/>
              <w:left w:val="nil"/>
              <w:bottom w:val="single" w:sz="4" w:space="0" w:color="auto"/>
              <w:right w:val="single" w:sz="4" w:space="0" w:color="auto"/>
            </w:tcBorders>
            <w:shd w:val="clear" w:color="auto" w:fill="auto"/>
            <w:noWrap/>
            <w:vAlign w:val="center"/>
            <w:hideMark/>
          </w:tcPr>
          <w:p w:rsidR="0033335B" w:rsidRPr="0020112B" w:rsidRDefault="0033335B" w:rsidP="006819D1">
            <w:pPr>
              <w:spacing w:after="0" w:line="240" w:lineRule="auto"/>
              <w:ind w:left="0" w:firstLine="0"/>
              <w:jc w:val="center"/>
              <w:rPr>
                <w:color w:val="auto"/>
                <w:sz w:val="22"/>
              </w:rPr>
            </w:pPr>
            <w:r w:rsidRPr="0020112B">
              <w:rPr>
                <w:color w:val="auto"/>
                <w:sz w:val="22"/>
              </w:rPr>
              <w:t>10,0</w:t>
            </w:r>
          </w:p>
        </w:tc>
        <w:tc>
          <w:tcPr>
            <w:tcW w:w="960" w:type="dxa"/>
            <w:tcBorders>
              <w:top w:val="nil"/>
              <w:left w:val="nil"/>
              <w:bottom w:val="single" w:sz="4" w:space="0" w:color="auto"/>
              <w:right w:val="single" w:sz="4" w:space="0" w:color="auto"/>
            </w:tcBorders>
            <w:shd w:val="clear" w:color="auto" w:fill="auto"/>
            <w:noWrap/>
            <w:vAlign w:val="center"/>
            <w:hideMark/>
          </w:tcPr>
          <w:p w:rsidR="0033335B" w:rsidRPr="0020112B" w:rsidRDefault="0033335B" w:rsidP="006819D1">
            <w:pPr>
              <w:spacing w:after="0" w:line="240" w:lineRule="auto"/>
              <w:ind w:left="0" w:firstLine="0"/>
              <w:jc w:val="center"/>
              <w:rPr>
                <w:color w:val="auto"/>
                <w:sz w:val="22"/>
              </w:rPr>
            </w:pPr>
            <w:r w:rsidRPr="0020112B">
              <w:rPr>
                <w:color w:val="auto"/>
                <w:sz w:val="22"/>
              </w:rPr>
              <w:t>10,0</w:t>
            </w:r>
          </w:p>
        </w:tc>
        <w:tc>
          <w:tcPr>
            <w:tcW w:w="960" w:type="dxa"/>
            <w:tcBorders>
              <w:top w:val="nil"/>
              <w:left w:val="nil"/>
              <w:bottom w:val="single" w:sz="4" w:space="0" w:color="auto"/>
              <w:right w:val="single" w:sz="4" w:space="0" w:color="auto"/>
            </w:tcBorders>
            <w:shd w:val="clear" w:color="auto" w:fill="auto"/>
            <w:noWrap/>
            <w:vAlign w:val="center"/>
            <w:hideMark/>
          </w:tcPr>
          <w:p w:rsidR="0033335B" w:rsidRPr="0020112B" w:rsidRDefault="0033335B" w:rsidP="006819D1">
            <w:pPr>
              <w:spacing w:after="0" w:line="240" w:lineRule="auto"/>
              <w:ind w:left="0" w:firstLine="0"/>
              <w:jc w:val="center"/>
              <w:rPr>
                <w:color w:val="auto"/>
                <w:sz w:val="22"/>
              </w:rPr>
            </w:pPr>
            <w:r w:rsidRPr="0020112B">
              <w:rPr>
                <w:color w:val="auto"/>
                <w:sz w:val="22"/>
              </w:rPr>
              <w:t>10,0</w:t>
            </w:r>
          </w:p>
        </w:tc>
        <w:tc>
          <w:tcPr>
            <w:tcW w:w="960" w:type="dxa"/>
            <w:tcBorders>
              <w:top w:val="nil"/>
              <w:left w:val="nil"/>
              <w:bottom w:val="single" w:sz="4" w:space="0" w:color="auto"/>
              <w:right w:val="single" w:sz="4" w:space="0" w:color="auto"/>
            </w:tcBorders>
            <w:shd w:val="clear" w:color="auto" w:fill="auto"/>
            <w:noWrap/>
            <w:vAlign w:val="center"/>
            <w:hideMark/>
          </w:tcPr>
          <w:p w:rsidR="0033335B" w:rsidRPr="0020112B" w:rsidRDefault="0033335B" w:rsidP="006819D1">
            <w:pPr>
              <w:spacing w:after="0" w:line="240" w:lineRule="auto"/>
              <w:ind w:left="0" w:firstLine="0"/>
              <w:jc w:val="center"/>
              <w:rPr>
                <w:color w:val="auto"/>
                <w:sz w:val="22"/>
              </w:rPr>
            </w:pPr>
            <w:r w:rsidRPr="0020112B">
              <w:rPr>
                <w:color w:val="auto"/>
                <w:sz w:val="22"/>
              </w:rPr>
              <w:t>10,0</w:t>
            </w:r>
          </w:p>
        </w:tc>
        <w:tc>
          <w:tcPr>
            <w:tcW w:w="960" w:type="dxa"/>
            <w:tcBorders>
              <w:top w:val="nil"/>
              <w:left w:val="nil"/>
              <w:bottom w:val="single" w:sz="4" w:space="0" w:color="auto"/>
              <w:right w:val="single" w:sz="4" w:space="0" w:color="auto"/>
            </w:tcBorders>
            <w:shd w:val="clear" w:color="auto" w:fill="auto"/>
            <w:noWrap/>
            <w:vAlign w:val="center"/>
            <w:hideMark/>
          </w:tcPr>
          <w:p w:rsidR="0033335B" w:rsidRPr="0020112B" w:rsidRDefault="0033335B" w:rsidP="006819D1">
            <w:pPr>
              <w:spacing w:after="0" w:line="240" w:lineRule="auto"/>
              <w:ind w:left="0" w:firstLine="0"/>
              <w:jc w:val="center"/>
              <w:rPr>
                <w:color w:val="auto"/>
                <w:sz w:val="22"/>
              </w:rPr>
            </w:pPr>
            <w:r w:rsidRPr="0020112B">
              <w:rPr>
                <w:color w:val="auto"/>
                <w:sz w:val="22"/>
              </w:rPr>
              <w:t>10,0</w:t>
            </w:r>
          </w:p>
        </w:tc>
      </w:tr>
      <w:tr w:rsidR="0041576F" w:rsidRPr="0020112B" w:rsidTr="006819D1">
        <w:trPr>
          <w:trHeight w:val="264"/>
        </w:trPr>
        <w:tc>
          <w:tcPr>
            <w:tcW w:w="8533" w:type="dxa"/>
            <w:gridSpan w:val="5"/>
            <w:tcBorders>
              <w:top w:val="single" w:sz="4" w:space="0" w:color="auto"/>
              <w:left w:val="nil"/>
              <w:bottom w:val="nil"/>
              <w:right w:val="nil"/>
            </w:tcBorders>
            <w:shd w:val="clear" w:color="auto" w:fill="auto"/>
            <w:vAlign w:val="bottom"/>
            <w:hideMark/>
          </w:tcPr>
          <w:p w:rsidR="0041576F" w:rsidRPr="0020112B" w:rsidRDefault="0041576F" w:rsidP="0041576F">
            <w:pPr>
              <w:spacing w:after="0" w:line="240" w:lineRule="auto"/>
              <w:ind w:left="0" w:firstLine="0"/>
              <w:rPr>
                <w:color w:val="auto"/>
                <w:sz w:val="22"/>
              </w:rPr>
            </w:pPr>
            <w:r w:rsidRPr="0020112B">
              <w:rPr>
                <w:color w:val="auto"/>
                <w:sz w:val="22"/>
              </w:rPr>
              <w:t xml:space="preserve">*  </w:t>
            </w:r>
            <w:proofErr w:type="spellStart"/>
            <w:r w:rsidRPr="0020112B">
              <w:rPr>
                <w:color w:val="auto"/>
                <w:sz w:val="22"/>
              </w:rPr>
              <w:t>дані</w:t>
            </w:r>
            <w:proofErr w:type="spellEnd"/>
            <w:r w:rsidRPr="0020112B">
              <w:rPr>
                <w:color w:val="auto"/>
                <w:sz w:val="22"/>
              </w:rPr>
              <w:t xml:space="preserve"> за 2021 </w:t>
            </w:r>
            <w:proofErr w:type="spellStart"/>
            <w:r w:rsidRPr="0020112B">
              <w:rPr>
                <w:color w:val="auto"/>
                <w:sz w:val="22"/>
              </w:rPr>
              <w:t>рік</w:t>
            </w:r>
            <w:proofErr w:type="spellEnd"/>
            <w:r w:rsidRPr="0020112B">
              <w:rPr>
                <w:color w:val="auto"/>
                <w:sz w:val="22"/>
              </w:rPr>
              <w:t xml:space="preserve"> </w:t>
            </w:r>
            <w:proofErr w:type="spellStart"/>
            <w:r w:rsidRPr="0020112B">
              <w:rPr>
                <w:color w:val="auto"/>
                <w:sz w:val="22"/>
              </w:rPr>
              <w:t>використовуються</w:t>
            </w:r>
            <w:proofErr w:type="spellEnd"/>
            <w:r w:rsidRPr="0020112B">
              <w:rPr>
                <w:color w:val="auto"/>
                <w:sz w:val="22"/>
              </w:rPr>
              <w:t xml:space="preserve"> за </w:t>
            </w:r>
            <w:proofErr w:type="spellStart"/>
            <w:r w:rsidRPr="0020112B">
              <w:rPr>
                <w:color w:val="auto"/>
                <w:sz w:val="22"/>
              </w:rPr>
              <w:t>найбільшим</w:t>
            </w:r>
            <w:proofErr w:type="spellEnd"/>
            <w:r w:rsidRPr="0020112B">
              <w:rPr>
                <w:color w:val="auto"/>
                <w:sz w:val="22"/>
              </w:rPr>
              <w:t xml:space="preserve"> </w:t>
            </w:r>
            <w:proofErr w:type="spellStart"/>
            <w:r w:rsidRPr="0020112B">
              <w:rPr>
                <w:color w:val="auto"/>
                <w:sz w:val="22"/>
              </w:rPr>
              <w:t>показником</w:t>
            </w:r>
            <w:proofErr w:type="spellEnd"/>
            <w:r w:rsidRPr="0020112B">
              <w:rPr>
                <w:color w:val="auto"/>
                <w:sz w:val="22"/>
              </w:rPr>
              <w:t xml:space="preserve">  </w:t>
            </w:r>
            <w:proofErr w:type="spellStart"/>
            <w:r w:rsidRPr="0020112B">
              <w:rPr>
                <w:color w:val="auto"/>
                <w:sz w:val="22"/>
              </w:rPr>
              <w:t>попередніх</w:t>
            </w:r>
            <w:proofErr w:type="spellEnd"/>
            <w:r w:rsidRPr="0020112B">
              <w:rPr>
                <w:color w:val="auto"/>
                <w:sz w:val="22"/>
              </w:rPr>
              <w:t xml:space="preserve"> </w:t>
            </w:r>
            <w:proofErr w:type="spellStart"/>
            <w:r w:rsidRPr="0020112B">
              <w:rPr>
                <w:color w:val="auto"/>
                <w:sz w:val="22"/>
              </w:rPr>
              <w:t>років</w:t>
            </w:r>
            <w:proofErr w:type="spellEnd"/>
            <w:r w:rsidRPr="0020112B">
              <w:rPr>
                <w:color w:val="auto"/>
                <w:sz w:val="22"/>
              </w:rPr>
              <w:t xml:space="preserve"> </w:t>
            </w:r>
          </w:p>
        </w:tc>
        <w:tc>
          <w:tcPr>
            <w:tcW w:w="960" w:type="dxa"/>
            <w:tcBorders>
              <w:top w:val="nil"/>
              <w:left w:val="nil"/>
              <w:bottom w:val="nil"/>
              <w:right w:val="nil"/>
            </w:tcBorders>
            <w:shd w:val="clear" w:color="auto" w:fill="auto"/>
            <w:noWrap/>
            <w:vAlign w:val="bottom"/>
            <w:hideMark/>
          </w:tcPr>
          <w:p w:rsidR="0041576F" w:rsidRPr="0020112B" w:rsidRDefault="0041576F" w:rsidP="0041576F">
            <w:pPr>
              <w:spacing w:after="0" w:line="240" w:lineRule="auto"/>
              <w:ind w:left="0" w:firstLine="0"/>
              <w:rPr>
                <w:rFonts w:ascii="Calibri" w:hAnsi="Calibri" w:cs="Calibri"/>
                <w:color w:val="auto"/>
                <w:sz w:val="22"/>
              </w:rPr>
            </w:pPr>
          </w:p>
        </w:tc>
      </w:tr>
      <w:tr w:rsidR="0041576F" w:rsidRPr="0020112B" w:rsidTr="006819D1">
        <w:trPr>
          <w:trHeight w:val="246"/>
        </w:trPr>
        <w:tc>
          <w:tcPr>
            <w:tcW w:w="9493" w:type="dxa"/>
            <w:gridSpan w:val="6"/>
            <w:tcBorders>
              <w:top w:val="nil"/>
              <w:left w:val="nil"/>
              <w:bottom w:val="nil"/>
              <w:right w:val="nil"/>
            </w:tcBorders>
            <w:shd w:val="clear" w:color="auto" w:fill="auto"/>
            <w:vAlign w:val="bottom"/>
            <w:hideMark/>
          </w:tcPr>
          <w:p w:rsidR="00DB16C3" w:rsidRDefault="00DB16C3" w:rsidP="00EC32D4">
            <w:pPr>
              <w:spacing w:after="0" w:line="240" w:lineRule="auto"/>
              <w:ind w:left="0" w:firstLine="0"/>
              <w:jc w:val="center"/>
              <w:rPr>
                <w:b/>
                <w:bCs/>
                <w:color w:val="auto"/>
                <w:sz w:val="22"/>
                <w:lang w:val="uk-UA"/>
              </w:rPr>
            </w:pPr>
          </w:p>
          <w:p w:rsidR="0041576F" w:rsidRPr="00EF20DF" w:rsidRDefault="0041576F" w:rsidP="00EC32D4">
            <w:pPr>
              <w:spacing w:after="0" w:line="240" w:lineRule="auto"/>
              <w:ind w:left="0" w:firstLine="0"/>
              <w:jc w:val="center"/>
              <w:rPr>
                <w:b/>
                <w:bCs/>
                <w:color w:val="auto"/>
                <w:sz w:val="22"/>
                <w:lang w:val="uk-UA"/>
              </w:rPr>
            </w:pPr>
            <w:proofErr w:type="spellStart"/>
            <w:r w:rsidRPr="0020112B">
              <w:rPr>
                <w:b/>
                <w:bCs/>
                <w:color w:val="auto"/>
                <w:sz w:val="22"/>
              </w:rPr>
              <w:t>Встановлений</w:t>
            </w:r>
            <w:proofErr w:type="spellEnd"/>
            <w:r w:rsidRPr="0020112B">
              <w:rPr>
                <w:b/>
                <w:bCs/>
                <w:color w:val="auto"/>
                <w:sz w:val="22"/>
              </w:rPr>
              <w:t xml:space="preserve"> режим </w:t>
            </w:r>
            <w:proofErr w:type="spellStart"/>
            <w:r w:rsidRPr="0020112B">
              <w:rPr>
                <w:b/>
                <w:bCs/>
                <w:color w:val="auto"/>
                <w:sz w:val="22"/>
              </w:rPr>
              <w:t>оцінювання</w:t>
            </w:r>
            <w:proofErr w:type="spellEnd"/>
            <w:r w:rsidRPr="0020112B">
              <w:rPr>
                <w:b/>
                <w:bCs/>
                <w:color w:val="auto"/>
                <w:sz w:val="22"/>
              </w:rPr>
              <w:t xml:space="preserve"> - режим </w:t>
            </w:r>
            <w:r w:rsidR="00EF20DF">
              <w:rPr>
                <w:b/>
                <w:bCs/>
                <w:color w:val="auto"/>
                <w:sz w:val="22"/>
                <w:lang w:val="uk-UA"/>
              </w:rPr>
              <w:t>фіксованих вимірювань</w:t>
            </w:r>
          </w:p>
        </w:tc>
      </w:tr>
    </w:tbl>
    <w:p w:rsidR="0041576F" w:rsidRPr="0041576F" w:rsidRDefault="0041576F" w:rsidP="00C921B7">
      <w:pPr>
        <w:pStyle w:val="a"/>
        <w:numPr>
          <w:ilvl w:val="0"/>
          <w:numId w:val="0"/>
        </w:numPr>
        <w:ind w:firstLine="709"/>
        <w:rPr>
          <w:lang w:val="ru-RU"/>
        </w:rPr>
      </w:pPr>
    </w:p>
    <w:p w:rsidR="00E50E36" w:rsidRPr="00EE50CD" w:rsidRDefault="00D45E42" w:rsidP="00EE50CD">
      <w:pPr>
        <w:pStyle w:val="a"/>
        <w:numPr>
          <w:ilvl w:val="0"/>
          <w:numId w:val="0"/>
        </w:numPr>
        <w:ind w:firstLine="709"/>
      </w:pPr>
      <w:r w:rsidRPr="00EE50CD">
        <w:rPr>
          <w:b/>
        </w:rPr>
        <w:t>Р</w:t>
      </w:r>
      <w:r w:rsidR="00470E2E" w:rsidRPr="00EE50CD">
        <w:rPr>
          <w:b/>
        </w:rPr>
        <w:t>туть</w:t>
      </w:r>
      <w:r w:rsidR="00470E2E" w:rsidRPr="00EE50CD">
        <w:t xml:space="preserve"> є одним з найбільш розповсюджених та небезпечних токсикантів навколишнього середовища і відноситься до першого класу небезпеки, тобто надзвичайно отруйних речовин. В навколишньому середовищі ртуть може знаходитись у 3 формах: пари елементарної ртуті, неорганічних </w:t>
      </w:r>
      <w:proofErr w:type="spellStart"/>
      <w:r w:rsidR="00470E2E" w:rsidRPr="00EE50CD">
        <w:t>сполук</w:t>
      </w:r>
      <w:proofErr w:type="spellEnd"/>
      <w:r w:rsidR="00470E2E" w:rsidRPr="00EE50CD">
        <w:t xml:space="preserve"> ртуті та органічних </w:t>
      </w:r>
      <w:proofErr w:type="spellStart"/>
      <w:r w:rsidR="00470E2E" w:rsidRPr="00EE50CD">
        <w:t>сполук</w:t>
      </w:r>
      <w:proofErr w:type="spellEnd"/>
      <w:r w:rsidR="00470E2E" w:rsidRPr="00EE50CD">
        <w:t xml:space="preserve"> (</w:t>
      </w:r>
      <w:proofErr w:type="spellStart"/>
      <w:r w:rsidR="00470E2E" w:rsidRPr="00EE50CD">
        <w:t>метилртуть</w:t>
      </w:r>
      <w:proofErr w:type="spellEnd"/>
      <w:r w:rsidR="00470E2E" w:rsidRPr="00EE50CD">
        <w:t xml:space="preserve">, </w:t>
      </w:r>
      <w:proofErr w:type="spellStart"/>
      <w:r w:rsidR="00470E2E" w:rsidRPr="00EE50CD">
        <w:t>етилртуть</w:t>
      </w:r>
      <w:proofErr w:type="spellEnd"/>
      <w:r w:rsidR="00470E2E" w:rsidRPr="00EE50CD">
        <w:t xml:space="preserve"> та </w:t>
      </w:r>
      <w:proofErr w:type="spellStart"/>
      <w:r w:rsidR="00470E2E" w:rsidRPr="00EE50CD">
        <w:t>пропілртуть</w:t>
      </w:r>
      <w:proofErr w:type="spellEnd"/>
      <w:r w:rsidR="00470E2E" w:rsidRPr="00EE50CD">
        <w:t xml:space="preserve">). </w:t>
      </w:r>
      <w:r w:rsidR="00E50E36" w:rsidRPr="00EE50CD">
        <w:t>Ртуть відноситься до першого класу небезпеки і є надзвичайно небезпечною для всіх живих організмів. Серед техногенних джерел забруднення ртуттю навколишнього середовища одними з найважливіших є райони видобутку та виробництва первинної ртуті. Важливим джерелом забруднення ртуттю навколишнього середовища є підприємства кольорової металургії. При цьому значні кількості ртуті акумульовані в твердих відходах підприємств. Значне забруднення навколишнього середовища ртуттю пов’язано з діяльністю підприємств хімічної промисловості, машинобудування, металообробки. Потужним промисловим джерелом надходження ртуті у довкілля є енергетика і у першу чергу теплові електростанції, оскільки вони потребують спалювання великої кількості різного палива (мазуту, торфу, рідкого палива, газу та інших нафтопродуктів) і в тому числі вугілля, споживання якого надалі буде постійно зростати через швидке зменшення запасів нафти та газу.</w:t>
      </w:r>
    </w:p>
    <w:p w:rsidR="00EE50CD" w:rsidRDefault="007A29C5" w:rsidP="0010327B">
      <w:pPr>
        <w:pStyle w:val="a"/>
        <w:numPr>
          <w:ilvl w:val="0"/>
          <w:numId w:val="0"/>
        </w:numPr>
        <w:ind w:firstLine="851"/>
      </w:pPr>
      <w:r w:rsidRPr="003B7753">
        <w:t xml:space="preserve">В повітрі </w:t>
      </w:r>
      <w:r w:rsidR="00E50E36">
        <w:t xml:space="preserve">міста Чернігова </w:t>
      </w:r>
      <w:r w:rsidR="00423AEA">
        <w:t>кадмій, залізо, манган, мідь, нікель, свинець, хром, цинк</w:t>
      </w:r>
      <w:r w:rsidR="00EE50CD">
        <w:t xml:space="preserve"> досліджувались на стаціонарному посту №1 по </w:t>
      </w:r>
      <w:proofErr w:type="spellStart"/>
      <w:r w:rsidR="00EE50CD">
        <w:t>вул.Всіхсвятська</w:t>
      </w:r>
      <w:proofErr w:type="spellEnd"/>
      <w:r w:rsidR="00EE50CD">
        <w:t>. За результатами досліджень за період 201</w:t>
      </w:r>
      <w:r w:rsidR="00332421">
        <w:t>7</w:t>
      </w:r>
      <w:r w:rsidR="00EE50CD">
        <w:t xml:space="preserve"> – 2021 роки </w:t>
      </w:r>
      <w:proofErr w:type="spellStart"/>
      <w:r w:rsidR="00EE50CD">
        <w:t>первищень</w:t>
      </w:r>
      <w:proofErr w:type="spellEnd"/>
      <w:r w:rsidR="00EE50CD">
        <w:t xml:space="preserve"> максимально разових та середньомісячних ГДК по даних речовинах виявлено не було.</w:t>
      </w:r>
    </w:p>
    <w:p w:rsidR="000529F5" w:rsidRDefault="00EE7E52" w:rsidP="005130A9">
      <w:pPr>
        <w:pStyle w:val="a"/>
        <w:numPr>
          <w:ilvl w:val="0"/>
          <w:numId w:val="0"/>
        </w:numPr>
        <w:ind w:firstLine="709"/>
      </w:pPr>
      <w:r>
        <w:t xml:space="preserve">Дані по вмісту арсену та ртуті </w:t>
      </w:r>
      <w:r w:rsidRPr="00733F07">
        <w:t xml:space="preserve"> </w:t>
      </w:r>
      <w:r>
        <w:t xml:space="preserve">в </w:t>
      </w:r>
      <w:r w:rsidRPr="00975D49">
        <w:t xml:space="preserve"> атмосферно</w:t>
      </w:r>
      <w:r>
        <w:t>му</w:t>
      </w:r>
      <w:r w:rsidRPr="00975D49">
        <w:t xml:space="preserve"> повітр</w:t>
      </w:r>
      <w:r>
        <w:t>і</w:t>
      </w:r>
      <w:r w:rsidRPr="00975D49">
        <w:t xml:space="preserve"> </w:t>
      </w:r>
      <w:r>
        <w:t xml:space="preserve"> міста </w:t>
      </w:r>
      <w:r w:rsidRPr="00733F07">
        <w:t xml:space="preserve">відсутні. </w:t>
      </w:r>
    </w:p>
    <w:p w:rsidR="005130A9" w:rsidRPr="00792C7E" w:rsidRDefault="005130A9" w:rsidP="005130A9">
      <w:pPr>
        <w:pStyle w:val="a"/>
        <w:numPr>
          <w:ilvl w:val="0"/>
          <w:numId w:val="0"/>
        </w:numPr>
        <w:ind w:firstLine="709"/>
      </w:pPr>
    </w:p>
    <w:p w:rsidR="005130A9" w:rsidRDefault="005130A9" w:rsidP="003070FB">
      <w:pPr>
        <w:pStyle w:val="a"/>
        <w:numPr>
          <w:ilvl w:val="0"/>
          <w:numId w:val="0"/>
        </w:numPr>
        <w:jc w:val="center"/>
        <w:rPr>
          <w:b/>
        </w:rPr>
      </w:pPr>
    </w:p>
    <w:p w:rsidR="005130A9" w:rsidRDefault="005130A9" w:rsidP="003070FB">
      <w:pPr>
        <w:pStyle w:val="a"/>
        <w:numPr>
          <w:ilvl w:val="0"/>
          <w:numId w:val="0"/>
        </w:numPr>
        <w:jc w:val="center"/>
        <w:rPr>
          <w:b/>
        </w:rPr>
      </w:pPr>
    </w:p>
    <w:p w:rsidR="005130A9" w:rsidRDefault="005130A9" w:rsidP="003070FB">
      <w:pPr>
        <w:pStyle w:val="a"/>
        <w:numPr>
          <w:ilvl w:val="0"/>
          <w:numId w:val="0"/>
        </w:numPr>
        <w:jc w:val="center"/>
        <w:rPr>
          <w:b/>
        </w:rPr>
      </w:pPr>
    </w:p>
    <w:p w:rsidR="00B57165" w:rsidRDefault="00B57165" w:rsidP="003070FB">
      <w:pPr>
        <w:pStyle w:val="a"/>
        <w:numPr>
          <w:ilvl w:val="0"/>
          <w:numId w:val="0"/>
        </w:numPr>
        <w:jc w:val="center"/>
        <w:rPr>
          <w:b/>
        </w:rPr>
      </w:pPr>
    </w:p>
    <w:p w:rsidR="00B57165" w:rsidRDefault="00B57165" w:rsidP="003070FB">
      <w:pPr>
        <w:pStyle w:val="a"/>
        <w:numPr>
          <w:ilvl w:val="0"/>
          <w:numId w:val="0"/>
        </w:numPr>
        <w:jc w:val="center"/>
        <w:rPr>
          <w:b/>
        </w:rPr>
      </w:pPr>
    </w:p>
    <w:p w:rsidR="00B57165" w:rsidRDefault="00B57165" w:rsidP="003070FB">
      <w:pPr>
        <w:pStyle w:val="a"/>
        <w:numPr>
          <w:ilvl w:val="0"/>
          <w:numId w:val="0"/>
        </w:numPr>
        <w:jc w:val="center"/>
        <w:rPr>
          <w:b/>
        </w:rPr>
      </w:pPr>
    </w:p>
    <w:p w:rsidR="00B57165" w:rsidRDefault="00B57165" w:rsidP="003070FB">
      <w:pPr>
        <w:pStyle w:val="a"/>
        <w:numPr>
          <w:ilvl w:val="0"/>
          <w:numId w:val="0"/>
        </w:numPr>
        <w:jc w:val="center"/>
        <w:rPr>
          <w:b/>
        </w:rPr>
      </w:pPr>
    </w:p>
    <w:p w:rsidR="00B57165" w:rsidRDefault="00B57165" w:rsidP="003070FB">
      <w:pPr>
        <w:pStyle w:val="a"/>
        <w:numPr>
          <w:ilvl w:val="0"/>
          <w:numId w:val="0"/>
        </w:numPr>
        <w:jc w:val="center"/>
        <w:rPr>
          <w:b/>
        </w:rPr>
      </w:pPr>
    </w:p>
    <w:p w:rsidR="00B57165" w:rsidRDefault="00B57165" w:rsidP="003070FB">
      <w:pPr>
        <w:pStyle w:val="a"/>
        <w:numPr>
          <w:ilvl w:val="0"/>
          <w:numId w:val="0"/>
        </w:numPr>
        <w:jc w:val="center"/>
        <w:rPr>
          <w:b/>
        </w:rPr>
      </w:pPr>
    </w:p>
    <w:p w:rsidR="00B57165" w:rsidRDefault="00B57165" w:rsidP="003070FB">
      <w:pPr>
        <w:pStyle w:val="a"/>
        <w:numPr>
          <w:ilvl w:val="0"/>
          <w:numId w:val="0"/>
        </w:numPr>
        <w:jc w:val="center"/>
        <w:rPr>
          <w:b/>
        </w:rPr>
      </w:pPr>
    </w:p>
    <w:p w:rsidR="00B57165" w:rsidRDefault="00B57165" w:rsidP="003070FB">
      <w:pPr>
        <w:pStyle w:val="a"/>
        <w:numPr>
          <w:ilvl w:val="0"/>
          <w:numId w:val="0"/>
        </w:numPr>
        <w:jc w:val="center"/>
        <w:rPr>
          <w:b/>
        </w:rPr>
      </w:pPr>
    </w:p>
    <w:p w:rsidR="00B57165" w:rsidRDefault="00B57165" w:rsidP="003070FB">
      <w:pPr>
        <w:pStyle w:val="a"/>
        <w:numPr>
          <w:ilvl w:val="0"/>
          <w:numId w:val="0"/>
        </w:numPr>
        <w:jc w:val="center"/>
        <w:rPr>
          <w:b/>
        </w:rPr>
      </w:pPr>
    </w:p>
    <w:p w:rsidR="003070FB" w:rsidRDefault="003070FB" w:rsidP="003070FB">
      <w:pPr>
        <w:pStyle w:val="a"/>
        <w:numPr>
          <w:ilvl w:val="0"/>
          <w:numId w:val="0"/>
        </w:numPr>
        <w:jc w:val="center"/>
        <w:rPr>
          <w:b/>
        </w:rPr>
      </w:pPr>
      <w:r w:rsidRPr="00380386">
        <w:rPr>
          <w:b/>
        </w:rPr>
        <w:t>Статистика розподілу концентрацій забруднювальних речовин вздовж доріг</w:t>
      </w:r>
    </w:p>
    <w:p w:rsidR="00280BFE" w:rsidRDefault="00280BFE" w:rsidP="00011DBA">
      <w:pPr>
        <w:pStyle w:val="a"/>
        <w:numPr>
          <w:ilvl w:val="0"/>
          <w:numId w:val="0"/>
        </w:numPr>
        <w:ind w:firstLine="851"/>
      </w:pPr>
      <w:r w:rsidRPr="00280BFE">
        <w:t xml:space="preserve">Найбільше </w:t>
      </w:r>
      <w:r w:rsidR="003F03C6">
        <w:t>авто</w:t>
      </w:r>
      <w:r w:rsidRPr="00280BFE">
        <w:t xml:space="preserve">транспортне навантаження  у місті приходиться на </w:t>
      </w:r>
      <w:r>
        <w:t>п</w:t>
      </w:r>
      <w:r w:rsidRPr="00280BFE">
        <w:t xml:space="preserve">роспект Миру, </w:t>
      </w:r>
      <w:r w:rsidR="00A13B7F">
        <w:t>перехрестя вул. 77-ї  Гвардійської дивізії</w:t>
      </w:r>
      <w:r w:rsidR="00B92C90">
        <w:t xml:space="preserve">, </w:t>
      </w:r>
      <w:r w:rsidRPr="00280BFE">
        <w:t xml:space="preserve"> </w:t>
      </w:r>
      <w:r w:rsidR="00AC4A5A">
        <w:t>вул. 1</w:t>
      </w:r>
      <w:r w:rsidR="002440BB">
        <w:t>-го</w:t>
      </w:r>
      <w:r w:rsidR="00AC4A5A">
        <w:t xml:space="preserve"> Травня, </w:t>
      </w:r>
      <w:proofErr w:type="spellStart"/>
      <w:r w:rsidRPr="00280BFE">
        <w:t>вул.Івана</w:t>
      </w:r>
      <w:proofErr w:type="spellEnd"/>
      <w:r w:rsidRPr="00280BFE">
        <w:t xml:space="preserve"> Мазепи</w:t>
      </w:r>
      <w:r w:rsidR="008A6AEF">
        <w:t xml:space="preserve"> </w:t>
      </w:r>
      <w:r w:rsidRPr="00280BFE">
        <w:t>та вул. Любецьку.</w:t>
      </w:r>
    </w:p>
    <w:p w:rsidR="00AF781B" w:rsidRDefault="00AF781B" w:rsidP="00011DBA">
      <w:pPr>
        <w:pStyle w:val="a"/>
        <w:numPr>
          <w:ilvl w:val="0"/>
          <w:numId w:val="0"/>
        </w:numPr>
        <w:ind w:firstLine="851"/>
      </w:pPr>
    </w:p>
    <w:p w:rsidR="008A6AEF" w:rsidRDefault="00AF781B" w:rsidP="00B57165">
      <w:pPr>
        <w:pStyle w:val="a"/>
        <w:numPr>
          <w:ilvl w:val="0"/>
          <w:numId w:val="0"/>
        </w:numPr>
      </w:pPr>
      <w:r>
        <w:rPr>
          <w:noProof/>
          <w:lang w:val="ru-RU" w:eastAsia="ru-RU"/>
        </w:rPr>
        <w:drawing>
          <wp:inline distT="0" distB="0" distL="0" distR="0">
            <wp:extent cx="5786755" cy="5572125"/>
            <wp:effectExtent l="19050" t="0" r="4445" b="0"/>
            <wp:docPr id="4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5786755" cy="5572125"/>
                    </a:xfrm>
                    <a:prstGeom prst="rect">
                      <a:avLst/>
                    </a:prstGeom>
                    <a:noFill/>
                    <a:ln w="9525">
                      <a:noFill/>
                      <a:miter lim="800000"/>
                      <a:headEnd/>
                      <a:tailEnd/>
                    </a:ln>
                  </pic:spPr>
                </pic:pic>
              </a:graphicData>
            </a:graphic>
          </wp:inline>
        </w:drawing>
      </w:r>
    </w:p>
    <w:p w:rsidR="008A6AEF" w:rsidRDefault="008A6AEF" w:rsidP="00011DBA">
      <w:pPr>
        <w:pStyle w:val="a"/>
        <w:numPr>
          <w:ilvl w:val="0"/>
          <w:numId w:val="0"/>
        </w:numPr>
        <w:ind w:firstLine="851"/>
      </w:pPr>
    </w:p>
    <w:p w:rsidR="006109C6" w:rsidRDefault="006109C6" w:rsidP="00011DBA">
      <w:pPr>
        <w:pStyle w:val="a"/>
        <w:numPr>
          <w:ilvl w:val="0"/>
          <w:numId w:val="0"/>
        </w:numPr>
        <w:ind w:firstLine="851"/>
      </w:pPr>
    </w:p>
    <w:p w:rsidR="006109C6" w:rsidRDefault="006109C6" w:rsidP="00011DBA">
      <w:pPr>
        <w:pStyle w:val="a"/>
        <w:numPr>
          <w:ilvl w:val="0"/>
          <w:numId w:val="0"/>
        </w:numPr>
        <w:ind w:firstLine="851"/>
      </w:pPr>
    </w:p>
    <w:p w:rsidR="00880940" w:rsidRDefault="00880940" w:rsidP="00975F40">
      <w:pPr>
        <w:pStyle w:val="a"/>
        <w:numPr>
          <w:ilvl w:val="0"/>
          <w:numId w:val="0"/>
        </w:numPr>
        <w:ind w:firstLine="709"/>
      </w:pPr>
    </w:p>
    <w:p w:rsidR="00F77D7C" w:rsidRDefault="00F77D7C" w:rsidP="00975F40">
      <w:pPr>
        <w:pStyle w:val="a"/>
        <w:numPr>
          <w:ilvl w:val="0"/>
          <w:numId w:val="0"/>
        </w:numPr>
        <w:ind w:firstLine="709"/>
      </w:pPr>
    </w:p>
    <w:p w:rsidR="00F77D7C" w:rsidRDefault="00F77D7C" w:rsidP="00975F40">
      <w:pPr>
        <w:pStyle w:val="a"/>
        <w:numPr>
          <w:ilvl w:val="0"/>
          <w:numId w:val="0"/>
        </w:numPr>
        <w:ind w:firstLine="709"/>
      </w:pPr>
    </w:p>
    <w:p w:rsidR="00E90F32" w:rsidRDefault="00E90F32" w:rsidP="00975F40">
      <w:pPr>
        <w:pStyle w:val="a"/>
        <w:numPr>
          <w:ilvl w:val="0"/>
          <w:numId w:val="0"/>
        </w:numPr>
        <w:ind w:firstLine="709"/>
      </w:pPr>
    </w:p>
    <w:p w:rsidR="00E90F32" w:rsidRDefault="00E90F32" w:rsidP="00975F40">
      <w:pPr>
        <w:pStyle w:val="a"/>
        <w:numPr>
          <w:ilvl w:val="0"/>
          <w:numId w:val="0"/>
        </w:numPr>
        <w:ind w:firstLine="709"/>
      </w:pPr>
    </w:p>
    <w:p w:rsidR="00E90F32" w:rsidRDefault="00E90F32" w:rsidP="00975F40">
      <w:pPr>
        <w:pStyle w:val="a"/>
        <w:numPr>
          <w:ilvl w:val="0"/>
          <w:numId w:val="0"/>
        </w:numPr>
        <w:ind w:firstLine="709"/>
      </w:pPr>
    </w:p>
    <w:p w:rsidR="00880940" w:rsidRDefault="00880940" w:rsidP="00975F40">
      <w:pPr>
        <w:pStyle w:val="a"/>
        <w:numPr>
          <w:ilvl w:val="0"/>
          <w:numId w:val="0"/>
        </w:numPr>
        <w:ind w:firstLine="709"/>
      </w:pPr>
    </w:p>
    <w:p w:rsidR="00CC27D9" w:rsidRDefault="00E250A4" w:rsidP="00975F40">
      <w:pPr>
        <w:pStyle w:val="a"/>
        <w:numPr>
          <w:ilvl w:val="0"/>
          <w:numId w:val="0"/>
        </w:numPr>
        <w:ind w:firstLine="709"/>
      </w:pPr>
      <w:r>
        <w:lastRenderedPageBreak/>
        <w:t>Надаємо наступну</w:t>
      </w:r>
      <w:r w:rsidR="00AF781B">
        <w:t xml:space="preserve"> </w:t>
      </w:r>
      <w:r>
        <w:t xml:space="preserve"> інформацію, </w:t>
      </w:r>
      <w:r w:rsidR="00D93282">
        <w:t xml:space="preserve">складену за </w:t>
      </w:r>
      <w:r w:rsidR="00834F60">
        <w:t>показник</w:t>
      </w:r>
      <w:r w:rsidR="00D93282">
        <w:t>ами</w:t>
      </w:r>
      <w:r w:rsidR="00834F60">
        <w:t xml:space="preserve"> моніторингу </w:t>
      </w:r>
      <w:r>
        <w:t xml:space="preserve"> атмосферного повітря у точках спостережень розміщених вздовж доріг</w:t>
      </w:r>
      <w:r w:rsidR="00D93282">
        <w:t xml:space="preserve"> (</w:t>
      </w:r>
      <w:r>
        <w:t xml:space="preserve">за даними </w:t>
      </w:r>
      <w:r w:rsidR="005E0339" w:rsidRPr="0066486B">
        <w:t>Чернігівськ</w:t>
      </w:r>
      <w:r w:rsidR="005E0339">
        <w:t>ого</w:t>
      </w:r>
      <w:r w:rsidR="005E0339" w:rsidRPr="0066486B">
        <w:t xml:space="preserve"> міськрайонн</w:t>
      </w:r>
      <w:r w:rsidR="005E0339">
        <w:t>ого</w:t>
      </w:r>
      <w:r w:rsidR="005E0339" w:rsidRPr="0066486B">
        <w:t xml:space="preserve"> відділ</w:t>
      </w:r>
      <w:r w:rsidR="005E0339">
        <w:t>у</w:t>
      </w:r>
      <w:r w:rsidR="005E0339" w:rsidRPr="0066486B">
        <w:t xml:space="preserve"> Державної установи «Чернігівський обласний центр контролю  та профілактики </w:t>
      </w:r>
      <w:proofErr w:type="spellStart"/>
      <w:r w:rsidR="005E0339" w:rsidRPr="0066486B">
        <w:t>хвороб</w:t>
      </w:r>
      <w:proofErr w:type="spellEnd"/>
      <w:r w:rsidR="005E0339" w:rsidRPr="0066486B">
        <w:t xml:space="preserve">  Міністерства охорони здоров’я  України»</w:t>
      </w:r>
      <w:r w:rsidR="00D93282">
        <w:t>)</w:t>
      </w:r>
      <w:r>
        <w:t xml:space="preserve">. </w:t>
      </w:r>
    </w:p>
    <w:p w:rsidR="004E4E0A" w:rsidRDefault="004E4E0A" w:rsidP="00975F40">
      <w:pPr>
        <w:pStyle w:val="a"/>
        <w:numPr>
          <w:ilvl w:val="0"/>
          <w:numId w:val="0"/>
        </w:numPr>
        <w:ind w:firstLine="709"/>
      </w:pPr>
    </w:p>
    <w:tbl>
      <w:tblPr>
        <w:tblStyle w:val="af"/>
        <w:tblW w:w="0" w:type="auto"/>
        <w:tblLook w:val="04A0" w:firstRow="1" w:lastRow="0" w:firstColumn="1" w:lastColumn="0" w:noHBand="0" w:noVBand="1"/>
      </w:tblPr>
      <w:tblGrid>
        <w:gridCol w:w="9571"/>
      </w:tblGrid>
      <w:tr w:rsidR="00B370F2" w:rsidTr="00D93282">
        <w:tc>
          <w:tcPr>
            <w:tcW w:w="9571" w:type="dxa"/>
          </w:tcPr>
          <w:p w:rsidR="00B370F2" w:rsidRPr="009E1129" w:rsidRDefault="00B370F2" w:rsidP="00D93282">
            <w:pPr>
              <w:pStyle w:val="a"/>
              <w:numPr>
                <w:ilvl w:val="0"/>
                <w:numId w:val="0"/>
              </w:numPr>
              <w:jc w:val="center"/>
              <w:rPr>
                <w:b/>
              </w:rPr>
            </w:pPr>
            <w:r w:rsidRPr="009E1129">
              <w:rPr>
                <w:b/>
              </w:rPr>
              <w:t>вул. Івана Мазепи, мг/</w:t>
            </w:r>
            <w:proofErr w:type="spellStart"/>
            <w:r w:rsidRPr="009E1129">
              <w:rPr>
                <w:b/>
              </w:rPr>
              <w:t>куб.м</w:t>
            </w:r>
            <w:proofErr w:type="spellEnd"/>
          </w:p>
        </w:tc>
      </w:tr>
      <w:tr w:rsidR="00D93282" w:rsidTr="00D93282">
        <w:tc>
          <w:tcPr>
            <w:tcW w:w="9571" w:type="dxa"/>
          </w:tcPr>
          <w:tbl>
            <w:tblPr>
              <w:tblW w:w="6120" w:type="dxa"/>
              <w:jc w:val="center"/>
              <w:tblLook w:val="04A0" w:firstRow="1" w:lastRow="0" w:firstColumn="1" w:lastColumn="0" w:noHBand="0" w:noVBand="1"/>
            </w:tblPr>
            <w:tblGrid>
              <w:gridCol w:w="2216"/>
              <w:gridCol w:w="976"/>
              <w:gridCol w:w="976"/>
              <w:gridCol w:w="976"/>
              <w:gridCol w:w="976"/>
            </w:tblGrid>
            <w:tr w:rsidR="00B370F2" w:rsidRPr="00B370F2" w:rsidTr="00FF13D8">
              <w:trPr>
                <w:trHeight w:val="190"/>
                <w:jc w:val="center"/>
              </w:trPr>
              <w:tc>
                <w:tcPr>
                  <w:tcW w:w="2216" w:type="dxa"/>
                  <w:shd w:val="clear" w:color="auto" w:fill="auto"/>
                  <w:noWrap/>
                  <w:vAlign w:val="bottom"/>
                  <w:hideMark/>
                </w:tcPr>
                <w:p w:rsidR="00391937" w:rsidRPr="00B370F2" w:rsidRDefault="00B370F2" w:rsidP="00FF13D8">
                  <w:pPr>
                    <w:spacing w:after="0" w:line="240" w:lineRule="auto"/>
                    <w:ind w:left="0" w:firstLine="0"/>
                    <w:jc w:val="both"/>
                    <w:rPr>
                      <w:rFonts w:ascii="Calibri" w:hAnsi="Calibri" w:cs="Calibri"/>
                      <w:sz w:val="22"/>
                      <w:lang w:val="uk-UA"/>
                    </w:rPr>
                  </w:pPr>
                  <w:proofErr w:type="spellStart"/>
                  <w:r w:rsidRPr="00B370F2">
                    <w:rPr>
                      <w:rFonts w:ascii="Calibri" w:hAnsi="Calibri" w:cs="Calibri"/>
                      <w:sz w:val="22"/>
                    </w:rPr>
                    <w:t>вуглецю</w:t>
                  </w:r>
                  <w:proofErr w:type="spellEnd"/>
                  <w:r w:rsidRPr="00B370F2">
                    <w:rPr>
                      <w:rFonts w:ascii="Calibri" w:hAnsi="Calibri" w:cs="Calibri"/>
                      <w:sz w:val="22"/>
                    </w:rPr>
                    <w:t xml:space="preserve"> оксид</w:t>
                  </w:r>
                </w:p>
              </w:tc>
              <w:tc>
                <w:tcPr>
                  <w:tcW w:w="976" w:type="dxa"/>
                  <w:shd w:val="clear" w:color="auto" w:fill="auto"/>
                  <w:noWrap/>
                  <w:vAlign w:val="bottom"/>
                  <w:hideMark/>
                </w:tcPr>
                <w:p w:rsidR="00B370F2" w:rsidRPr="00B370F2" w:rsidRDefault="00B370F2" w:rsidP="00FF13D8">
                  <w:pPr>
                    <w:spacing w:after="0" w:line="240" w:lineRule="auto"/>
                    <w:ind w:left="0" w:firstLine="0"/>
                    <w:jc w:val="both"/>
                    <w:rPr>
                      <w:rFonts w:ascii="Calibri" w:hAnsi="Calibri" w:cs="Calibri"/>
                      <w:sz w:val="22"/>
                    </w:rPr>
                  </w:pPr>
                  <w:r w:rsidRPr="00B370F2">
                    <w:rPr>
                      <w:rFonts w:ascii="Calibri" w:hAnsi="Calibri" w:cs="Calibri"/>
                      <w:sz w:val="22"/>
                    </w:rPr>
                    <w:t>2,28</w:t>
                  </w:r>
                </w:p>
              </w:tc>
              <w:tc>
                <w:tcPr>
                  <w:tcW w:w="976" w:type="dxa"/>
                  <w:shd w:val="clear" w:color="auto" w:fill="auto"/>
                  <w:noWrap/>
                  <w:vAlign w:val="bottom"/>
                  <w:hideMark/>
                </w:tcPr>
                <w:p w:rsidR="00B370F2" w:rsidRPr="00B370F2" w:rsidRDefault="00B370F2" w:rsidP="00FF13D8">
                  <w:pPr>
                    <w:spacing w:after="0" w:line="240" w:lineRule="auto"/>
                    <w:ind w:left="0" w:firstLine="0"/>
                    <w:jc w:val="both"/>
                    <w:rPr>
                      <w:rFonts w:ascii="Calibri" w:hAnsi="Calibri" w:cs="Calibri"/>
                      <w:sz w:val="22"/>
                    </w:rPr>
                  </w:pPr>
                  <w:r w:rsidRPr="00B370F2">
                    <w:rPr>
                      <w:rFonts w:ascii="Calibri" w:hAnsi="Calibri" w:cs="Calibri"/>
                      <w:sz w:val="22"/>
                    </w:rPr>
                    <w:t>5</w:t>
                  </w:r>
                </w:p>
              </w:tc>
              <w:tc>
                <w:tcPr>
                  <w:tcW w:w="976" w:type="dxa"/>
                  <w:shd w:val="clear" w:color="auto" w:fill="auto"/>
                  <w:noWrap/>
                  <w:vAlign w:val="bottom"/>
                  <w:hideMark/>
                </w:tcPr>
                <w:p w:rsidR="00B370F2" w:rsidRPr="00B370F2" w:rsidRDefault="00B370F2" w:rsidP="00FF13D8">
                  <w:pPr>
                    <w:spacing w:after="0" w:line="240" w:lineRule="auto"/>
                    <w:ind w:left="0" w:firstLine="0"/>
                    <w:jc w:val="both"/>
                    <w:rPr>
                      <w:rFonts w:ascii="Calibri" w:hAnsi="Calibri" w:cs="Calibri"/>
                      <w:sz w:val="22"/>
                    </w:rPr>
                  </w:pPr>
                  <w:r w:rsidRPr="00B370F2">
                    <w:rPr>
                      <w:rFonts w:ascii="Calibri" w:hAnsi="Calibri" w:cs="Calibri"/>
                      <w:sz w:val="22"/>
                    </w:rPr>
                    <w:t>5,5</w:t>
                  </w:r>
                </w:p>
              </w:tc>
              <w:tc>
                <w:tcPr>
                  <w:tcW w:w="976" w:type="dxa"/>
                  <w:shd w:val="clear" w:color="auto" w:fill="auto"/>
                  <w:noWrap/>
                  <w:vAlign w:val="bottom"/>
                  <w:hideMark/>
                </w:tcPr>
                <w:p w:rsidR="00B370F2" w:rsidRPr="00B370F2" w:rsidRDefault="00B370F2" w:rsidP="00FF13D8">
                  <w:pPr>
                    <w:spacing w:after="0" w:line="240" w:lineRule="auto"/>
                    <w:ind w:left="0" w:firstLine="0"/>
                    <w:jc w:val="both"/>
                    <w:rPr>
                      <w:rFonts w:ascii="Calibri" w:hAnsi="Calibri" w:cs="Calibri"/>
                      <w:sz w:val="22"/>
                    </w:rPr>
                  </w:pPr>
                  <w:r w:rsidRPr="00B370F2">
                    <w:rPr>
                      <w:rFonts w:ascii="Calibri" w:hAnsi="Calibri" w:cs="Calibri"/>
                      <w:sz w:val="22"/>
                    </w:rPr>
                    <w:t>4,5</w:t>
                  </w:r>
                </w:p>
              </w:tc>
            </w:tr>
            <w:tr w:rsidR="00B370F2" w:rsidRPr="00B370F2" w:rsidTr="00FF13D8">
              <w:trPr>
                <w:trHeight w:val="300"/>
                <w:jc w:val="center"/>
              </w:trPr>
              <w:tc>
                <w:tcPr>
                  <w:tcW w:w="2216" w:type="dxa"/>
                  <w:shd w:val="clear" w:color="auto" w:fill="auto"/>
                  <w:noWrap/>
                  <w:vAlign w:val="bottom"/>
                  <w:hideMark/>
                </w:tcPr>
                <w:p w:rsidR="00B370F2" w:rsidRPr="00B370F2" w:rsidRDefault="00B370F2" w:rsidP="00FF13D8">
                  <w:pPr>
                    <w:spacing w:after="0" w:line="240" w:lineRule="auto"/>
                    <w:ind w:left="0" w:firstLine="0"/>
                    <w:jc w:val="both"/>
                    <w:rPr>
                      <w:rFonts w:ascii="Calibri" w:hAnsi="Calibri" w:cs="Calibri"/>
                      <w:sz w:val="22"/>
                    </w:rPr>
                  </w:pPr>
                  <w:proofErr w:type="spellStart"/>
                  <w:r w:rsidRPr="00B370F2">
                    <w:rPr>
                      <w:rFonts w:ascii="Calibri" w:hAnsi="Calibri" w:cs="Calibri"/>
                      <w:sz w:val="22"/>
                    </w:rPr>
                    <w:t>завислі</w:t>
                  </w:r>
                  <w:proofErr w:type="spellEnd"/>
                  <w:r w:rsidRPr="00B370F2">
                    <w:rPr>
                      <w:rFonts w:ascii="Calibri" w:hAnsi="Calibri" w:cs="Calibri"/>
                      <w:sz w:val="22"/>
                    </w:rPr>
                    <w:t xml:space="preserve"> </w:t>
                  </w:r>
                  <w:proofErr w:type="spellStart"/>
                  <w:r w:rsidRPr="00B370F2">
                    <w:rPr>
                      <w:rFonts w:ascii="Calibri" w:hAnsi="Calibri" w:cs="Calibri"/>
                      <w:sz w:val="22"/>
                    </w:rPr>
                    <w:t>речовини</w:t>
                  </w:r>
                  <w:proofErr w:type="spellEnd"/>
                </w:p>
              </w:tc>
              <w:tc>
                <w:tcPr>
                  <w:tcW w:w="976" w:type="dxa"/>
                  <w:shd w:val="clear" w:color="auto" w:fill="auto"/>
                  <w:noWrap/>
                  <w:vAlign w:val="bottom"/>
                  <w:hideMark/>
                </w:tcPr>
                <w:p w:rsidR="00B370F2" w:rsidRPr="00B370F2" w:rsidRDefault="00B370F2" w:rsidP="00FF13D8">
                  <w:pPr>
                    <w:spacing w:after="0" w:line="240" w:lineRule="auto"/>
                    <w:ind w:left="0" w:firstLine="0"/>
                    <w:jc w:val="both"/>
                    <w:rPr>
                      <w:rFonts w:ascii="Calibri" w:hAnsi="Calibri" w:cs="Calibri"/>
                      <w:sz w:val="22"/>
                    </w:rPr>
                  </w:pPr>
                  <w:r w:rsidRPr="00B370F2">
                    <w:rPr>
                      <w:rFonts w:ascii="Calibri" w:hAnsi="Calibri" w:cs="Calibri"/>
                      <w:sz w:val="22"/>
                    </w:rPr>
                    <w:t>0,35</w:t>
                  </w:r>
                </w:p>
              </w:tc>
              <w:tc>
                <w:tcPr>
                  <w:tcW w:w="976" w:type="dxa"/>
                  <w:shd w:val="clear" w:color="auto" w:fill="auto"/>
                  <w:noWrap/>
                  <w:vAlign w:val="bottom"/>
                  <w:hideMark/>
                </w:tcPr>
                <w:p w:rsidR="00B370F2" w:rsidRPr="00B370F2" w:rsidRDefault="00B370F2" w:rsidP="00FF13D8">
                  <w:pPr>
                    <w:spacing w:after="0" w:line="240" w:lineRule="auto"/>
                    <w:ind w:left="0" w:firstLine="0"/>
                    <w:jc w:val="both"/>
                    <w:rPr>
                      <w:rFonts w:ascii="Calibri" w:hAnsi="Calibri" w:cs="Calibri"/>
                      <w:sz w:val="22"/>
                    </w:rPr>
                  </w:pPr>
                  <w:r w:rsidRPr="00B370F2">
                    <w:rPr>
                      <w:rFonts w:ascii="Calibri" w:hAnsi="Calibri" w:cs="Calibri"/>
                      <w:sz w:val="22"/>
                    </w:rPr>
                    <w:t>0,28</w:t>
                  </w:r>
                </w:p>
              </w:tc>
              <w:tc>
                <w:tcPr>
                  <w:tcW w:w="976" w:type="dxa"/>
                  <w:shd w:val="clear" w:color="auto" w:fill="auto"/>
                  <w:noWrap/>
                  <w:vAlign w:val="bottom"/>
                  <w:hideMark/>
                </w:tcPr>
                <w:p w:rsidR="00B370F2" w:rsidRPr="00B370F2" w:rsidRDefault="00B370F2" w:rsidP="00FF13D8">
                  <w:pPr>
                    <w:spacing w:after="0" w:line="240" w:lineRule="auto"/>
                    <w:ind w:left="0" w:firstLine="0"/>
                    <w:jc w:val="both"/>
                    <w:rPr>
                      <w:rFonts w:ascii="Calibri" w:hAnsi="Calibri" w:cs="Calibri"/>
                      <w:sz w:val="22"/>
                    </w:rPr>
                  </w:pPr>
                  <w:r w:rsidRPr="00B370F2">
                    <w:rPr>
                      <w:rFonts w:ascii="Calibri" w:hAnsi="Calibri" w:cs="Calibri"/>
                      <w:sz w:val="22"/>
                    </w:rPr>
                    <w:t>0,28</w:t>
                  </w:r>
                </w:p>
              </w:tc>
              <w:tc>
                <w:tcPr>
                  <w:tcW w:w="976" w:type="dxa"/>
                  <w:shd w:val="clear" w:color="auto" w:fill="auto"/>
                  <w:noWrap/>
                  <w:vAlign w:val="bottom"/>
                  <w:hideMark/>
                </w:tcPr>
                <w:p w:rsidR="00B370F2" w:rsidRPr="00B370F2" w:rsidRDefault="00B370F2" w:rsidP="00FF13D8">
                  <w:pPr>
                    <w:spacing w:after="0" w:line="240" w:lineRule="auto"/>
                    <w:ind w:left="0" w:firstLine="0"/>
                    <w:jc w:val="both"/>
                    <w:rPr>
                      <w:rFonts w:ascii="Calibri" w:hAnsi="Calibri" w:cs="Calibri"/>
                      <w:sz w:val="22"/>
                    </w:rPr>
                  </w:pPr>
                  <w:r w:rsidRPr="00B370F2">
                    <w:rPr>
                      <w:rFonts w:ascii="Calibri" w:hAnsi="Calibri" w:cs="Calibri"/>
                      <w:sz w:val="22"/>
                    </w:rPr>
                    <w:t>0,44</w:t>
                  </w:r>
                </w:p>
              </w:tc>
            </w:tr>
            <w:tr w:rsidR="00B370F2" w:rsidRPr="00B370F2" w:rsidTr="00FF13D8">
              <w:trPr>
                <w:trHeight w:val="300"/>
                <w:jc w:val="center"/>
              </w:trPr>
              <w:tc>
                <w:tcPr>
                  <w:tcW w:w="2216" w:type="dxa"/>
                  <w:shd w:val="clear" w:color="auto" w:fill="auto"/>
                  <w:noWrap/>
                  <w:vAlign w:val="bottom"/>
                  <w:hideMark/>
                </w:tcPr>
                <w:p w:rsidR="00B370F2" w:rsidRPr="00B370F2" w:rsidRDefault="00B370F2" w:rsidP="00FF13D8">
                  <w:pPr>
                    <w:spacing w:after="0" w:line="240" w:lineRule="auto"/>
                    <w:ind w:left="0" w:firstLine="0"/>
                    <w:jc w:val="both"/>
                    <w:rPr>
                      <w:rFonts w:ascii="Calibri" w:hAnsi="Calibri" w:cs="Calibri"/>
                      <w:sz w:val="22"/>
                    </w:rPr>
                  </w:pPr>
                  <w:proofErr w:type="spellStart"/>
                  <w:r w:rsidRPr="00B370F2">
                    <w:rPr>
                      <w:rFonts w:ascii="Calibri" w:hAnsi="Calibri" w:cs="Calibri"/>
                      <w:sz w:val="22"/>
                    </w:rPr>
                    <w:t>ангідрид</w:t>
                  </w:r>
                  <w:proofErr w:type="spellEnd"/>
                  <w:r w:rsidRPr="00B370F2">
                    <w:rPr>
                      <w:rFonts w:ascii="Calibri" w:hAnsi="Calibri" w:cs="Calibri"/>
                      <w:sz w:val="22"/>
                    </w:rPr>
                    <w:t xml:space="preserve"> </w:t>
                  </w:r>
                  <w:proofErr w:type="spellStart"/>
                  <w:r w:rsidRPr="00B370F2">
                    <w:rPr>
                      <w:rFonts w:ascii="Calibri" w:hAnsi="Calibri" w:cs="Calibri"/>
                      <w:sz w:val="22"/>
                    </w:rPr>
                    <w:t>сірчистий</w:t>
                  </w:r>
                  <w:proofErr w:type="spellEnd"/>
                </w:p>
              </w:tc>
              <w:tc>
                <w:tcPr>
                  <w:tcW w:w="976" w:type="dxa"/>
                  <w:shd w:val="clear" w:color="auto" w:fill="auto"/>
                  <w:noWrap/>
                  <w:vAlign w:val="bottom"/>
                  <w:hideMark/>
                </w:tcPr>
                <w:p w:rsidR="00B370F2" w:rsidRPr="00B370F2" w:rsidRDefault="00B370F2" w:rsidP="00FF13D8">
                  <w:pPr>
                    <w:spacing w:after="0" w:line="240" w:lineRule="auto"/>
                    <w:ind w:left="0" w:firstLine="0"/>
                    <w:jc w:val="both"/>
                    <w:rPr>
                      <w:rFonts w:ascii="Calibri" w:hAnsi="Calibri" w:cs="Calibri"/>
                      <w:sz w:val="22"/>
                    </w:rPr>
                  </w:pPr>
                  <w:r w:rsidRPr="00B370F2">
                    <w:rPr>
                      <w:rFonts w:ascii="Calibri" w:hAnsi="Calibri" w:cs="Calibri"/>
                      <w:sz w:val="22"/>
                    </w:rPr>
                    <w:t>0,14</w:t>
                  </w:r>
                </w:p>
              </w:tc>
              <w:tc>
                <w:tcPr>
                  <w:tcW w:w="976" w:type="dxa"/>
                  <w:shd w:val="clear" w:color="auto" w:fill="auto"/>
                  <w:noWrap/>
                  <w:vAlign w:val="bottom"/>
                  <w:hideMark/>
                </w:tcPr>
                <w:p w:rsidR="00B370F2" w:rsidRPr="00B370F2" w:rsidRDefault="00B370F2" w:rsidP="00FF13D8">
                  <w:pPr>
                    <w:spacing w:after="0" w:line="240" w:lineRule="auto"/>
                    <w:ind w:left="0" w:firstLine="0"/>
                    <w:jc w:val="both"/>
                    <w:rPr>
                      <w:rFonts w:ascii="Calibri" w:hAnsi="Calibri" w:cs="Calibri"/>
                      <w:sz w:val="22"/>
                    </w:rPr>
                  </w:pPr>
                  <w:r w:rsidRPr="00B370F2">
                    <w:rPr>
                      <w:rFonts w:ascii="Calibri" w:hAnsi="Calibri" w:cs="Calibri"/>
                      <w:sz w:val="22"/>
                    </w:rPr>
                    <w:t>0,23</w:t>
                  </w:r>
                </w:p>
              </w:tc>
              <w:tc>
                <w:tcPr>
                  <w:tcW w:w="976" w:type="dxa"/>
                  <w:shd w:val="clear" w:color="auto" w:fill="auto"/>
                  <w:noWrap/>
                  <w:vAlign w:val="bottom"/>
                  <w:hideMark/>
                </w:tcPr>
                <w:p w:rsidR="00B370F2" w:rsidRPr="00B370F2" w:rsidRDefault="00B370F2" w:rsidP="00FF13D8">
                  <w:pPr>
                    <w:spacing w:after="0" w:line="240" w:lineRule="auto"/>
                    <w:ind w:left="0" w:firstLine="0"/>
                    <w:jc w:val="both"/>
                    <w:rPr>
                      <w:rFonts w:ascii="Calibri" w:hAnsi="Calibri" w:cs="Calibri"/>
                      <w:sz w:val="22"/>
                    </w:rPr>
                  </w:pPr>
                  <w:r w:rsidRPr="00B370F2">
                    <w:rPr>
                      <w:rFonts w:ascii="Calibri" w:hAnsi="Calibri" w:cs="Calibri"/>
                      <w:sz w:val="22"/>
                    </w:rPr>
                    <w:t>0,085</w:t>
                  </w:r>
                </w:p>
              </w:tc>
              <w:tc>
                <w:tcPr>
                  <w:tcW w:w="976" w:type="dxa"/>
                  <w:shd w:val="clear" w:color="auto" w:fill="auto"/>
                  <w:noWrap/>
                  <w:vAlign w:val="bottom"/>
                  <w:hideMark/>
                </w:tcPr>
                <w:p w:rsidR="00B370F2" w:rsidRPr="00B370F2" w:rsidRDefault="00B370F2" w:rsidP="00FF13D8">
                  <w:pPr>
                    <w:spacing w:after="0" w:line="240" w:lineRule="auto"/>
                    <w:ind w:left="0" w:firstLine="0"/>
                    <w:jc w:val="both"/>
                    <w:rPr>
                      <w:rFonts w:ascii="Calibri" w:hAnsi="Calibri" w:cs="Calibri"/>
                      <w:sz w:val="22"/>
                    </w:rPr>
                  </w:pPr>
                  <w:r w:rsidRPr="00B370F2">
                    <w:rPr>
                      <w:rFonts w:ascii="Calibri" w:hAnsi="Calibri" w:cs="Calibri"/>
                      <w:sz w:val="22"/>
                    </w:rPr>
                    <w:t>0,2</w:t>
                  </w:r>
                </w:p>
              </w:tc>
            </w:tr>
            <w:tr w:rsidR="00B370F2" w:rsidRPr="00B370F2" w:rsidTr="00FF13D8">
              <w:trPr>
                <w:trHeight w:val="300"/>
                <w:jc w:val="center"/>
              </w:trPr>
              <w:tc>
                <w:tcPr>
                  <w:tcW w:w="2216" w:type="dxa"/>
                  <w:shd w:val="clear" w:color="auto" w:fill="auto"/>
                  <w:noWrap/>
                  <w:vAlign w:val="bottom"/>
                  <w:hideMark/>
                </w:tcPr>
                <w:p w:rsidR="00B370F2" w:rsidRPr="00B370F2" w:rsidRDefault="00B370F2" w:rsidP="00FF13D8">
                  <w:pPr>
                    <w:spacing w:after="0" w:line="240" w:lineRule="auto"/>
                    <w:ind w:left="0" w:firstLine="0"/>
                    <w:jc w:val="both"/>
                    <w:rPr>
                      <w:rFonts w:ascii="Calibri" w:hAnsi="Calibri" w:cs="Calibri"/>
                      <w:sz w:val="22"/>
                    </w:rPr>
                  </w:pPr>
                  <w:r w:rsidRPr="00B370F2">
                    <w:rPr>
                      <w:rFonts w:ascii="Calibri" w:hAnsi="Calibri" w:cs="Calibri"/>
                      <w:sz w:val="22"/>
                    </w:rPr>
                    <w:t xml:space="preserve">азоту </w:t>
                  </w:r>
                  <w:proofErr w:type="spellStart"/>
                  <w:r w:rsidRPr="00B370F2">
                    <w:rPr>
                      <w:rFonts w:ascii="Calibri" w:hAnsi="Calibri" w:cs="Calibri"/>
                      <w:sz w:val="22"/>
                    </w:rPr>
                    <w:t>діоксид</w:t>
                  </w:r>
                  <w:proofErr w:type="spellEnd"/>
                </w:p>
              </w:tc>
              <w:tc>
                <w:tcPr>
                  <w:tcW w:w="976" w:type="dxa"/>
                  <w:shd w:val="clear" w:color="auto" w:fill="auto"/>
                  <w:noWrap/>
                  <w:vAlign w:val="bottom"/>
                  <w:hideMark/>
                </w:tcPr>
                <w:p w:rsidR="00B370F2" w:rsidRPr="00B370F2" w:rsidRDefault="00B370F2" w:rsidP="00FF13D8">
                  <w:pPr>
                    <w:spacing w:after="0" w:line="240" w:lineRule="auto"/>
                    <w:ind w:left="0" w:firstLine="0"/>
                    <w:jc w:val="both"/>
                    <w:rPr>
                      <w:rFonts w:ascii="Calibri" w:hAnsi="Calibri" w:cs="Calibri"/>
                      <w:sz w:val="22"/>
                    </w:rPr>
                  </w:pPr>
                  <w:r w:rsidRPr="00B370F2">
                    <w:rPr>
                      <w:rFonts w:ascii="Calibri" w:hAnsi="Calibri" w:cs="Calibri"/>
                      <w:sz w:val="22"/>
                    </w:rPr>
                    <w:t>0,039</w:t>
                  </w:r>
                </w:p>
              </w:tc>
              <w:tc>
                <w:tcPr>
                  <w:tcW w:w="976" w:type="dxa"/>
                  <w:shd w:val="clear" w:color="auto" w:fill="auto"/>
                  <w:noWrap/>
                  <w:vAlign w:val="bottom"/>
                  <w:hideMark/>
                </w:tcPr>
                <w:p w:rsidR="00B370F2" w:rsidRPr="00B370F2" w:rsidRDefault="00B370F2" w:rsidP="00FF13D8">
                  <w:pPr>
                    <w:spacing w:after="0" w:line="240" w:lineRule="auto"/>
                    <w:ind w:left="0" w:firstLine="0"/>
                    <w:jc w:val="both"/>
                    <w:rPr>
                      <w:rFonts w:ascii="Calibri" w:hAnsi="Calibri" w:cs="Calibri"/>
                      <w:sz w:val="22"/>
                    </w:rPr>
                  </w:pPr>
                  <w:r w:rsidRPr="00B370F2">
                    <w:rPr>
                      <w:rFonts w:ascii="Calibri" w:hAnsi="Calibri" w:cs="Calibri"/>
                      <w:sz w:val="22"/>
                    </w:rPr>
                    <w:t>0,085</w:t>
                  </w:r>
                </w:p>
              </w:tc>
              <w:tc>
                <w:tcPr>
                  <w:tcW w:w="976" w:type="dxa"/>
                  <w:shd w:val="clear" w:color="auto" w:fill="auto"/>
                  <w:noWrap/>
                  <w:vAlign w:val="bottom"/>
                  <w:hideMark/>
                </w:tcPr>
                <w:p w:rsidR="00B370F2" w:rsidRPr="00B370F2" w:rsidRDefault="00B370F2" w:rsidP="00FF13D8">
                  <w:pPr>
                    <w:spacing w:after="0" w:line="240" w:lineRule="auto"/>
                    <w:ind w:left="0" w:firstLine="0"/>
                    <w:jc w:val="both"/>
                    <w:rPr>
                      <w:rFonts w:ascii="Calibri" w:hAnsi="Calibri" w:cs="Calibri"/>
                      <w:sz w:val="22"/>
                    </w:rPr>
                  </w:pPr>
                  <w:r w:rsidRPr="00B370F2">
                    <w:rPr>
                      <w:rFonts w:ascii="Calibri" w:hAnsi="Calibri" w:cs="Calibri"/>
                      <w:sz w:val="22"/>
                    </w:rPr>
                    <w:t>0,12</w:t>
                  </w:r>
                </w:p>
              </w:tc>
              <w:tc>
                <w:tcPr>
                  <w:tcW w:w="976" w:type="dxa"/>
                  <w:shd w:val="clear" w:color="auto" w:fill="auto"/>
                  <w:noWrap/>
                  <w:vAlign w:val="bottom"/>
                  <w:hideMark/>
                </w:tcPr>
                <w:p w:rsidR="00B370F2" w:rsidRPr="00B370F2" w:rsidRDefault="00B370F2" w:rsidP="00FF13D8">
                  <w:pPr>
                    <w:spacing w:after="0" w:line="240" w:lineRule="auto"/>
                    <w:ind w:left="0" w:firstLine="0"/>
                    <w:jc w:val="both"/>
                    <w:rPr>
                      <w:rFonts w:ascii="Calibri" w:hAnsi="Calibri" w:cs="Calibri"/>
                      <w:sz w:val="22"/>
                    </w:rPr>
                  </w:pPr>
                  <w:r w:rsidRPr="00B370F2">
                    <w:rPr>
                      <w:rFonts w:ascii="Calibri" w:hAnsi="Calibri" w:cs="Calibri"/>
                      <w:sz w:val="22"/>
                    </w:rPr>
                    <w:t>0,2</w:t>
                  </w:r>
                </w:p>
              </w:tc>
            </w:tr>
          </w:tbl>
          <w:p w:rsidR="00D93282" w:rsidRDefault="00D93282" w:rsidP="00D93282">
            <w:pPr>
              <w:pStyle w:val="a"/>
              <w:numPr>
                <w:ilvl w:val="0"/>
                <w:numId w:val="0"/>
              </w:numPr>
              <w:jc w:val="center"/>
            </w:pPr>
          </w:p>
        </w:tc>
      </w:tr>
      <w:tr w:rsidR="00D93282" w:rsidTr="00D93282">
        <w:tc>
          <w:tcPr>
            <w:tcW w:w="9571" w:type="dxa"/>
          </w:tcPr>
          <w:p w:rsidR="00D93282" w:rsidRDefault="00D93282" w:rsidP="00975F40">
            <w:pPr>
              <w:pStyle w:val="a"/>
              <w:numPr>
                <w:ilvl w:val="0"/>
                <w:numId w:val="0"/>
              </w:numPr>
            </w:pPr>
          </w:p>
          <w:p w:rsidR="00D93282" w:rsidRDefault="00D93282" w:rsidP="00D93282">
            <w:pPr>
              <w:pStyle w:val="a"/>
              <w:numPr>
                <w:ilvl w:val="0"/>
                <w:numId w:val="0"/>
              </w:numPr>
              <w:jc w:val="center"/>
            </w:pPr>
            <w:r w:rsidRPr="00D412F5">
              <w:rPr>
                <w:noProof/>
                <w:lang w:val="ru-RU" w:eastAsia="ru-RU"/>
              </w:rPr>
              <w:drawing>
                <wp:inline distT="0" distB="0" distL="0" distR="0">
                  <wp:extent cx="5453063" cy="2614613"/>
                  <wp:effectExtent l="19050" t="0" r="14287" b="0"/>
                  <wp:docPr id="3"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c>
      </w:tr>
    </w:tbl>
    <w:p w:rsidR="00CC27D9" w:rsidRDefault="00CC27D9" w:rsidP="00975F40">
      <w:pPr>
        <w:pStyle w:val="a"/>
        <w:numPr>
          <w:ilvl w:val="0"/>
          <w:numId w:val="0"/>
        </w:numPr>
        <w:ind w:firstLine="709"/>
      </w:pPr>
    </w:p>
    <w:p w:rsidR="00874897" w:rsidRDefault="00874897" w:rsidP="00975F40">
      <w:pPr>
        <w:pStyle w:val="a"/>
        <w:numPr>
          <w:ilvl w:val="0"/>
          <w:numId w:val="0"/>
        </w:numPr>
        <w:ind w:firstLine="709"/>
      </w:pPr>
    </w:p>
    <w:p w:rsidR="00874897" w:rsidRDefault="00874897" w:rsidP="00975F40">
      <w:pPr>
        <w:pStyle w:val="a"/>
        <w:numPr>
          <w:ilvl w:val="0"/>
          <w:numId w:val="0"/>
        </w:numPr>
        <w:ind w:firstLine="709"/>
      </w:pPr>
    </w:p>
    <w:tbl>
      <w:tblPr>
        <w:tblStyle w:val="af"/>
        <w:tblW w:w="0" w:type="auto"/>
        <w:tblLook w:val="04A0" w:firstRow="1" w:lastRow="0" w:firstColumn="1" w:lastColumn="0" w:noHBand="0" w:noVBand="1"/>
      </w:tblPr>
      <w:tblGrid>
        <w:gridCol w:w="9571"/>
      </w:tblGrid>
      <w:tr w:rsidR="00D93282" w:rsidTr="00967BF9">
        <w:tc>
          <w:tcPr>
            <w:tcW w:w="9571" w:type="dxa"/>
          </w:tcPr>
          <w:p w:rsidR="00D93282" w:rsidRDefault="00D93282" w:rsidP="00967BF9">
            <w:pPr>
              <w:pStyle w:val="a"/>
              <w:numPr>
                <w:ilvl w:val="0"/>
                <w:numId w:val="0"/>
              </w:numPr>
              <w:jc w:val="center"/>
            </w:pPr>
            <w:proofErr w:type="spellStart"/>
            <w:r w:rsidRPr="009E1129">
              <w:rPr>
                <w:b/>
              </w:rPr>
              <w:t>просп</w:t>
            </w:r>
            <w:proofErr w:type="spellEnd"/>
            <w:r w:rsidRPr="009E1129">
              <w:rPr>
                <w:b/>
              </w:rPr>
              <w:t>. Миру, 35</w:t>
            </w:r>
          </w:p>
        </w:tc>
      </w:tr>
      <w:tr w:rsidR="00D93282" w:rsidTr="00967BF9">
        <w:tc>
          <w:tcPr>
            <w:tcW w:w="9571" w:type="dxa"/>
          </w:tcPr>
          <w:tbl>
            <w:tblPr>
              <w:tblW w:w="6657" w:type="dxa"/>
              <w:jc w:val="center"/>
              <w:tblLook w:val="04A0" w:firstRow="1" w:lastRow="0" w:firstColumn="1" w:lastColumn="0" w:noHBand="0" w:noVBand="1"/>
            </w:tblPr>
            <w:tblGrid>
              <w:gridCol w:w="2753"/>
              <w:gridCol w:w="976"/>
              <w:gridCol w:w="976"/>
              <w:gridCol w:w="976"/>
              <w:gridCol w:w="976"/>
            </w:tblGrid>
            <w:tr w:rsidR="00391937" w:rsidRPr="00391937" w:rsidTr="00FF13D8">
              <w:trPr>
                <w:trHeight w:val="300"/>
                <w:jc w:val="center"/>
              </w:trPr>
              <w:tc>
                <w:tcPr>
                  <w:tcW w:w="2753" w:type="dxa"/>
                  <w:tcBorders>
                    <w:top w:val="nil"/>
                    <w:left w:val="nil"/>
                    <w:bottom w:val="nil"/>
                    <w:right w:val="nil"/>
                  </w:tcBorders>
                  <w:shd w:val="clear" w:color="auto" w:fill="auto"/>
                  <w:noWrap/>
                  <w:vAlign w:val="bottom"/>
                  <w:hideMark/>
                </w:tcPr>
                <w:p w:rsidR="00391937" w:rsidRPr="00391937" w:rsidRDefault="00391937" w:rsidP="00391937">
                  <w:pPr>
                    <w:spacing w:after="0" w:line="240" w:lineRule="auto"/>
                    <w:ind w:left="0" w:firstLine="0"/>
                    <w:rPr>
                      <w:rFonts w:ascii="Calibri" w:hAnsi="Calibri" w:cs="Calibri"/>
                      <w:sz w:val="22"/>
                    </w:rPr>
                  </w:pPr>
                  <w:proofErr w:type="spellStart"/>
                  <w:r w:rsidRPr="00391937">
                    <w:rPr>
                      <w:rFonts w:ascii="Calibri" w:hAnsi="Calibri" w:cs="Calibri"/>
                      <w:sz w:val="22"/>
                    </w:rPr>
                    <w:t>вуглецю</w:t>
                  </w:r>
                  <w:proofErr w:type="spellEnd"/>
                  <w:r w:rsidRPr="00391937">
                    <w:rPr>
                      <w:rFonts w:ascii="Calibri" w:hAnsi="Calibri" w:cs="Calibri"/>
                      <w:sz w:val="22"/>
                    </w:rPr>
                    <w:t xml:space="preserve"> оксид</w:t>
                  </w:r>
                </w:p>
              </w:tc>
              <w:tc>
                <w:tcPr>
                  <w:tcW w:w="976" w:type="dxa"/>
                  <w:tcBorders>
                    <w:top w:val="nil"/>
                    <w:left w:val="nil"/>
                    <w:bottom w:val="nil"/>
                    <w:right w:val="nil"/>
                  </w:tcBorders>
                  <w:shd w:val="clear" w:color="auto" w:fill="auto"/>
                  <w:noWrap/>
                  <w:vAlign w:val="bottom"/>
                  <w:hideMark/>
                </w:tcPr>
                <w:p w:rsidR="00391937" w:rsidRPr="00391937" w:rsidRDefault="00391937" w:rsidP="00391937">
                  <w:pPr>
                    <w:spacing w:after="0" w:line="240" w:lineRule="auto"/>
                    <w:ind w:left="0" w:firstLine="0"/>
                    <w:rPr>
                      <w:rFonts w:ascii="Calibri" w:hAnsi="Calibri" w:cs="Calibri"/>
                      <w:sz w:val="22"/>
                    </w:rPr>
                  </w:pPr>
                  <w:r w:rsidRPr="00391937">
                    <w:rPr>
                      <w:rFonts w:ascii="Calibri" w:hAnsi="Calibri" w:cs="Calibri"/>
                      <w:sz w:val="22"/>
                    </w:rPr>
                    <w:t>4,63</w:t>
                  </w:r>
                </w:p>
              </w:tc>
              <w:tc>
                <w:tcPr>
                  <w:tcW w:w="976" w:type="dxa"/>
                  <w:tcBorders>
                    <w:top w:val="nil"/>
                    <w:left w:val="nil"/>
                    <w:bottom w:val="nil"/>
                    <w:right w:val="nil"/>
                  </w:tcBorders>
                  <w:shd w:val="clear" w:color="auto" w:fill="auto"/>
                  <w:noWrap/>
                  <w:vAlign w:val="bottom"/>
                  <w:hideMark/>
                </w:tcPr>
                <w:p w:rsidR="00391937" w:rsidRPr="00391937" w:rsidRDefault="00391937" w:rsidP="00391937">
                  <w:pPr>
                    <w:spacing w:after="0" w:line="240" w:lineRule="auto"/>
                    <w:ind w:left="0" w:firstLine="0"/>
                    <w:rPr>
                      <w:rFonts w:ascii="Calibri" w:hAnsi="Calibri" w:cs="Calibri"/>
                      <w:sz w:val="22"/>
                    </w:rPr>
                  </w:pPr>
                  <w:r w:rsidRPr="00391937">
                    <w:rPr>
                      <w:rFonts w:ascii="Calibri" w:hAnsi="Calibri" w:cs="Calibri"/>
                      <w:sz w:val="22"/>
                    </w:rPr>
                    <w:t>4,94</w:t>
                  </w:r>
                </w:p>
              </w:tc>
              <w:tc>
                <w:tcPr>
                  <w:tcW w:w="976" w:type="dxa"/>
                  <w:tcBorders>
                    <w:top w:val="nil"/>
                    <w:left w:val="nil"/>
                    <w:bottom w:val="nil"/>
                    <w:right w:val="nil"/>
                  </w:tcBorders>
                  <w:shd w:val="clear" w:color="auto" w:fill="auto"/>
                  <w:noWrap/>
                  <w:vAlign w:val="bottom"/>
                  <w:hideMark/>
                </w:tcPr>
                <w:p w:rsidR="00391937" w:rsidRPr="00391937" w:rsidRDefault="00391937" w:rsidP="00391937">
                  <w:pPr>
                    <w:spacing w:after="0" w:line="240" w:lineRule="auto"/>
                    <w:ind w:left="0" w:firstLine="0"/>
                    <w:rPr>
                      <w:rFonts w:ascii="Calibri" w:hAnsi="Calibri" w:cs="Calibri"/>
                      <w:sz w:val="22"/>
                    </w:rPr>
                  </w:pPr>
                  <w:r w:rsidRPr="00391937">
                    <w:rPr>
                      <w:rFonts w:ascii="Calibri" w:hAnsi="Calibri" w:cs="Calibri"/>
                      <w:sz w:val="22"/>
                    </w:rPr>
                    <w:t>3,3</w:t>
                  </w:r>
                </w:p>
              </w:tc>
              <w:tc>
                <w:tcPr>
                  <w:tcW w:w="976" w:type="dxa"/>
                  <w:tcBorders>
                    <w:top w:val="nil"/>
                    <w:left w:val="nil"/>
                    <w:bottom w:val="nil"/>
                    <w:right w:val="nil"/>
                  </w:tcBorders>
                  <w:shd w:val="clear" w:color="auto" w:fill="auto"/>
                  <w:noWrap/>
                  <w:vAlign w:val="bottom"/>
                  <w:hideMark/>
                </w:tcPr>
                <w:p w:rsidR="00391937" w:rsidRPr="00391937" w:rsidRDefault="00391937" w:rsidP="00391937">
                  <w:pPr>
                    <w:spacing w:after="0" w:line="240" w:lineRule="auto"/>
                    <w:ind w:left="0" w:firstLine="0"/>
                    <w:rPr>
                      <w:rFonts w:ascii="Calibri" w:hAnsi="Calibri" w:cs="Calibri"/>
                      <w:sz w:val="22"/>
                    </w:rPr>
                  </w:pPr>
                  <w:r w:rsidRPr="00391937">
                    <w:rPr>
                      <w:rFonts w:ascii="Calibri" w:hAnsi="Calibri" w:cs="Calibri"/>
                      <w:sz w:val="22"/>
                    </w:rPr>
                    <w:t>3,5</w:t>
                  </w:r>
                </w:p>
              </w:tc>
            </w:tr>
            <w:tr w:rsidR="00391937" w:rsidRPr="00391937" w:rsidTr="00FF13D8">
              <w:trPr>
                <w:trHeight w:val="300"/>
                <w:jc w:val="center"/>
              </w:trPr>
              <w:tc>
                <w:tcPr>
                  <w:tcW w:w="2753" w:type="dxa"/>
                  <w:tcBorders>
                    <w:top w:val="nil"/>
                    <w:left w:val="nil"/>
                    <w:bottom w:val="nil"/>
                    <w:right w:val="nil"/>
                  </w:tcBorders>
                  <w:shd w:val="clear" w:color="auto" w:fill="auto"/>
                  <w:noWrap/>
                  <w:vAlign w:val="bottom"/>
                  <w:hideMark/>
                </w:tcPr>
                <w:p w:rsidR="00391937" w:rsidRPr="00391937" w:rsidRDefault="00391937" w:rsidP="00391937">
                  <w:pPr>
                    <w:spacing w:after="0" w:line="240" w:lineRule="auto"/>
                    <w:ind w:left="0" w:firstLine="0"/>
                    <w:rPr>
                      <w:rFonts w:ascii="Calibri" w:hAnsi="Calibri" w:cs="Calibri"/>
                      <w:sz w:val="22"/>
                    </w:rPr>
                  </w:pPr>
                  <w:proofErr w:type="spellStart"/>
                  <w:r w:rsidRPr="00391937">
                    <w:rPr>
                      <w:rFonts w:ascii="Calibri" w:hAnsi="Calibri" w:cs="Calibri"/>
                      <w:sz w:val="22"/>
                    </w:rPr>
                    <w:t>завислі</w:t>
                  </w:r>
                  <w:proofErr w:type="spellEnd"/>
                  <w:r w:rsidRPr="00391937">
                    <w:rPr>
                      <w:rFonts w:ascii="Calibri" w:hAnsi="Calibri" w:cs="Calibri"/>
                      <w:sz w:val="22"/>
                    </w:rPr>
                    <w:t xml:space="preserve"> </w:t>
                  </w:r>
                  <w:proofErr w:type="spellStart"/>
                  <w:r w:rsidRPr="00391937">
                    <w:rPr>
                      <w:rFonts w:ascii="Calibri" w:hAnsi="Calibri" w:cs="Calibri"/>
                      <w:sz w:val="22"/>
                    </w:rPr>
                    <w:t>речовини</w:t>
                  </w:r>
                  <w:proofErr w:type="spellEnd"/>
                </w:p>
              </w:tc>
              <w:tc>
                <w:tcPr>
                  <w:tcW w:w="976" w:type="dxa"/>
                  <w:tcBorders>
                    <w:top w:val="nil"/>
                    <w:left w:val="nil"/>
                    <w:bottom w:val="nil"/>
                    <w:right w:val="nil"/>
                  </w:tcBorders>
                  <w:shd w:val="clear" w:color="auto" w:fill="auto"/>
                  <w:noWrap/>
                  <w:vAlign w:val="bottom"/>
                  <w:hideMark/>
                </w:tcPr>
                <w:p w:rsidR="00391937" w:rsidRPr="00391937" w:rsidRDefault="00391937" w:rsidP="00391937">
                  <w:pPr>
                    <w:spacing w:after="0" w:line="240" w:lineRule="auto"/>
                    <w:ind w:left="0" w:firstLine="0"/>
                    <w:rPr>
                      <w:rFonts w:ascii="Calibri" w:hAnsi="Calibri" w:cs="Calibri"/>
                      <w:sz w:val="22"/>
                    </w:rPr>
                  </w:pPr>
                  <w:r w:rsidRPr="00391937">
                    <w:rPr>
                      <w:rFonts w:ascii="Calibri" w:hAnsi="Calibri" w:cs="Calibri"/>
                      <w:sz w:val="22"/>
                    </w:rPr>
                    <w:t>0,3</w:t>
                  </w:r>
                </w:p>
              </w:tc>
              <w:tc>
                <w:tcPr>
                  <w:tcW w:w="976" w:type="dxa"/>
                  <w:tcBorders>
                    <w:top w:val="nil"/>
                    <w:left w:val="nil"/>
                    <w:bottom w:val="nil"/>
                    <w:right w:val="nil"/>
                  </w:tcBorders>
                  <w:shd w:val="clear" w:color="auto" w:fill="auto"/>
                  <w:noWrap/>
                  <w:vAlign w:val="bottom"/>
                  <w:hideMark/>
                </w:tcPr>
                <w:p w:rsidR="00391937" w:rsidRPr="00391937" w:rsidRDefault="00391937" w:rsidP="00391937">
                  <w:pPr>
                    <w:spacing w:after="0" w:line="240" w:lineRule="auto"/>
                    <w:ind w:left="0" w:firstLine="0"/>
                    <w:rPr>
                      <w:rFonts w:ascii="Calibri" w:hAnsi="Calibri" w:cs="Calibri"/>
                      <w:sz w:val="22"/>
                    </w:rPr>
                  </w:pPr>
                  <w:r w:rsidRPr="00391937">
                    <w:rPr>
                      <w:rFonts w:ascii="Calibri" w:hAnsi="Calibri" w:cs="Calibri"/>
                      <w:sz w:val="22"/>
                    </w:rPr>
                    <w:t>0,18</w:t>
                  </w:r>
                </w:p>
              </w:tc>
              <w:tc>
                <w:tcPr>
                  <w:tcW w:w="976" w:type="dxa"/>
                  <w:tcBorders>
                    <w:top w:val="nil"/>
                    <w:left w:val="nil"/>
                    <w:bottom w:val="nil"/>
                    <w:right w:val="nil"/>
                  </w:tcBorders>
                  <w:shd w:val="clear" w:color="auto" w:fill="auto"/>
                  <w:noWrap/>
                  <w:vAlign w:val="bottom"/>
                  <w:hideMark/>
                </w:tcPr>
                <w:p w:rsidR="00391937" w:rsidRPr="00391937" w:rsidRDefault="00391937" w:rsidP="00391937">
                  <w:pPr>
                    <w:spacing w:after="0" w:line="240" w:lineRule="auto"/>
                    <w:ind w:left="0" w:firstLine="0"/>
                    <w:rPr>
                      <w:rFonts w:ascii="Calibri" w:hAnsi="Calibri" w:cs="Calibri"/>
                      <w:sz w:val="22"/>
                    </w:rPr>
                  </w:pPr>
                  <w:r w:rsidRPr="00391937">
                    <w:rPr>
                      <w:rFonts w:ascii="Calibri" w:hAnsi="Calibri" w:cs="Calibri"/>
                      <w:sz w:val="22"/>
                    </w:rPr>
                    <w:t>0,3</w:t>
                  </w:r>
                </w:p>
              </w:tc>
              <w:tc>
                <w:tcPr>
                  <w:tcW w:w="976" w:type="dxa"/>
                  <w:tcBorders>
                    <w:top w:val="nil"/>
                    <w:left w:val="nil"/>
                    <w:bottom w:val="nil"/>
                    <w:right w:val="nil"/>
                  </w:tcBorders>
                  <w:shd w:val="clear" w:color="auto" w:fill="auto"/>
                  <w:noWrap/>
                  <w:vAlign w:val="bottom"/>
                  <w:hideMark/>
                </w:tcPr>
                <w:p w:rsidR="00391937" w:rsidRPr="00391937" w:rsidRDefault="00391937" w:rsidP="00391937">
                  <w:pPr>
                    <w:spacing w:after="0" w:line="240" w:lineRule="auto"/>
                    <w:ind w:left="0" w:firstLine="0"/>
                    <w:rPr>
                      <w:rFonts w:ascii="Calibri" w:hAnsi="Calibri" w:cs="Calibri"/>
                      <w:sz w:val="22"/>
                    </w:rPr>
                  </w:pPr>
                  <w:r w:rsidRPr="00391937">
                    <w:rPr>
                      <w:rFonts w:ascii="Calibri" w:hAnsi="Calibri" w:cs="Calibri"/>
                      <w:sz w:val="22"/>
                    </w:rPr>
                    <w:t>0,55</w:t>
                  </w:r>
                </w:p>
              </w:tc>
            </w:tr>
            <w:tr w:rsidR="00391937" w:rsidRPr="00391937" w:rsidTr="00FF13D8">
              <w:trPr>
                <w:trHeight w:val="300"/>
                <w:jc w:val="center"/>
              </w:trPr>
              <w:tc>
                <w:tcPr>
                  <w:tcW w:w="2753" w:type="dxa"/>
                  <w:tcBorders>
                    <w:top w:val="nil"/>
                    <w:left w:val="nil"/>
                    <w:bottom w:val="nil"/>
                    <w:right w:val="nil"/>
                  </w:tcBorders>
                  <w:shd w:val="clear" w:color="auto" w:fill="auto"/>
                  <w:noWrap/>
                  <w:vAlign w:val="bottom"/>
                  <w:hideMark/>
                </w:tcPr>
                <w:p w:rsidR="00391937" w:rsidRPr="00391937" w:rsidRDefault="00391937" w:rsidP="00391937">
                  <w:pPr>
                    <w:spacing w:after="0" w:line="240" w:lineRule="auto"/>
                    <w:ind w:left="0" w:firstLine="0"/>
                    <w:rPr>
                      <w:rFonts w:ascii="Calibri" w:hAnsi="Calibri" w:cs="Calibri"/>
                      <w:sz w:val="22"/>
                    </w:rPr>
                  </w:pPr>
                  <w:proofErr w:type="spellStart"/>
                  <w:r w:rsidRPr="00391937">
                    <w:rPr>
                      <w:rFonts w:ascii="Calibri" w:hAnsi="Calibri" w:cs="Calibri"/>
                      <w:sz w:val="22"/>
                    </w:rPr>
                    <w:t>ангідрид</w:t>
                  </w:r>
                  <w:proofErr w:type="spellEnd"/>
                  <w:r w:rsidRPr="00391937">
                    <w:rPr>
                      <w:rFonts w:ascii="Calibri" w:hAnsi="Calibri" w:cs="Calibri"/>
                      <w:sz w:val="22"/>
                    </w:rPr>
                    <w:t xml:space="preserve"> </w:t>
                  </w:r>
                  <w:proofErr w:type="spellStart"/>
                  <w:r w:rsidRPr="00391937">
                    <w:rPr>
                      <w:rFonts w:ascii="Calibri" w:hAnsi="Calibri" w:cs="Calibri"/>
                      <w:sz w:val="22"/>
                    </w:rPr>
                    <w:t>сірчистий</w:t>
                  </w:r>
                  <w:proofErr w:type="spellEnd"/>
                </w:p>
              </w:tc>
              <w:tc>
                <w:tcPr>
                  <w:tcW w:w="976" w:type="dxa"/>
                  <w:tcBorders>
                    <w:top w:val="nil"/>
                    <w:left w:val="nil"/>
                    <w:bottom w:val="nil"/>
                    <w:right w:val="nil"/>
                  </w:tcBorders>
                  <w:shd w:val="clear" w:color="auto" w:fill="auto"/>
                  <w:noWrap/>
                  <w:vAlign w:val="bottom"/>
                  <w:hideMark/>
                </w:tcPr>
                <w:p w:rsidR="00391937" w:rsidRPr="00391937" w:rsidRDefault="00391937" w:rsidP="00391937">
                  <w:pPr>
                    <w:spacing w:after="0" w:line="240" w:lineRule="auto"/>
                    <w:ind w:left="0" w:firstLine="0"/>
                    <w:rPr>
                      <w:rFonts w:ascii="Calibri" w:hAnsi="Calibri" w:cs="Calibri"/>
                      <w:sz w:val="22"/>
                    </w:rPr>
                  </w:pPr>
                  <w:r w:rsidRPr="00391937">
                    <w:rPr>
                      <w:rFonts w:ascii="Calibri" w:hAnsi="Calibri" w:cs="Calibri"/>
                      <w:sz w:val="22"/>
                    </w:rPr>
                    <w:t>0,25</w:t>
                  </w:r>
                </w:p>
              </w:tc>
              <w:tc>
                <w:tcPr>
                  <w:tcW w:w="976" w:type="dxa"/>
                  <w:tcBorders>
                    <w:top w:val="nil"/>
                    <w:left w:val="nil"/>
                    <w:bottom w:val="nil"/>
                    <w:right w:val="nil"/>
                  </w:tcBorders>
                  <w:shd w:val="clear" w:color="auto" w:fill="auto"/>
                  <w:noWrap/>
                  <w:vAlign w:val="bottom"/>
                  <w:hideMark/>
                </w:tcPr>
                <w:p w:rsidR="00391937" w:rsidRPr="00391937" w:rsidRDefault="00391937" w:rsidP="00391937">
                  <w:pPr>
                    <w:spacing w:after="0" w:line="240" w:lineRule="auto"/>
                    <w:ind w:left="0" w:firstLine="0"/>
                    <w:rPr>
                      <w:rFonts w:ascii="Calibri" w:hAnsi="Calibri" w:cs="Calibri"/>
                      <w:sz w:val="22"/>
                    </w:rPr>
                  </w:pPr>
                  <w:r w:rsidRPr="00391937">
                    <w:rPr>
                      <w:rFonts w:ascii="Calibri" w:hAnsi="Calibri" w:cs="Calibri"/>
                      <w:sz w:val="22"/>
                    </w:rPr>
                    <w:t>0,07</w:t>
                  </w:r>
                </w:p>
              </w:tc>
              <w:tc>
                <w:tcPr>
                  <w:tcW w:w="976" w:type="dxa"/>
                  <w:tcBorders>
                    <w:top w:val="nil"/>
                    <w:left w:val="nil"/>
                    <w:bottom w:val="nil"/>
                    <w:right w:val="nil"/>
                  </w:tcBorders>
                  <w:shd w:val="clear" w:color="auto" w:fill="auto"/>
                  <w:noWrap/>
                  <w:vAlign w:val="bottom"/>
                  <w:hideMark/>
                </w:tcPr>
                <w:p w:rsidR="00391937" w:rsidRPr="00391937" w:rsidRDefault="00391937" w:rsidP="00391937">
                  <w:pPr>
                    <w:spacing w:after="0" w:line="240" w:lineRule="auto"/>
                    <w:ind w:left="0" w:firstLine="0"/>
                    <w:rPr>
                      <w:rFonts w:ascii="Calibri" w:hAnsi="Calibri" w:cs="Calibri"/>
                      <w:sz w:val="22"/>
                    </w:rPr>
                  </w:pPr>
                  <w:r w:rsidRPr="00391937">
                    <w:rPr>
                      <w:rFonts w:ascii="Calibri" w:hAnsi="Calibri" w:cs="Calibri"/>
                      <w:sz w:val="22"/>
                    </w:rPr>
                    <w:t>0,11</w:t>
                  </w:r>
                </w:p>
              </w:tc>
              <w:tc>
                <w:tcPr>
                  <w:tcW w:w="976" w:type="dxa"/>
                  <w:tcBorders>
                    <w:top w:val="nil"/>
                    <w:left w:val="nil"/>
                    <w:bottom w:val="nil"/>
                    <w:right w:val="nil"/>
                  </w:tcBorders>
                  <w:shd w:val="clear" w:color="auto" w:fill="auto"/>
                  <w:noWrap/>
                  <w:vAlign w:val="bottom"/>
                  <w:hideMark/>
                </w:tcPr>
                <w:p w:rsidR="00391937" w:rsidRPr="00391937" w:rsidRDefault="00391937" w:rsidP="00391937">
                  <w:pPr>
                    <w:spacing w:after="0" w:line="240" w:lineRule="auto"/>
                    <w:ind w:left="0" w:firstLine="0"/>
                    <w:rPr>
                      <w:rFonts w:ascii="Calibri" w:hAnsi="Calibri" w:cs="Calibri"/>
                      <w:sz w:val="22"/>
                    </w:rPr>
                  </w:pPr>
                  <w:r w:rsidRPr="00391937">
                    <w:rPr>
                      <w:rFonts w:ascii="Calibri" w:hAnsi="Calibri" w:cs="Calibri"/>
                      <w:sz w:val="22"/>
                    </w:rPr>
                    <w:t>0,22</w:t>
                  </w:r>
                </w:p>
              </w:tc>
            </w:tr>
            <w:tr w:rsidR="00391937" w:rsidRPr="00391937" w:rsidTr="00FF13D8">
              <w:trPr>
                <w:trHeight w:val="300"/>
                <w:jc w:val="center"/>
              </w:trPr>
              <w:tc>
                <w:tcPr>
                  <w:tcW w:w="2753" w:type="dxa"/>
                  <w:tcBorders>
                    <w:top w:val="nil"/>
                    <w:left w:val="nil"/>
                    <w:bottom w:val="nil"/>
                    <w:right w:val="nil"/>
                  </w:tcBorders>
                  <w:shd w:val="clear" w:color="auto" w:fill="auto"/>
                  <w:noWrap/>
                  <w:vAlign w:val="bottom"/>
                  <w:hideMark/>
                </w:tcPr>
                <w:p w:rsidR="00391937" w:rsidRPr="00391937" w:rsidRDefault="00391937" w:rsidP="00391937">
                  <w:pPr>
                    <w:spacing w:after="0" w:line="240" w:lineRule="auto"/>
                    <w:ind w:left="0" w:firstLine="0"/>
                    <w:rPr>
                      <w:rFonts w:ascii="Calibri" w:hAnsi="Calibri" w:cs="Calibri"/>
                      <w:sz w:val="22"/>
                    </w:rPr>
                  </w:pPr>
                  <w:r w:rsidRPr="00391937">
                    <w:rPr>
                      <w:rFonts w:ascii="Calibri" w:hAnsi="Calibri" w:cs="Calibri"/>
                      <w:sz w:val="22"/>
                    </w:rPr>
                    <w:t xml:space="preserve">азоту </w:t>
                  </w:r>
                  <w:proofErr w:type="spellStart"/>
                  <w:r w:rsidRPr="00391937">
                    <w:rPr>
                      <w:rFonts w:ascii="Calibri" w:hAnsi="Calibri" w:cs="Calibri"/>
                      <w:sz w:val="22"/>
                    </w:rPr>
                    <w:t>діоксид</w:t>
                  </w:r>
                  <w:proofErr w:type="spellEnd"/>
                </w:p>
              </w:tc>
              <w:tc>
                <w:tcPr>
                  <w:tcW w:w="976" w:type="dxa"/>
                  <w:tcBorders>
                    <w:top w:val="nil"/>
                    <w:left w:val="nil"/>
                    <w:bottom w:val="nil"/>
                    <w:right w:val="nil"/>
                  </w:tcBorders>
                  <w:shd w:val="clear" w:color="auto" w:fill="auto"/>
                  <w:noWrap/>
                  <w:vAlign w:val="bottom"/>
                  <w:hideMark/>
                </w:tcPr>
                <w:p w:rsidR="00391937" w:rsidRPr="00391937" w:rsidRDefault="00391937" w:rsidP="00391937">
                  <w:pPr>
                    <w:spacing w:after="0" w:line="240" w:lineRule="auto"/>
                    <w:ind w:left="0" w:firstLine="0"/>
                    <w:rPr>
                      <w:rFonts w:ascii="Calibri" w:hAnsi="Calibri" w:cs="Calibri"/>
                      <w:sz w:val="22"/>
                    </w:rPr>
                  </w:pPr>
                  <w:r w:rsidRPr="00391937">
                    <w:rPr>
                      <w:rFonts w:ascii="Calibri" w:hAnsi="Calibri" w:cs="Calibri"/>
                      <w:sz w:val="22"/>
                    </w:rPr>
                    <w:t>0,076</w:t>
                  </w:r>
                </w:p>
              </w:tc>
              <w:tc>
                <w:tcPr>
                  <w:tcW w:w="976" w:type="dxa"/>
                  <w:tcBorders>
                    <w:top w:val="nil"/>
                    <w:left w:val="nil"/>
                    <w:bottom w:val="nil"/>
                    <w:right w:val="nil"/>
                  </w:tcBorders>
                  <w:shd w:val="clear" w:color="auto" w:fill="auto"/>
                  <w:noWrap/>
                  <w:vAlign w:val="bottom"/>
                  <w:hideMark/>
                </w:tcPr>
                <w:p w:rsidR="00391937" w:rsidRPr="00391937" w:rsidRDefault="00391937" w:rsidP="00391937">
                  <w:pPr>
                    <w:spacing w:after="0" w:line="240" w:lineRule="auto"/>
                    <w:ind w:left="0" w:firstLine="0"/>
                    <w:rPr>
                      <w:rFonts w:ascii="Calibri" w:hAnsi="Calibri" w:cs="Calibri"/>
                      <w:sz w:val="22"/>
                    </w:rPr>
                  </w:pPr>
                  <w:r w:rsidRPr="00391937">
                    <w:rPr>
                      <w:rFonts w:ascii="Calibri" w:hAnsi="Calibri" w:cs="Calibri"/>
                      <w:sz w:val="22"/>
                    </w:rPr>
                    <w:t>0,065</w:t>
                  </w:r>
                </w:p>
              </w:tc>
              <w:tc>
                <w:tcPr>
                  <w:tcW w:w="976" w:type="dxa"/>
                  <w:tcBorders>
                    <w:top w:val="nil"/>
                    <w:left w:val="nil"/>
                    <w:bottom w:val="nil"/>
                    <w:right w:val="nil"/>
                  </w:tcBorders>
                  <w:shd w:val="clear" w:color="auto" w:fill="auto"/>
                  <w:noWrap/>
                  <w:vAlign w:val="bottom"/>
                  <w:hideMark/>
                </w:tcPr>
                <w:p w:rsidR="00391937" w:rsidRPr="00391937" w:rsidRDefault="00391937" w:rsidP="00391937">
                  <w:pPr>
                    <w:spacing w:after="0" w:line="240" w:lineRule="auto"/>
                    <w:ind w:left="0" w:firstLine="0"/>
                    <w:rPr>
                      <w:rFonts w:ascii="Calibri" w:hAnsi="Calibri" w:cs="Calibri"/>
                      <w:sz w:val="22"/>
                    </w:rPr>
                  </w:pPr>
                  <w:r w:rsidRPr="00391937">
                    <w:rPr>
                      <w:rFonts w:ascii="Calibri" w:hAnsi="Calibri" w:cs="Calibri"/>
                      <w:sz w:val="22"/>
                    </w:rPr>
                    <w:t>0,081</w:t>
                  </w:r>
                </w:p>
              </w:tc>
              <w:tc>
                <w:tcPr>
                  <w:tcW w:w="976" w:type="dxa"/>
                  <w:tcBorders>
                    <w:top w:val="nil"/>
                    <w:left w:val="nil"/>
                    <w:bottom w:val="nil"/>
                    <w:right w:val="nil"/>
                  </w:tcBorders>
                  <w:shd w:val="clear" w:color="auto" w:fill="auto"/>
                  <w:noWrap/>
                  <w:vAlign w:val="bottom"/>
                  <w:hideMark/>
                </w:tcPr>
                <w:p w:rsidR="00391937" w:rsidRPr="00391937" w:rsidRDefault="00391937" w:rsidP="00391937">
                  <w:pPr>
                    <w:spacing w:after="0" w:line="240" w:lineRule="auto"/>
                    <w:ind w:left="0" w:firstLine="0"/>
                    <w:rPr>
                      <w:rFonts w:ascii="Calibri" w:hAnsi="Calibri" w:cs="Calibri"/>
                      <w:sz w:val="22"/>
                    </w:rPr>
                  </w:pPr>
                  <w:r w:rsidRPr="00391937">
                    <w:rPr>
                      <w:rFonts w:ascii="Calibri" w:hAnsi="Calibri" w:cs="Calibri"/>
                      <w:sz w:val="22"/>
                    </w:rPr>
                    <w:t>0,21</w:t>
                  </w:r>
                </w:p>
              </w:tc>
            </w:tr>
          </w:tbl>
          <w:p w:rsidR="00D93282" w:rsidRDefault="00D93282" w:rsidP="00FF13D8">
            <w:pPr>
              <w:pStyle w:val="a"/>
              <w:numPr>
                <w:ilvl w:val="0"/>
                <w:numId w:val="0"/>
              </w:numPr>
              <w:rPr>
                <w:b/>
              </w:rPr>
            </w:pPr>
          </w:p>
          <w:p w:rsidR="00D93282" w:rsidRPr="009E1129" w:rsidRDefault="00D93282" w:rsidP="00D93282">
            <w:pPr>
              <w:pStyle w:val="a"/>
              <w:numPr>
                <w:ilvl w:val="0"/>
                <w:numId w:val="0"/>
              </w:numPr>
              <w:jc w:val="center"/>
              <w:rPr>
                <w:b/>
              </w:rPr>
            </w:pPr>
            <w:r w:rsidRPr="00D93282">
              <w:rPr>
                <w:b/>
                <w:noProof/>
                <w:lang w:val="ru-RU" w:eastAsia="ru-RU"/>
              </w:rPr>
              <w:lastRenderedPageBreak/>
              <w:drawing>
                <wp:inline distT="0" distB="0" distL="0" distR="0">
                  <wp:extent cx="5062538" cy="2600325"/>
                  <wp:effectExtent l="19050" t="0" r="23812" b="0"/>
                  <wp:docPr id="5"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r>
    </w:tbl>
    <w:p w:rsidR="0039012E" w:rsidRPr="00D93282" w:rsidRDefault="0039012E" w:rsidP="00975F40">
      <w:pPr>
        <w:pStyle w:val="a"/>
        <w:numPr>
          <w:ilvl w:val="0"/>
          <w:numId w:val="0"/>
        </w:numPr>
        <w:ind w:firstLine="709"/>
        <w:rPr>
          <w:lang w:val="ru-RU"/>
        </w:rPr>
      </w:pPr>
    </w:p>
    <w:p w:rsidR="00D93282" w:rsidRDefault="00D93282" w:rsidP="00975F40">
      <w:pPr>
        <w:pStyle w:val="a"/>
        <w:numPr>
          <w:ilvl w:val="0"/>
          <w:numId w:val="0"/>
        </w:numPr>
        <w:ind w:firstLine="709"/>
      </w:pPr>
    </w:p>
    <w:p w:rsidR="00F77D7C" w:rsidRDefault="00F77D7C" w:rsidP="00975F40">
      <w:pPr>
        <w:pStyle w:val="a"/>
        <w:numPr>
          <w:ilvl w:val="0"/>
          <w:numId w:val="0"/>
        </w:numPr>
        <w:ind w:firstLine="709"/>
      </w:pPr>
    </w:p>
    <w:p w:rsidR="00D93282" w:rsidRDefault="00D93282" w:rsidP="00975F40">
      <w:pPr>
        <w:pStyle w:val="a"/>
        <w:numPr>
          <w:ilvl w:val="0"/>
          <w:numId w:val="0"/>
        </w:numPr>
        <w:ind w:firstLine="709"/>
      </w:pPr>
    </w:p>
    <w:tbl>
      <w:tblPr>
        <w:tblStyle w:val="af"/>
        <w:tblW w:w="0" w:type="auto"/>
        <w:tblLook w:val="04A0" w:firstRow="1" w:lastRow="0" w:firstColumn="1" w:lastColumn="0" w:noHBand="0" w:noVBand="1"/>
      </w:tblPr>
      <w:tblGrid>
        <w:gridCol w:w="9571"/>
      </w:tblGrid>
      <w:tr w:rsidR="00FF13D8" w:rsidRPr="009E1129" w:rsidTr="00874897">
        <w:tc>
          <w:tcPr>
            <w:tcW w:w="9571" w:type="dxa"/>
            <w:tcBorders>
              <w:top w:val="nil"/>
              <w:left w:val="nil"/>
              <w:bottom w:val="nil"/>
              <w:right w:val="nil"/>
            </w:tcBorders>
          </w:tcPr>
          <w:p w:rsidR="00FF13D8" w:rsidRPr="009E1129" w:rsidRDefault="00FF13D8" w:rsidP="0039012E">
            <w:pPr>
              <w:pStyle w:val="a"/>
              <w:numPr>
                <w:ilvl w:val="0"/>
                <w:numId w:val="0"/>
              </w:numPr>
              <w:jc w:val="center"/>
              <w:rPr>
                <w:b/>
              </w:rPr>
            </w:pPr>
            <w:r w:rsidRPr="00803945">
              <w:rPr>
                <w:b/>
              </w:rPr>
              <w:t>вул. Любецька, 40, мг/</w:t>
            </w:r>
            <w:proofErr w:type="spellStart"/>
            <w:r w:rsidRPr="00803945">
              <w:rPr>
                <w:b/>
              </w:rPr>
              <w:t>куб.м</w:t>
            </w:r>
            <w:proofErr w:type="spellEnd"/>
          </w:p>
        </w:tc>
      </w:tr>
      <w:tr w:rsidR="00FF13D8" w:rsidRPr="009E1129" w:rsidTr="00874897">
        <w:tc>
          <w:tcPr>
            <w:tcW w:w="9571" w:type="dxa"/>
            <w:tcBorders>
              <w:top w:val="nil"/>
              <w:left w:val="nil"/>
              <w:bottom w:val="nil"/>
              <w:right w:val="nil"/>
            </w:tcBorders>
          </w:tcPr>
          <w:tbl>
            <w:tblPr>
              <w:tblW w:w="6462" w:type="dxa"/>
              <w:jc w:val="center"/>
              <w:tblLook w:val="04A0" w:firstRow="1" w:lastRow="0" w:firstColumn="1" w:lastColumn="0" w:noHBand="0" w:noVBand="1"/>
            </w:tblPr>
            <w:tblGrid>
              <w:gridCol w:w="2558"/>
              <w:gridCol w:w="976"/>
              <w:gridCol w:w="976"/>
              <w:gridCol w:w="976"/>
              <w:gridCol w:w="976"/>
            </w:tblGrid>
            <w:tr w:rsidR="00FF13D8" w:rsidRPr="00FF13D8" w:rsidTr="009654F9">
              <w:trPr>
                <w:trHeight w:val="300"/>
                <w:jc w:val="center"/>
              </w:trPr>
              <w:tc>
                <w:tcPr>
                  <w:tcW w:w="2558" w:type="dxa"/>
                  <w:tcBorders>
                    <w:top w:val="nil"/>
                    <w:left w:val="nil"/>
                    <w:bottom w:val="nil"/>
                    <w:right w:val="nil"/>
                  </w:tcBorders>
                  <w:shd w:val="clear" w:color="auto" w:fill="auto"/>
                  <w:noWrap/>
                  <w:vAlign w:val="bottom"/>
                  <w:hideMark/>
                </w:tcPr>
                <w:p w:rsidR="00FF13D8" w:rsidRPr="00FF13D8" w:rsidRDefault="00FF13D8" w:rsidP="00FF13D8">
                  <w:pPr>
                    <w:spacing w:after="0" w:line="240" w:lineRule="auto"/>
                    <w:ind w:left="0" w:firstLine="0"/>
                    <w:rPr>
                      <w:rFonts w:ascii="Calibri" w:hAnsi="Calibri" w:cs="Calibri"/>
                      <w:sz w:val="22"/>
                    </w:rPr>
                  </w:pPr>
                  <w:proofErr w:type="spellStart"/>
                  <w:r w:rsidRPr="00FF13D8">
                    <w:rPr>
                      <w:rFonts w:ascii="Calibri" w:hAnsi="Calibri" w:cs="Calibri"/>
                      <w:sz w:val="22"/>
                    </w:rPr>
                    <w:t>вуглецю</w:t>
                  </w:r>
                  <w:proofErr w:type="spellEnd"/>
                  <w:r w:rsidRPr="00FF13D8">
                    <w:rPr>
                      <w:rFonts w:ascii="Calibri" w:hAnsi="Calibri" w:cs="Calibri"/>
                      <w:sz w:val="22"/>
                    </w:rPr>
                    <w:t xml:space="preserve"> оксид</w:t>
                  </w:r>
                </w:p>
              </w:tc>
              <w:tc>
                <w:tcPr>
                  <w:tcW w:w="976" w:type="dxa"/>
                  <w:tcBorders>
                    <w:top w:val="nil"/>
                    <w:left w:val="nil"/>
                    <w:bottom w:val="nil"/>
                    <w:right w:val="nil"/>
                  </w:tcBorders>
                  <w:shd w:val="clear" w:color="auto" w:fill="auto"/>
                  <w:noWrap/>
                  <w:vAlign w:val="bottom"/>
                  <w:hideMark/>
                </w:tcPr>
                <w:p w:rsidR="00FF13D8" w:rsidRPr="00FF13D8" w:rsidRDefault="00FF13D8" w:rsidP="00FF13D8">
                  <w:pPr>
                    <w:spacing w:after="0" w:line="240" w:lineRule="auto"/>
                    <w:ind w:left="0" w:firstLine="0"/>
                    <w:jc w:val="right"/>
                    <w:rPr>
                      <w:rFonts w:ascii="Calibri" w:hAnsi="Calibri" w:cs="Calibri"/>
                      <w:sz w:val="22"/>
                    </w:rPr>
                  </w:pPr>
                  <w:r w:rsidRPr="00FF13D8">
                    <w:rPr>
                      <w:rFonts w:ascii="Calibri" w:hAnsi="Calibri" w:cs="Calibri"/>
                      <w:sz w:val="22"/>
                    </w:rPr>
                    <w:t>4,66</w:t>
                  </w:r>
                </w:p>
              </w:tc>
              <w:tc>
                <w:tcPr>
                  <w:tcW w:w="976" w:type="dxa"/>
                  <w:tcBorders>
                    <w:top w:val="nil"/>
                    <w:left w:val="nil"/>
                    <w:bottom w:val="nil"/>
                    <w:right w:val="nil"/>
                  </w:tcBorders>
                  <w:shd w:val="clear" w:color="auto" w:fill="auto"/>
                  <w:noWrap/>
                  <w:vAlign w:val="bottom"/>
                  <w:hideMark/>
                </w:tcPr>
                <w:p w:rsidR="00FF13D8" w:rsidRPr="00FF13D8" w:rsidRDefault="00FF13D8" w:rsidP="00FF13D8">
                  <w:pPr>
                    <w:spacing w:after="0" w:line="240" w:lineRule="auto"/>
                    <w:ind w:left="0" w:firstLine="0"/>
                    <w:jc w:val="right"/>
                    <w:rPr>
                      <w:rFonts w:ascii="Calibri" w:hAnsi="Calibri" w:cs="Calibri"/>
                      <w:sz w:val="22"/>
                    </w:rPr>
                  </w:pPr>
                  <w:r w:rsidRPr="00FF13D8">
                    <w:rPr>
                      <w:rFonts w:ascii="Calibri" w:hAnsi="Calibri" w:cs="Calibri"/>
                      <w:sz w:val="22"/>
                    </w:rPr>
                    <w:t>4,78</w:t>
                  </w:r>
                </w:p>
              </w:tc>
              <w:tc>
                <w:tcPr>
                  <w:tcW w:w="976" w:type="dxa"/>
                  <w:tcBorders>
                    <w:top w:val="nil"/>
                    <w:left w:val="nil"/>
                    <w:bottom w:val="nil"/>
                    <w:right w:val="nil"/>
                  </w:tcBorders>
                  <w:shd w:val="clear" w:color="auto" w:fill="auto"/>
                  <w:noWrap/>
                  <w:vAlign w:val="bottom"/>
                  <w:hideMark/>
                </w:tcPr>
                <w:p w:rsidR="00FF13D8" w:rsidRPr="00FF13D8" w:rsidRDefault="00FF13D8" w:rsidP="00FF13D8">
                  <w:pPr>
                    <w:spacing w:after="0" w:line="240" w:lineRule="auto"/>
                    <w:ind w:left="0" w:firstLine="0"/>
                    <w:jc w:val="right"/>
                    <w:rPr>
                      <w:rFonts w:ascii="Calibri" w:hAnsi="Calibri" w:cs="Calibri"/>
                      <w:sz w:val="22"/>
                    </w:rPr>
                  </w:pPr>
                  <w:r w:rsidRPr="00FF13D8">
                    <w:rPr>
                      <w:rFonts w:ascii="Calibri" w:hAnsi="Calibri" w:cs="Calibri"/>
                      <w:sz w:val="22"/>
                    </w:rPr>
                    <w:t>3</w:t>
                  </w:r>
                </w:p>
              </w:tc>
              <w:tc>
                <w:tcPr>
                  <w:tcW w:w="976" w:type="dxa"/>
                  <w:tcBorders>
                    <w:top w:val="nil"/>
                    <w:left w:val="nil"/>
                    <w:bottom w:val="nil"/>
                    <w:right w:val="nil"/>
                  </w:tcBorders>
                  <w:shd w:val="clear" w:color="auto" w:fill="auto"/>
                  <w:noWrap/>
                  <w:vAlign w:val="bottom"/>
                  <w:hideMark/>
                </w:tcPr>
                <w:p w:rsidR="00FF13D8" w:rsidRPr="00FF13D8" w:rsidRDefault="00FF13D8" w:rsidP="00FF13D8">
                  <w:pPr>
                    <w:spacing w:after="0" w:line="240" w:lineRule="auto"/>
                    <w:ind w:left="0" w:firstLine="0"/>
                    <w:jc w:val="right"/>
                    <w:rPr>
                      <w:rFonts w:ascii="Calibri" w:hAnsi="Calibri" w:cs="Calibri"/>
                      <w:sz w:val="22"/>
                    </w:rPr>
                  </w:pPr>
                  <w:r w:rsidRPr="00FF13D8">
                    <w:rPr>
                      <w:rFonts w:ascii="Calibri" w:hAnsi="Calibri" w:cs="Calibri"/>
                      <w:sz w:val="22"/>
                    </w:rPr>
                    <w:t>3,6</w:t>
                  </w:r>
                </w:p>
              </w:tc>
            </w:tr>
            <w:tr w:rsidR="00FF13D8" w:rsidRPr="00FF13D8" w:rsidTr="009654F9">
              <w:trPr>
                <w:trHeight w:val="300"/>
                <w:jc w:val="center"/>
              </w:trPr>
              <w:tc>
                <w:tcPr>
                  <w:tcW w:w="2558" w:type="dxa"/>
                  <w:tcBorders>
                    <w:top w:val="nil"/>
                    <w:left w:val="nil"/>
                    <w:bottom w:val="nil"/>
                    <w:right w:val="nil"/>
                  </w:tcBorders>
                  <w:shd w:val="clear" w:color="auto" w:fill="auto"/>
                  <w:noWrap/>
                  <w:vAlign w:val="bottom"/>
                  <w:hideMark/>
                </w:tcPr>
                <w:p w:rsidR="00FF13D8" w:rsidRPr="00FF13D8" w:rsidRDefault="00FF13D8" w:rsidP="00FF13D8">
                  <w:pPr>
                    <w:spacing w:after="0" w:line="240" w:lineRule="auto"/>
                    <w:ind w:left="0" w:firstLine="0"/>
                    <w:rPr>
                      <w:rFonts w:ascii="Calibri" w:hAnsi="Calibri" w:cs="Calibri"/>
                      <w:sz w:val="22"/>
                    </w:rPr>
                  </w:pPr>
                  <w:proofErr w:type="spellStart"/>
                  <w:r w:rsidRPr="00FF13D8">
                    <w:rPr>
                      <w:rFonts w:ascii="Calibri" w:hAnsi="Calibri" w:cs="Calibri"/>
                      <w:sz w:val="22"/>
                    </w:rPr>
                    <w:t>завислі</w:t>
                  </w:r>
                  <w:proofErr w:type="spellEnd"/>
                  <w:r w:rsidRPr="00FF13D8">
                    <w:rPr>
                      <w:rFonts w:ascii="Calibri" w:hAnsi="Calibri" w:cs="Calibri"/>
                      <w:sz w:val="22"/>
                    </w:rPr>
                    <w:t xml:space="preserve"> </w:t>
                  </w:r>
                  <w:proofErr w:type="spellStart"/>
                  <w:r w:rsidRPr="00FF13D8">
                    <w:rPr>
                      <w:rFonts w:ascii="Calibri" w:hAnsi="Calibri" w:cs="Calibri"/>
                      <w:sz w:val="22"/>
                    </w:rPr>
                    <w:t>речовини</w:t>
                  </w:r>
                  <w:proofErr w:type="spellEnd"/>
                </w:p>
              </w:tc>
              <w:tc>
                <w:tcPr>
                  <w:tcW w:w="976" w:type="dxa"/>
                  <w:tcBorders>
                    <w:top w:val="nil"/>
                    <w:left w:val="nil"/>
                    <w:bottom w:val="nil"/>
                    <w:right w:val="nil"/>
                  </w:tcBorders>
                  <w:shd w:val="clear" w:color="auto" w:fill="auto"/>
                  <w:noWrap/>
                  <w:vAlign w:val="bottom"/>
                  <w:hideMark/>
                </w:tcPr>
                <w:p w:rsidR="00FF13D8" w:rsidRPr="00FF13D8" w:rsidRDefault="00FF13D8" w:rsidP="00FF13D8">
                  <w:pPr>
                    <w:spacing w:after="0" w:line="240" w:lineRule="auto"/>
                    <w:ind w:left="0" w:firstLine="0"/>
                    <w:jc w:val="right"/>
                    <w:rPr>
                      <w:rFonts w:ascii="Calibri" w:hAnsi="Calibri" w:cs="Calibri"/>
                      <w:sz w:val="22"/>
                    </w:rPr>
                  </w:pPr>
                  <w:r w:rsidRPr="00FF13D8">
                    <w:rPr>
                      <w:rFonts w:ascii="Calibri" w:hAnsi="Calibri" w:cs="Calibri"/>
                      <w:sz w:val="22"/>
                    </w:rPr>
                    <w:t>0,43</w:t>
                  </w:r>
                </w:p>
              </w:tc>
              <w:tc>
                <w:tcPr>
                  <w:tcW w:w="976" w:type="dxa"/>
                  <w:tcBorders>
                    <w:top w:val="nil"/>
                    <w:left w:val="nil"/>
                    <w:bottom w:val="nil"/>
                    <w:right w:val="nil"/>
                  </w:tcBorders>
                  <w:shd w:val="clear" w:color="auto" w:fill="auto"/>
                  <w:noWrap/>
                  <w:vAlign w:val="bottom"/>
                  <w:hideMark/>
                </w:tcPr>
                <w:p w:rsidR="00FF13D8" w:rsidRPr="00FF13D8" w:rsidRDefault="00FF13D8" w:rsidP="00FF13D8">
                  <w:pPr>
                    <w:spacing w:after="0" w:line="240" w:lineRule="auto"/>
                    <w:ind w:left="0" w:firstLine="0"/>
                    <w:jc w:val="right"/>
                    <w:rPr>
                      <w:rFonts w:ascii="Calibri" w:hAnsi="Calibri" w:cs="Calibri"/>
                      <w:sz w:val="22"/>
                    </w:rPr>
                  </w:pPr>
                  <w:r w:rsidRPr="00FF13D8">
                    <w:rPr>
                      <w:rFonts w:ascii="Calibri" w:hAnsi="Calibri" w:cs="Calibri"/>
                      <w:sz w:val="22"/>
                    </w:rPr>
                    <w:t>0,56</w:t>
                  </w:r>
                </w:p>
              </w:tc>
              <w:tc>
                <w:tcPr>
                  <w:tcW w:w="976" w:type="dxa"/>
                  <w:tcBorders>
                    <w:top w:val="nil"/>
                    <w:left w:val="nil"/>
                    <w:bottom w:val="nil"/>
                    <w:right w:val="nil"/>
                  </w:tcBorders>
                  <w:shd w:val="clear" w:color="auto" w:fill="auto"/>
                  <w:noWrap/>
                  <w:vAlign w:val="bottom"/>
                  <w:hideMark/>
                </w:tcPr>
                <w:p w:rsidR="00FF13D8" w:rsidRPr="00FF13D8" w:rsidRDefault="00FF13D8" w:rsidP="00FF13D8">
                  <w:pPr>
                    <w:spacing w:after="0" w:line="240" w:lineRule="auto"/>
                    <w:ind w:left="0" w:firstLine="0"/>
                    <w:jc w:val="right"/>
                    <w:rPr>
                      <w:rFonts w:ascii="Calibri" w:hAnsi="Calibri" w:cs="Calibri"/>
                      <w:sz w:val="22"/>
                    </w:rPr>
                  </w:pPr>
                  <w:r w:rsidRPr="00FF13D8">
                    <w:rPr>
                      <w:rFonts w:ascii="Calibri" w:hAnsi="Calibri" w:cs="Calibri"/>
                      <w:sz w:val="22"/>
                    </w:rPr>
                    <w:t>0,41</w:t>
                  </w:r>
                </w:p>
              </w:tc>
              <w:tc>
                <w:tcPr>
                  <w:tcW w:w="976" w:type="dxa"/>
                  <w:tcBorders>
                    <w:top w:val="nil"/>
                    <w:left w:val="nil"/>
                    <w:bottom w:val="nil"/>
                    <w:right w:val="nil"/>
                  </w:tcBorders>
                  <w:shd w:val="clear" w:color="auto" w:fill="auto"/>
                  <w:noWrap/>
                  <w:vAlign w:val="bottom"/>
                  <w:hideMark/>
                </w:tcPr>
                <w:p w:rsidR="00FF13D8" w:rsidRPr="00FF13D8" w:rsidRDefault="00FF13D8" w:rsidP="00FF13D8">
                  <w:pPr>
                    <w:spacing w:after="0" w:line="240" w:lineRule="auto"/>
                    <w:ind w:left="0" w:firstLine="0"/>
                    <w:jc w:val="right"/>
                    <w:rPr>
                      <w:rFonts w:ascii="Calibri" w:hAnsi="Calibri" w:cs="Calibri"/>
                      <w:sz w:val="22"/>
                    </w:rPr>
                  </w:pPr>
                  <w:r w:rsidRPr="00FF13D8">
                    <w:rPr>
                      <w:rFonts w:ascii="Calibri" w:hAnsi="Calibri" w:cs="Calibri"/>
                      <w:sz w:val="22"/>
                    </w:rPr>
                    <w:t>0,46</w:t>
                  </w:r>
                </w:p>
              </w:tc>
            </w:tr>
            <w:tr w:rsidR="00FF13D8" w:rsidRPr="00FF13D8" w:rsidTr="009654F9">
              <w:trPr>
                <w:trHeight w:val="300"/>
                <w:jc w:val="center"/>
              </w:trPr>
              <w:tc>
                <w:tcPr>
                  <w:tcW w:w="2558" w:type="dxa"/>
                  <w:tcBorders>
                    <w:top w:val="nil"/>
                    <w:left w:val="nil"/>
                    <w:bottom w:val="nil"/>
                    <w:right w:val="nil"/>
                  </w:tcBorders>
                  <w:shd w:val="clear" w:color="auto" w:fill="auto"/>
                  <w:noWrap/>
                  <w:vAlign w:val="bottom"/>
                  <w:hideMark/>
                </w:tcPr>
                <w:p w:rsidR="00FF13D8" w:rsidRPr="00FF13D8" w:rsidRDefault="00FF13D8" w:rsidP="00FF13D8">
                  <w:pPr>
                    <w:spacing w:after="0" w:line="240" w:lineRule="auto"/>
                    <w:ind w:left="0" w:firstLine="0"/>
                    <w:rPr>
                      <w:rFonts w:ascii="Calibri" w:hAnsi="Calibri" w:cs="Calibri"/>
                      <w:sz w:val="22"/>
                    </w:rPr>
                  </w:pPr>
                  <w:proofErr w:type="spellStart"/>
                  <w:r w:rsidRPr="00FF13D8">
                    <w:rPr>
                      <w:rFonts w:ascii="Calibri" w:hAnsi="Calibri" w:cs="Calibri"/>
                      <w:sz w:val="22"/>
                    </w:rPr>
                    <w:t>ангідрид</w:t>
                  </w:r>
                  <w:proofErr w:type="spellEnd"/>
                  <w:r w:rsidRPr="00FF13D8">
                    <w:rPr>
                      <w:rFonts w:ascii="Calibri" w:hAnsi="Calibri" w:cs="Calibri"/>
                      <w:sz w:val="22"/>
                    </w:rPr>
                    <w:t xml:space="preserve"> </w:t>
                  </w:r>
                  <w:proofErr w:type="spellStart"/>
                  <w:r w:rsidRPr="00FF13D8">
                    <w:rPr>
                      <w:rFonts w:ascii="Calibri" w:hAnsi="Calibri" w:cs="Calibri"/>
                      <w:sz w:val="22"/>
                    </w:rPr>
                    <w:t>сірчистий</w:t>
                  </w:r>
                  <w:proofErr w:type="spellEnd"/>
                </w:p>
              </w:tc>
              <w:tc>
                <w:tcPr>
                  <w:tcW w:w="976" w:type="dxa"/>
                  <w:tcBorders>
                    <w:top w:val="nil"/>
                    <w:left w:val="nil"/>
                    <w:bottom w:val="nil"/>
                    <w:right w:val="nil"/>
                  </w:tcBorders>
                  <w:shd w:val="clear" w:color="auto" w:fill="auto"/>
                  <w:noWrap/>
                  <w:vAlign w:val="bottom"/>
                  <w:hideMark/>
                </w:tcPr>
                <w:p w:rsidR="00FF13D8" w:rsidRPr="00FF13D8" w:rsidRDefault="00FF13D8" w:rsidP="00FF13D8">
                  <w:pPr>
                    <w:spacing w:after="0" w:line="240" w:lineRule="auto"/>
                    <w:ind w:left="0" w:firstLine="0"/>
                    <w:jc w:val="right"/>
                    <w:rPr>
                      <w:rFonts w:ascii="Calibri" w:hAnsi="Calibri" w:cs="Calibri"/>
                      <w:sz w:val="22"/>
                    </w:rPr>
                  </w:pPr>
                  <w:r w:rsidRPr="00FF13D8">
                    <w:rPr>
                      <w:rFonts w:ascii="Calibri" w:hAnsi="Calibri" w:cs="Calibri"/>
                      <w:sz w:val="22"/>
                    </w:rPr>
                    <w:t>0,27</w:t>
                  </w:r>
                </w:p>
              </w:tc>
              <w:tc>
                <w:tcPr>
                  <w:tcW w:w="976" w:type="dxa"/>
                  <w:tcBorders>
                    <w:top w:val="nil"/>
                    <w:left w:val="nil"/>
                    <w:bottom w:val="nil"/>
                    <w:right w:val="nil"/>
                  </w:tcBorders>
                  <w:shd w:val="clear" w:color="auto" w:fill="auto"/>
                  <w:noWrap/>
                  <w:vAlign w:val="bottom"/>
                  <w:hideMark/>
                </w:tcPr>
                <w:p w:rsidR="00FF13D8" w:rsidRPr="00FF13D8" w:rsidRDefault="00FF13D8" w:rsidP="00FF13D8">
                  <w:pPr>
                    <w:spacing w:after="0" w:line="240" w:lineRule="auto"/>
                    <w:ind w:left="0" w:firstLine="0"/>
                    <w:jc w:val="right"/>
                    <w:rPr>
                      <w:rFonts w:ascii="Calibri" w:hAnsi="Calibri" w:cs="Calibri"/>
                      <w:sz w:val="22"/>
                    </w:rPr>
                  </w:pPr>
                  <w:r w:rsidRPr="00FF13D8">
                    <w:rPr>
                      <w:rFonts w:ascii="Calibri" w:hAnsi="Calibri" w:cs="Calibri"/>
                      <w:sz w:val="22"/>
                    </w:rPr>
                    <w:t>0,148</w:t>
                  </w:r>
                </w:p>
              </w:tc>
              <w:tc>
                <w:tcPr>
                  <w:tcW w:w="976" w:type="dxa"/>
                  <w:tcBorders>
                    <w:top w:val="nil"/>
                    <w:left w:val="nil"/>
                    <w:bottom w:val="nil"/>
                    <w:right w:val="nil"/>
                  </w:tcBorders>
                  <w:shd w:val="clear" w:color="auto" w:fill="auto"/>
                  <w:noWrap/>
                  <w:vAlign w:val="bottom"/>
                  <w:hideMark/>
                </w:tcPr>
                <w:p w:rsidR="00FF13D8" w:rsidRPr="00FF13D8" w:rsidRDefault="00FF13D8" w:rsidP="00FF13D8">
                  <w:pPr>
                    <w:spacing w:after="0" w:line="240" w:lineRule="auto"/>
                    <w:ind w:left="0" w:firstLine="0"/>
                    <w:jc w:val="right"/>
                    <w:rPr>
                      <w:rFonts w:ascii="Calibri" w:hAnsi="Calibri" w:cs="Calibri"/>
                      <w:sz w:val="22"/>
                    </w:rPr>
                  </w:pPr>
                  <w:r w:rsidRPr="00FF13D8">
                    <w:rPr>
                      <w:rFonts w:ascii="Calibri" w:hAnsi="Calibri" w:cs="Calibri"/>
                      <w:sz w:val="22"/>
                    </w:rPr>
                    <w:t>0,21</w:t>
                  </w:r>
                </w:p>
              </w:tc>
              <w:tc>
                <w:tcPr>
                  <w:tcW w:w="976" w:type="dxa"/>
                  <w:tcBorders>
                    <w:top w:val="nil"/>
                    <w:left w:val="nil"/>
                    <w:bottom w:val="nil"/>
                    <w:right w:val="nil"/>
                  </w:tcBorders>
                  <w:shd w:val="clear" w:color="auto" w:fill="auto"/>
                  <w:noWrap/>
                  <w:vAlign w:val="bottom"/>
                  <w:hideMark/>
                </w:tcPr>
                <w:p w:rsidR="00FF13D8" w:rsidRPr="00FF13D8" w:rsidRDefault="00FF13D8" w:rsidP="00FF13D8">
                  <w:pPr>
                    <w:spacing w:after="0" w:line="240" w:lineRule="auto"/>
                    <w:ind w:left="0" w:firstLine="0"/>
                    <w:jc w:val="right"/>
                    <w:rPr>
                      <w:rFonts w:ascii="Calibri" w:hAnsi="Calibri" w:cs="Calibri"/>
                      <w:sz w:val="22"/>
                    </w:rPr>
                  </w:pPr>
                  <w:r w:rsidRPr="00FF13D8">
                    <w:rPr>
                      <w:rFonts w:ascii="Calibri" w:hAnsi="Calibri" w:cs="Calibri"/>
                      <w:sz w:val="22"/>
                    </w:rPr>
                    <w:t>0,39</w:t>
                  </w:r>
                </w:p>
              </w:tc>
            </w:tr>
            <w:tr w:rsidR="00FF13D8" w:rsidRPr="00FF13D8" w:rsidTr="009654F9">
              <w:trPr>
                <w:trHeight w:val="300"/>
                <w:jc w:val="center"/>
              </w:trPr>
              <w:tc>
                <w:tcPr>
                  <w:tcW w:w="2558" w:type="dxa"/>
                  <w:tcBorders>
                    <w:top w:val="nil"/>
                    <w:left w:val="nil"/>
                    <w:bottom w:val="nil"/>
                    <w:right w:val="nil"/>
                  </w:tcBorders>
                  <w:shd w:val="clear" w:color="auto" w:fill="auto"/>
                  <w:noWrap/>
                  <w:vAlign w:val="bottom"/>
                  <w:hideMark/>
                </w:tcPr>
                <w:p w:rsidR="00FF13D8" w:rsidRPr="00FF13D8" w:rsidRDefault="00FF13D8" w:rsidP="00FF13D8">
                  <w:pPr>
                    <w:spacing w:after="0" w:line="240" w:lineRule="auto"/>
                    <w:ind w:left="0" w:firstLine="0"/>
                    <w:rPr>
                      <w:rFonts w:ascii="Calibri" w:hAnsi="Calibri" w:cs="Calibri"/>
                      <w:sz w:val="22"/>
                    </w:rPr>
                  </w:pPr>
                  <w:r w:rsidRPr="00FF13D8">
                    <w:rPr>
                      <w:rFonts w:ascii="Calibri" w:hAnsi="Calibri" w:cs="Calibri"/>
                      <w:sz w:val="22"/>
                    </w:rPr>
                    <w:t xml:space="preserve">азоту </w:t>
                  </w:r>
                  <w:proofErr w:type="spellStart"/>
                  <w:r w:rsidRPr="00FF13D8">
                    <w:rPr>
                      <w:rFonts w:ascii="Calibri" w:hAnsi="Calibri" w:cs="Calibri"/>
                      <w:sz w:val="22"/>
                    </w:rPr>
                    <w:t>діоксид</w:t>
                  </w:r>
                  <w:proofErr w:type="spellEnd"/>
                </w:p>
              </w:tc>
              <w:tc>
                <w:tcPr>
                  <w:tcW w:w="976" w:type="dxa"/>
                  <w:tcBorders>
                    <w:top w:val="nil"/>
                    <w:left w:val="nil"/>
                    <w:bottom w:val="nil"/>
                    <w:right w:val="nil"/>
                  </w:tcBorders>
                  <w:shd w:val="clear" w:color="auto" w:fill="auto"/>
                  <w:noWrap/>
                  <w:vAlign w:val="bottom"/>
                  <w:hideMark/>
                </w:tcPr>
                <w:p w:rsidR="00FF13D8" w:rsidRPr="00FF13D8" w:rsidRDefault="00FF13D8" w:rsidP="00FF13D8">
                  <w:pPr>
                    <w:spacing w:after="0" w:line="240" w:lineRule="auto"/>
                    <w:ind w:left="0" w:firstLine="0"/>
                    <w:jc w:val="right"/>
                    <w:rPr>
                      <w:rFonts w:ascii="Calibri" w:hAnsi="Calibri" w:cs="Calibri"/>
                      <w:sz w:val="22"/>
                    </w:rPr>
                  </w:pPr>
                  <w:r w:rsidRPr="00FF13D8">
                    <w:rPr>
                      <w:rFonts w:ascii="Calibri" w:hAnsi="Calibri" w:cs="Calibri"/>
                      <w:sz w:val="22"/>
                    </w:rPr>
                    <w:t>0,1</w:t>
                  </w:r>
                </w:p>
              </w:tc>
              <w:tc>
                <w:tcPr>
                  <w:tcW w:w="976" w:type="dxa"/>
                  <w:tcBorders>
                    <w:top w:val="nil"/>
                    <w:left w:val="nil"/>
                    <w:bottom w:val="nil"/>
                    <w:right w:val="nil"/>
                  </w:tcBorders>
                  <w:shd w:val="clear" w:color="auto" w:fill="auto"/>
                  <w:noWrap/>
                  <w:vAlign w:val="bottom"/>
                  <w:hideMark/>
                </w:tcPr>
                <w:p w:rsidR="00FF13D8" w:rsidRPr="00FF13D8" w:rsidRDefault="00FF13D8" w:rsidP="00FF13D8">
                  <w:pPr>
                    <w:spacing w:after="0" w:line="240" w:lineRule="auto"/>
                    <w:ind w:left="0" w:firstLine="0"/>
                    <w:jc w:val="right"/>
                    <w:rPr>
                      <w:rFonts w:ascii="Calibri" w:hAnsi="Calibri" w:cs="Calibri"/>
                      <w:sz w:val="22"/>
                    </w:rPr>
                  </w:pPr>
                  <w:r w:rsidRPr="00FF13D8">
                    <w:rPr>
                      <w:rFonts w:ascii="Calibri" w:hAnsi="Calibri" w:cs="Calibri"/>
                      <w:sz w:val="22"/>
                    </w:rPr>
                    <w:t>0,068</w:t>
                  </w:r>
                </w:p>
              </w:tc>
              <w:tc>
                <w:tcPr>
                  <w:tcW w:w="976" w:type="dxa"/>
                  <w:tcBorders>
                    <w:top w:val="nil"/>
                    <w:left w:val="nil"/>
                    <w:bottom w:val="nil"/>
                    <w:right w:val="nil"/>
                  </w:tcBorders>
                  <w:shd w:val="clear" w:color="auto" w:fill="auto"/>
                  <w:noWrap/>
                  <w:vAlign w:val="bottom"/>
                  <w:hideMark/>
                </w:tcPr>
                <w:p w:rsidR="00FF13D8" w:rsidRPr="00FF13D8" w:rsidRDefault="00FF13D8" w:rsidP="00FF13D8">
                  <w:pPr>
                    <w:spacing w:after="0" w:line="240" w:lineRule="auto"/>
                    <w:ind w:left="0" w:firstLine="0"/>
                    <w:jc w:val="right"/>
                    <w:rPr>
                      <w:rFonts w:ascii="Calibri" w:hAnsi="Calibri" w:cs="Calibri"/>
                      <w:sz w:val="22"/>
                    </w:rPr>
                  </w:pPr>
                  <w:r w:rsidRPr="00FF13D8">
                    <w:rPr>
                      <w:rFonts w:ascii="Calibri" w:hAnsi="Calibri" w:cs="Calibri"/>
                      <w:sz w:val="22"/>
                    </w:rPr>
                    <w:t>0,1</w:t>
                  </w:r>
                </w:p>
              </w:tc>
              <w:tc>
                <w:tcPr>
                  <w:tcW w:w="976" w:type="dxa"/>
                  <w:tcBorders>
                    <w:top w:val="nil"/>
                    <w:left w:val="nil"/>
                    <w:bottom w:val="nil"/>
                    <w:right w:val="nil"/>
                  </w:tcBorders>
                  <w:shd w:val="clear" w:color="auto" w:fill="auto"/>
                  <w:noWrap/>
                  <w:vAlign w:val="bottom"/>
                  <w:hideMark/>
                </w:tcPr>
                <w:p w:rsidR="00FF13D8" w:rsidRPr="00FF13D8" w:rsidRDefault="00FF13D8" w:rsidP="00FF13D8">
                  <w:pPr>
                    <w:spacing w:after="0" w:line="240" w:lineRule="auto"/>
                    <w:ind w:left="0" w:firstLine="0"/>
                    <w:jc w:val="right"/>
                    <w:rPr>
                      <w:rFonts w:ascii="Calibri" w:hAnsi="Calibri" w:cs="Calibri"/>
                      <w:sz w:val="22"/>
                    </w:rPr>
                  </w:pPr>
                  <w:r w:rsidRPr="00FF13D8">
                    <w:rPr>
                      <w:rFonts w:ascii="Calibri" w:hAnsi="Calibri" w:cs="Calibri"/>
                      <w:sz w:val="22"/>
                    </w:rPr>
                    <w:t>0,17</w:t>
                  </w:r>
                </w:p>
              </w:tc>
            </w:tr>
          </w:tbl>
          <w:p w:rsidR="00FF13D8" w:rsidRPr="00803945" w:rsidRDefault="00FF13D8" w:rsidP="0039012E">
            <w:pPr>
              <w:pStyle w:val="a"/>
              <w:numPr>
                <w:ilvl w:val="0"/>
                <w:numId w:val="0"/>
              </w:numPr>
              <w:jc w:val="center"/>
              <w:rPr>
                <w:b/>
              </w:rPr>
            </w:pPr>
          </w:p>
        </w:tc>
      </w:tr>
      <w:tr w:rsidR="00FF13D8" w:rsidTr="00874897">
        <w:tc>
          <w:tcPr>
            <w:tcW w:w="9571" w:type="dxa"/>
            <w:tcBorders>
              <w:top w:val="nil"/>
              <w:left w:val="nil"/>
              <w:bottom w:val="nil"/>
              <w:right w:val="nil"/>
            </w:tcBorders>
          </w:tcPr>
          <w:p w:rsidR="00FF13D8" w:rsidRDefault="00FF13D8" w:rsidP="00975F40">
            <w:pPr>
              <w:pStyle w:val="a"/>
              <w:numPr>
                <w:ilvl w:val="0"/>
                <w:numId w:val="0"/>
              </w:numPr>
            </w:pPr>
            <w:r w:rsidRPr="00FF13D8">
              <w:rPr>
                <w:noProof/>
                <w:lang w:val="ru-RU" w:eastAsia="ru-RU"/>
              </w:rPr>
              <w:drawing>
                <wp:inline distT="0" distB="0" distL="0" distR="0">
                  <wp:extent cx="5957888" cy="2928937"/>
                  <wp:effectExtent l="19050" t="0" r="23812" b="4763"/>
                  <wp:docPr id="1"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F13D8" w:rsidRDefault="00FF13D8" w:rsidP="00FF13D8">
            <w:pPr>
              <w:pStyle w:val="a"/>
              <w:numPr>
                <w:ilvl w:val="0"/>
                <w:numId w:val="0"/>
              </w:numPr>
            </w:pPr>
          </w:p>
        </w:tc>
      </w:tr>
      <w:tr w:rsidR="00FF13D8" w:rsidRPr="00803945" w:rsidTr="00874897">
        <w:tc>
          <w:tcPr>
            <w:tcW w:w="9571" w:type="dxa"/>
            <w:tcBorders>
              <w:top w:val="nil"/>
              <w:left w:val="nil"/>
              <w:bottom w:val="nil"/>
              <w:right w:val="nil"/>
            </w:tcBorders>
          </w:tcPr>
          <w:p w:rsidR="00874897" w:rsidRDefault="00874897" w:rsidP="009654F9">
            <w:pPr>
              <w:pStyle w:val="a"/>
              <w:numPr>
                <w:ilvl w:val="0"/>
                <w:numId w:val="0"/>
              </w:numPr>
              <w:jc w:val="center"/>
              <w:rPr>
                <w:b/>
              </w:rPr>
            </w:pPr>
          </w:p>
          <w:p w:rsidR="00874897" w:rsidRDefault="00874897" w:rsidP="009654F9">
            <w:pPr>
              <w:pStyle w:val="a"/>
              <w:numPr>
                <w:ilvl w:val="0"/>
                <w:numId w:val="0"/>
              </w:numPr>
              <w:jc w:val="center"/>
              <w:rPr>
                <w:b/>
              </w:rPr>
            </w:pPr>
          </w:p>
          <w:p w:rsidR="00874897" w:rsidRDefault="00874897" w:rsidP="009654F9">
            <w:pPr>
              <w:pStyle w:val="a"/>
              <w:numPr>
                <w:ilvl w:val="0"/>
                <w:numId w:val="0"/>
              </w:numPr>
              <w:jc w:val="center"/>
              <w:rPr>
                <w:b/>
              </w:rPr>
            </w:pPr>
          </w:p>
          <w:p w:rsidR="00FF13D8" w:rsidRPr="00803945" w:rsidRDefault="00FF13D8" w:rsidP="009654F9">
            <w:pPr>
              <w:pStyle w:val="a"/>
              <w:numPr>
                <w:ilvl w:val="0"/>
                <w:numId w:val="0"/>
              </w:numPr>
              <w:jc w:val="center"/>
              <w:rPr>
                <w:b/>
              </w:rPr>
            </w:pPr>
            <w:r w:rsidRPr="00803945">
              <w:rPr>
                <w:b/>
              </w:rPr>
              <w:t>вул. Шевченка (Центральний парк культури та відпочинку), мг/</w:t>
            </w:r>
            <w:proofErr w:type="spellStart"/>
            <w:r w:rsidRPr="00803945">
              <w:rPr>
                <w:b/>
              </w:rPr>
              <w:t>куб.м</w:t>
            </w:r>
            <w:proofErr w:type="spellEnd"/>
          </w:p>
        </w:tc>
      </w:tr>
      <w:tr w:rsidR="00FF13D8" w:rsidRPr="00803945" w:rsidTr="00874897">
        <w:tc>
          <w:tcPr>
            <w:tcW w:w="9571" w:type="dxa"/>
            <w:tcBorders>
              <w:top w:val="nil"/>
              <w:left w:val="nil"/>
              <w:bottom w:val="nil"/>
              <w:right w:val="nil"/>
            </w:tcBorders>
          </w:tcPr>
          <w:tbl>
            <w:tblPr>
              <w:tblW w:w="6456" w:type="dxa"/>
              <w:jc w:val="center"/>
              <w:tblLook w:val="04A0" w:firstRow="1" w:lastRow="0" w:firstColumn="1" w:lastColumn="0" w:noHBand="0" w:noVBand="1"/>
            </w:tblPr>
            <w:tblGrid>
              <w:gridCol w:w="2552"/>
              <w:gridCol w:w="976"/>
              <w:gridCol w:w="976"/>
              <w:gridCol w:w="976"/>
              <w:gridCol w:w="976"/>
            </w:tblGrid>
            <w:tr w:rsidR="009654F9" w:rsidRPr="009654F9" w:rsidTr="009654F9">
              <w:trPr>
                <w:trHeight w:val="300"/>
                <w:jc w:val="center"/>
              </w:trPr>
              <w:tc>
                <w:tcPr>
                  <w:tcW w:w="2552" w:type="dxa"/>
                  <w:tcBorders>
                    <w:top w:val="nil"/>
                    <w:left w:val="nil"/>
                    <w:bottom w:val="nil"/>
                    <w:right w:val="nil"/>
                  </w:tcBorders>
                  <w:shd w:val="clear" w:color="auto" w:fill="auto"/>
                  <w:noWrap/>
                  <w:vAlign w:val="bottom"/>
                  <w:hideMark/>
                </w:tcPr>
                <w:p w:rsidR="009654F9" w:rsidRPr="009654F9" w:rsidRDefault="009654F9" w:rsidP="008509B5">
                  <w:pPr>
                    <w:spacing w:after="0" w:line="240" w:lineRule="auto"/>
                    <w:ind w:left="0" w:firstLine="0"/>
                    <w:rPr>
                      <w:rFonts w:ascii="Calibri" w:hAnsi="Calibri" w:cs="Calibri"/>
                      <w:sz w:val="22"/>
                    </w:rPr>
                  </w:pPr>
                  <w:proofErr w:type="spellStart"/>
                  <w:r w:rsidRPr="009654F9">
                    <w:rPr>
                      <w:rFonts w:ascii="Calibri" w:hAnsi="Calibri" w:cs="Calibri"/>
                      <w:sz w:val="22"/>
                    </w:rPr>
                    <w:t>вуглецю</w:t>
                  </w:r>
                  <w:proofErr w:type="spellEnd"/>
                  <w:r w:rsidRPr="009654F9">
                    <w:rPr>
                      <w:rFonts w:ascii="Calibri" w:hAnsi="Calibri" w:cs="Calibri"/>
                      <w:sz w:val="22"/>
                    </w:rPr>
                    <w:t xml:space="preserve"> оксид</w:t>
                  </w:r>
                </w:p>
              </w:tc>
              <w:tc>
                <w:tcPr>
                  <w:tcW w:w="976" w:type="dxa"/>
                  <w:tcBorders>
                    <w:top w:val="nil"/>
                    <w:left w:val="nil"/>
                    <w:bottom w:val="nil"/>
                    <w:right w:val="nil"/>
                  </w:tcBorders>
                  <w:shd w:val="clear" w:color="auto" w:fill="auto"/>
                  <w:noWrap/>
                  <w:vAlign w:val="bottom"/>
                  <w:hideMark/>
                </w:tcPr>
                <w:p w:rsidR="009654F9" w:rsidRPr="009654F9" w:rsidRDefault="009654F9" w:rsidP="008509B5">
                  <w:pPr>
                    <w:spacing w:after="0" w:line="240" w:lineRule="auto"/>
                    <w:ind w:left="0" w:firstLine="0"/>
                    <w:rPr>
                      <w:rFonts w:ascii="Calibri" w:hAnsi="Calibri" w:cs="Calibri"/>
                      <w:sz w:val="22"/>
                    </w:rPr>
                  </w:pPr>
                  <w:r w:rsidRPr="009654F9">
                    <w:rPr>
                      <w:rFonts w:ascii="Calibri" w:hAnsi="Calibri" w:cs="Calibri"/>
                      <w:sz w:val="22"/>
                    </w:rPr>
                    <w:t>1</w:t>
                  </w:r>
                </w:p>
              </w:tc>
              <w:tc>
                <w:tcPr>
                  <w:tcW w:w="976" w:type="dxa"/>
                  <w:tcBorders>
                    <w:top w:val="nil"/>
                    <w:left w:val="nil"/>
                    <w:bottom w:val="nil"/>
                    <w:right w:val="nil"/>
                  </w:tcBorders>
                  <w:shd w:val="clear" w:color="auto" w:fill="auto"/>
                  <w:noWrap/>
                  <w:vAlign w:val="bottom"/>
                  <w:hideMark/>
                </w:tcPr>
                <w:p w:rsidR="009654F9" w:rsidRPr="009654F9" w:rsidRDefault="009654F9" w:rsidP="008509B5">
                  <w:pPr>
                    <w:spacing w:after="0" w:line="240" w:lineRule="auto"/>
                    <w:ind w:left="0" w:firstLine="0"/>
                    <w:rPr>
                      <w:rFonts w:ascii="Calibri" w:hAnsi="Calibri" w:cs="Calibri"/>
                      <w:sz w:val="22"/>
                    </w:rPr>
                  </w:pPr>
                  <w:r w:rsidRPr="009654F9">
                    <w:rPr>
                      <w:rFonts w:ascii="Calibri" w:hAnsi="Calibri" w:cs="Calibri"/>
                      <w:sz w:val="22"/>
                    </w:rPr>
                    <w:t>1</w:t>
                  </w:r>
                </w:p>
              </w:tc>
              <w:tc>
                <w:tcPr>
                  <w:tcW w:w="976" w:type="dxa"/>
                  <w:tcBorders>
                    <w:top w:val="nil"/>
                    <w:left w:val="nil"/>
                    <w:bottom w:val="nil"/>
                    <w:right w:val="nil"/>
                  </w:tcBorders>
                  <w:shd w:val="clear" w:color="auto" w:fill="auto"/>
                  <w:noWrap/>
                  <w:vAlign w:val="bottom"/>
                  <w:hideMark/>
                </w:tcPr>
                <w:p w:rsidR="009654F9" w:rsidRPr="009654F9" w:rsidRDefault="009654F9" w:rsidP="008509B5">
                  <w:pPr>
                    <w:spacing w:after="0" w:line="240" w:lineRule="auto"/>
                    <w:ind w:left="0" w:firstLine="0"/>
                    <w:rPr>
                      <w:rFonts w:ascii="Calibri" w:hAnsi="Calibri" w:cs="Calibri"/>
                      <w:sz w:val="22"/>
                    </w:rPr>
                  </w:pPr>
                  <w:r w:rsidRPr="009654F9">
                    <w:rPr>
                      <w:rFonts w:ascii="Calibri" w:hAnsi="Calibri" w:cs="Calibri"/>
                      <w:sz w:val="22"/>
                    </w:rPr>
                    <w:t>1,9</w:t>
                  </w:r>
                </w:p>
              </w:tc>
              <w:tc>
                <w:tcPr>
                  <w:tcW w:w="976" w:type="dxa"/>
                  <w:tcBorders>
                    <w:top w:val="nil"/>
                    <w:left w:val="nil"/>
                    <w:bottom w:val="nil"/>
                    <w:right w:val="nil"/>
                  </w:tcBorders>
                  <w:shd w:val="clear" w:color="auto" w:fill="auto"/>
                  <w:noWrap/>
                  <w:vAlign w:val="bottom"/>
                  <w:hideMark/>
                </w:tcPr>
                <w:p w:rsidR="009654F9" w:rsidRPr="009654F9" w:rsidRDefault="009654F9" w:rsidP="008509B5">
                  <w:pPr>
                    <w:spacing w:after="0" w:line="240" w:lineRule="auto"/>
                    <w:ind w:left="0" w:firstLine="0"/>
                    <w:rPr>
                      <w:rFonts w:ascii="Calibri" w:hAnsi="Calibri" w:cs="Calibri"/>
                      <w:sz w:val="22"/>
                    </w:rPr>
                  </w:pPr>
                  <w:r w:rsidRPr="009654F9">
                    <w:rPr>
                      <w:rFonts w:ascii="Calibri" w:hAnsi="Calibri" w:cs="Calibri"/>
                      <w:sz w:val="22"/>
                    </w:rPr>
                    <w:t>1,03</w:t>
                  </w:r>
                </w:p>
              </w:tc>
            </w:tr>
            <w:tr w:rsidR="009654F9" w:rsidRPr="009654F9" w:rsidTr="009654F9">
              <w:trPr>
                <w:trHeight w:val="300"/>
                <w:jc w:val="center"/>
              </w:trPr>
              <w:tc>
                <w:tcPr>
                  <w:tcW w:w="2552" w:type="dxa"/>
                  <w:tcBorders>
                    <w:top w:val="nil"/>
                    <w:left w:val="nil"/>
                    <w:bottom w:val="nil"/>
                    <w:right w:val="nil"/>
                  </w:tcBorders>
                  <w:shd w:val="clear" w:color="auto" w:fill="auto"/>
                  <w:noWrap/>
                  <w:vAlign w:val="bottom"/>
                  <w:hideMark/>
                </w:tcPr>
                <w:p w:rsidR="009654F9" w:rsidRPr="009654F9" w:rsidRDefault="009654F9" w:rsidP="008509B5">
                  <w:pPr>
                    <w:spacing w:after="0" w:line="240" w:lineRule="auto"/>
                    <w:ind w:left="0" w:firstLine="0"/>
                    <w:rPr>
                      <w:rFonts w:ascii="Calibri" w:hAnsi="Calibri" w:cs="Calibri"/>
                      <w:sz w:val="22"/>
                    </w:rPr>
                  </w:pPr>
                  <w:proofErr w:type="spellStart"/>
                  <w:r w:rsidRPr="009654F9">
                    <w:rPr>
                      <w:rFonts w:ascii="Calibri" w:hAnsi="Calibri" w:cs="Calibri"/>
                      <w:sz w:val="22"/>
                    </w:rPr>
                    <w:t>завислі</w:t>
                  </w:r>
                  <w:proofErr w:type="spellEnd"/>
                  <w:r w:rsidRPr="009654F9">
                    <w:rPr>
                      <w:rFonts w:ascii="Calibri" w:hAnsi="Calibri" w:cs="Calibri"/>
                      <w:sz w:val="22"/>
                    </w:rPr>
                    <w:t xml:space="preserve"> </w:t>
                  </w:r>
                  <w:proofErr w:type="spellStart"/>
                  <w:r w:rsidRPr="009654F9">
                    <w:rPr>
                      <w:rFonts w:ascii="Calibri" w:hAnsi="Calibri" w:cs="Calibri"/>
                      <w:sz w:val="22"/>
                    </w:rPr>
                    <w:t>речовини</w:t>
                  </w:r>
                  <w:proofErr w:type="spellEnd"/>
                </w:p>
              </w:tc>
              <w:tc>
                <w:tcPr>
                  <w:tcW w:w="976" w:type="dxa"/>
                  <w:tcBorders>
                    <w:top w:val="nil"/>
                    <w:left w:val="nil"/>
                    <w:bottom w:val="nil"/>
                    <w:right w:val="nil"/>
                  </w:tcBorders>
                  <w:shd w:val="clear" w:color="auto" w:fill="auto"/>
                  <w:noWrap/>
                  <w:vAlign w:val="bottom"/>
                  <w:hideMark/>
                </w:tcPr>
                <w:p w:rsidR="009654F9" w:rsidRPr="009654F9" w:rsidRDefault="009654F9" w:rsidP="008509B5">
                  <w:pPr>
                    <w:spacing w:after="0" w:line="240" w:lineRule="auto"/>
                    <w:ind w:left="0" w:firstLine="0"/>
                    <w:rPr>
                      <w:rFonts w:ascii="Calibri" w:hAnsi="Calibri" w:cs="Calibri"/>
                      <w:sz w:val="22"/>
                    </w:rPr>
                  </w:pPr>
                  <w:r w:rsidRPr="009654F9">
                    <w:rPr>
                      <w:rFonts w:ascii="Calibri" w:hAnsi="Calibri" w:cs="Calibri"/>
                      <w:sz w:val="22"/>
                    </w:rPr>
                    <w:t>0,13</w:t>
                  </w:r>
                </w:p>
              </w:tc>
              <w:tc>
                <w:tcPr>
                  <w:tcW w:w="976" w:type="dxa"/>
                  <w:tcBorders>
                    <w:top w:val="nil"/>
                    <w:left w:val="nil"/>
                    <w:bottom w:val="nil"/>
                    <w:right w:val="nil"/>
                  </w:tcBorders>
                  <w:shd w:val="clear" w:color="auto" w:fill="auto"/>
                  <w:noWrap/>
                  <w:vAlign w:val="bottom"/>
                  <w:hideMark/>
                </w:tcPr>
                <w:p w:rsidR="009654F9" w:rsidRPr="009654F9" w:rsidRDefault="009654F9" w:rsidP="008509B5">
                  <w:pPr>
                    <w:spacing w:after="0" w:line="240" w:lineRule="auto"/>
                    <w:ind w:left="0" w:firstLine="0"/>
                    <w:rPr>
                      <w:rFonts w:ascii="Calibri" w:hAnsi="Calibri" w:cs="Calibri"/>
                      <w:sz w:val="22"/>
                    </w:rPr>
                  </w:pPr>
                  <w:r w:rsidRPr="009654F9">
                    <w:rPr>
                      <w:rFonts w:ascii="Calibri" w:hAnsi="Calibri" w:cs="Calibri"/>
                      <w:sz w:val="22"/>
                    </w:rPr>
                    <w:t>0,138</w:t>
                  </w:r>
                </w:p>
              </w:tc>
              <w:tc>
                <w:tcPr>
                  <w:tcW w:w="976" w:type="dxa"/>
                  <w:tcBorders>
                    <w:top w:val="nil"/>
                    <w:left w:val="nil"/>
                    <w:bottom w:val="nil"/>
                    <w:right w:val="nil"/>
                  </w:tcBorders>
                  <w:shd w:val="clear" w:color="auto" w:fill="auto"/>
                  <w:noWrap/>
                  <w:vAlign w:val="bottom"/>
                  <w:hideMark/>
                </w:tcPr>
                <w:p w:rsidR="009654F9" w:rsidRPr="009654F9" w:rsidRDefault="009654F9" w:rsidP="008509B5">
                  <w:pPr>
                    <w:spacing w:after="0" w:line="240" w:lineRule="auto"/>
                    <w:ind w:left="0" w:firstLine="0"/>
                    <w:rPr>
                      <w:rFonts w:ascii="Calibri" w:hAnsi="Calibri" w:cs="Calibri"/>
                      <w:sz w:val="22"/>
                    </w:rPr>
                  </w:pPr>
                  <w:r w:rsidRPr="009654F9">
                    <w:rPr>
                      <w:rFonts w:ascii="Calibri" w:hAnsi="Calibri" w:cs="Calibri"/>
                      <w:sz w:val="22"/>
                    </w:rPr>
                    <w:t>0,2</w:t>
                  </w:r>
                </w:p>
              </w:tc>
              <w:tc>
                <w:tcPr>
                  <w:tcW w:w="976" w:type="dxa"/>
                  <w:tcBorders>
                    <w:top w:val="nil"/>
                    <w:left w:val="nil"/>
                    <w:bottom w:val="nil"/>
                    <w:right w:val="nil"/>
                  </w:tcBorders>
                  <w:shd w:val="clear" w:color="auto" w:fill="auto"/>
                  <w:noWrap/>
                  <w:vAlign w:val="bottom"/>
                  <w:hideMark/>
                </w:tcPr>
                <w:p w:rsidR="009654F9" w:rsidRPr="009654F9" w:rsidRDefault="009654F9" w:rsidP="008509B5">
                  <w:pPr>
                    <w:spacing w:after="0" w:line="240" w:lineRule="auto"/>
                    <w:ind w:left="0" w:firstLine="0"/>
                    <w:rPr>
                      <w:rFonts w:ascii="Calibri" w:hAnsi="Calibri" w:cs="Calibri"/>
                      <w:sz w:val="22"/>
                    </w:rPr>
                  </w:pPr>
                  <w:r w:rsidRPr="009654F9">
                    <w:rPr>
                      <w:rFonts w:ascii="Calibri" w:hAnsi="Calibri" w:cs="Calibri"/>
                      <w:sz w:val="22"/>
                    </w:rPr>
                    <w:t>0,26</w:t>
                  </w:r>
                </w:p>
              </w:tc>
            </w:tr>
            <w:tr w:rsidR="009654F9" w:rsidRPr="009654F9" w:rsidTr="009654F9">
              <w:trPr>
                <w:trHeight w:val="300"/>
                <w:jc w:val="center"/>
              </w:trPr>
              <w:tc>
                <w:tcPr>
                  <w:tcW w:w="2552" w:type="dxa"/>
                  <w:tcBorders>
                    <w:top w:val="nil"/>
                    <w:left w:val="nil"/>
                    <w:bottom w:val="nil"/>
                    <w:right w:val="nil"/>
                  </w:tcBorders>
                  <w:shd w:val="clear" w:color="auto" w:fill="auto"/>
                  <w:noWrap/>
                  <w:vAlign w:val="bottom"/>
                  <w:hideMark/>
                </w:tcPr>
                <w:p w:rsidR="009654F9" w:rsidRPr="009654F9" w:rsidRDefault="009654F9" w:rsidP="008509B5">
                  <w:pPr>
                    <w:spacing w:after="0" w:line="240" w:lineRule="auto"/>
                    <w:ind w:left="0" w:firstLine="0"/>
                    <w:rPr>
                      <w:rFonts w:ascii="Calibri" w:hAnsi="Calibri" w:cs="Calibri"/>
                      <w:sz w:val="22"/>
                    </w:rPr>
                  </w:pPr>
                  <w:proofErr w:type="spellStart"/>
                  <w:r w:rsidRPr="009654F9">
                    <w:rPr>
                      <w:rFonts w:ascii="Calibri" w:hAnsi="Calibri" w:cs="Calibri"/>
                      <w:sz w:val="22"/>
                    </w:rPr>
                    <w:t>ангідрид</w:t>
                  </w:r>
                  <w:proofErr w:type="spellEnd"/>
                  <w:r w:rsidRPr="009654F9">
                    <w:rPr>
                      <w:rFonts w:ascii="Calibri" w:hAnsi="Calibri" w:cs="Calibri"/>
                      <w:sz w:val="22"/>
                    </w:rPr>
                    <w:t xml:space="preserve"> </w:t>
                  </w:r>
                  <w:proofErr w:type="spellStart"/>
                  <w:r w:rsidRPr="009654F9">
                    <w:rPr>
                      <w:rFonts w:ascii="Calibri" w:hAnsi="Calibri" w:cs="Calibri"/>
                      <w:sz w:val="22"/>
                    </w:rPr>
                    <w:t>сірчистий</w:t>
                  </w:r>
                  <w:proofErr w:type="spellEnd"/>
                </w:p>
              </w:tc>
              <w:tc>
                <w:tcPr>
                  <w:tcW w:w="976" w:type="dxa"/>
                  <w:tcBorders>
                    <w:top w:val="nil"/>
                    <w:left w:val="nil"/>
                    <w:bottom w:val="nil"/>
                    <w:right w:val="nil"/>
                  </w:tcBorders>
                  <w:shd w:val="clear" w:color="auto" w:fill="auto"/>
                  <w:noWrap/>
                  <w:vAlign w:val="bottom"/>
                  <w:hideMark/>
                </w:tcPr>
                <w:p w:rsidR="009654F9" w:rsidRPr="009654F9" w:rsidRDefault="009654F9" w:rsidP="008509B5">
                  <w:pPr>
                    <w:spacing w:after="0" w:line="240" w:lineRule="auto"/>
                    <w:ind w:left="0" w:firstLine="0"/>
                    <w:rPr>
                      <w:rFonts w:ascii="Calibri" w:hAnsi="Calibri" w:cs="Calibri"/>
                      <w:sz w:val="22"/>
                    </w:rPr>
                  </w:pPr>
                  <w:r w:rsidRPr="009654F9">
                    <w:rPr>
                      <w:rFonts w:ascii="Calibri" w:hAnsi="Calibri" w:cs="Calibri"/>
                      <w:sz w:val="22"/>
                    </w:rPr>
                    <w:t>0,043</w:t>
                  </w:r>
                </w:p>
              </w:tc>
              <w:tc>
                <w:tcPr>
                  <w:tcW w:w="976" w:type="dxa"/>
                  <w:tcBorders>
                    <w:top w:val="nil"/>
                    <w:left w:val="nil"/>
                    <w:bottom w:val="nil"/>
                    <w:right w:val="nil"/>
                  </w:tcBorders>
                  <w:shd w:val="clear" w:color="auto" w:fill="auto"/>
                  <w:noWrap/>
                  <w:vAlign w:val="bottom"/>
                  <w:hideMark/>
                </w:tcPr>
                <w:p w:rsidR="009654F9" w:rsidRPr="009654F9" w:rsidRDefault="009654F9" w:rsidP="008509B5">
                  <w:pPr>
                    <w:spacing w:after="0" w:line="240" w:lineRule="auto"/>
                    <w:ind w:left="0" w:firstLine="0"/>
                    <w:rPr>
                      <w:rFonts w:ascii="Calibri" w:hAnsi="Calibri" w:cs="Calibri"/>
                      <w:sz w:val="22"/>
                    </w:rPr>
                  </w:pPr>
                  <w:r w:rsidRPr="009654F9">
                    <w:rPr>
                      <w:rFonts w:ascii="Calibri" w:hAnsi="Calibri" w:cs="Calibri"/>
                      <w:sz w:val="22"/>
                    </w:rPr>
                    <w:t>0,04</w:t>
                  </w:r>
                </w:p>
              </w:tc>
              <w:tc>
                <w:tcPr>
                  <w:tcW w:w="976" w:type="dxa"/>
                  <w:tcBorders>
                    <w:top w:val="nil"/>
                    <w:left w:val="nil"/>
                    <w:bottom w:val="nil"/>
                    <w:right w:val="nil"/>
                  </w:tcBorders>
                  <w:shd w:val="clear" w:color="auto" w:fill="auto"/>
                  <w:noWrap/>
                  <w:vAlign w:val="bottom"/>
                  <w:hideMark/>
                </w:tcPr>
                <w:p w:rsidR="009654F9" w:rsidRPr="009654F9" w:rsidRDefault="009654F9" w:rsidP="008509B5">
                  <w:pPr>
                    <w:spacing w:after="0" w:line="240" w:lineRule="auto"/>
                    <w:ind w:left="0" w:firstLine="0"/>
                    <w:rPr>
                      <w:rFonts w:ascii="Calibri" w:hAnsi="Calibri" w:cs="Calibri"/>
                      <w:sz w:val="22"/>
                    </w:rPr>
                  </w:pPr>
                  <w:r w:rsidRPr="009654F9">
                    <w:rPr>
                      <w:rFonts w:ascii="Calibri" w:hAnsi="Calibri" w:cs="Calibri"/>
                      <w:sz w:val="22"/>
                    </w:rPr>
                    <w:t>0,04</w:t>
                  </w:r>
                </w:p>
              </w:tc>
              <w:tc>
                <w:tcPr>
                  <w:tcW w:w="976" w:type="dxa"/>
                  <w:tcBorders>
                    <w:top w:val="nil"/>
                    <w:left w:val="nil"/>
                    <w:bottom w:val="nil"/>
                    <w:right w:val="nil"/>
                  </w:tcBorders>
                  <w:shd w:val="clear" w:color="auto" w:fill="auto"/>
                  <w:noWrap/>
                  <w:vAlign w:val="bottom"/>
                  <w:hideMark/>
                </w:tcPr>
                <w:p w:rsidR="009654F9" w:rsidRPr="009654F9" w:rsidRDefault="009654F9" w:rsidP="008509B5">
                  <w:pPr>
                    <w:spacing w:after="0" w:line="240" w:lineRule="auto"/>
                    <w:ind w:left="0" w:firstLine="0"/>
                    <w:rPr>
                      <w:rFonts w:ascii="Calibri" w:hAnsi="Calibri" w:cs="Calibri"/>
                      <w:sz w:val="22"/>
                    </w:rPr>
                  </w:pPr>
                  <w:r w:rsidRPr="009654F9">
                    <w:rPr>
                      <w:rFonts w:ascii="Calibri" w:hAnsi="Calibri" w:cs="Calibri"/>
                      <w:sz w:val="22"/>
                    </w:rPr>
                    <w:t>0,04</w:t>
                  </w:r>
                </w:p>
              </w:tc>
            </w:tr>
            <w:tr w:rsidR="009654F9" w:rsidRPr="009654F9" w:rsidTr="009654F9">
              <w:trPr>
                <w:trHeight w:val="300"/>
                <w:jc w:val="center"/>
              </w:trPr>
              <w:tc>
                <w:tcPr>
                  <w:tcW w:w="2552" w:type="dxa"/>
                  <w:tcBorders>
                    <w:top w:val="nil"/>
                    <w:left w:val="nil"/>
                    <w:bottom w:val="nil"/>
                    <w:right w:val="nil"/>
                  </w:tcBorders>
                  <w:shd w:val="clear" w:color="auto" w:fill="auto"/>
                  <w:noWrap/>
                  <w:vAlign w:val="bottom"/>
                  <w:hideMark/>
                </w:tcPr>
                <w:p w:rsidR="009654F9" w:rsidRPr="009654F9" w:rsidRDefault="009654F9" w:rsidP="008509B5">
                  <w:pPr>
                    <w:spacing w:after="0" w:line="240" w:lineRule="auto"/>
                    <w:ind w:left="0" w:firstLine="0"/>
                    <w:rPr>
                      <w:rFonts w:ascii="Calibri" w:hAnsi="Calibri" w:cs="Calibri"/>
                      <w:sz w:val="22"/>
                    </w:rPr>
                  </w:pPr>
                  <w:r w:rsidRPr="009654F9">
                    <w:rPr>
                      <w:rFonts w:ascii="Calibri" w:hAnsi="Calibri" w:cs="Calibri"/>
                      <w:sz w:val="22"/>
                    </w:rPr>
                    <w:t xml:space="preserve">азоту </w:t>
                  </w:r>
                  <w:proofErr w:type="spellStart"/>
                  <w:r w:rsidRPr="009654F9">
                    <w:rPr>
                      <w:rFonts w:ascii="Calibri" w:hAnsi="Calibri" w:cs="Calibri"/>
                      <w:sz w:val="22"/>
                    </w:rPr>
                    <w:t>діоксид</w:t>
                  </w:r>
                  <w:proofErr w:type="spellEnd"/>
                </w:p>
              </w:tc>
              <w:tc>
                <w:tcPr>
                  <w:tcW w:w="976" w:type="dxa"/>
                  <w:tcBorders>
                    <w:top w:val="nil"/>
                    <w:left w:val="nil"/>
                    <w:bottom w:val="nil"/>
                    <w:right w:val="nil"/>
                  </w:tcBorders>
                  <w:shd w:val="clear" w:color="auto" w:fill="auto"/>
                  <w:noWrap/>
                  <w:vAlign w:val="bottom"/>
                  <w:hideMark/>
                </w:tcPr>
                <w:p w:rsidR="009654F9" w:rsidRPr="009654F9" w:rsidRDefault="009654F9" w:rsidP="008509B5">
                  <w:pPr>
                    <w:spacing w:after="0" w:line="240" w:lineRule="auto"/>
                    <w:ind w:left="0" w:firstLine="0"/>
                    <w:rPr>
                      <w:rFonts w:ascii="Calibri" w:hAnsi="Calibri" w:cs="Calibri"/>
                      <w:sz w:val="22"/>
                    </w:rPr>
                  </w:pPr>
                  <w:r w:rsidRPr="009654F9">
                    <w:rPr>
                      <w:rFonts w:ascii="Calibri" w:hAnsi="Calibri" w:cs="Calibri"/>
                      <w:sz w:val="22"/>
                    </w:rPr>
                    <w:t>0,024</w:t>
                  </w:r>
                </w:p>
              </w:tc>
              <w:tc>
                <w:tcPr>
                  <w:tcW w:w="976" w:type="dxa"/>
                  <w:tcBorders>
                    <w:top w:val="nil"/>
                    <w:left w:val="nil"/>
                    <w:bottom w:val="nil"/>
                    <w:right w:val="nil"/>
                  </w:tcBorders>
                  <w:shd w:val="clear" w:color="auto" w:fill="auto"/>
                  <w:noWrap/>
                  <w:vAlign w:val="bottom"/>
                  <w:hideMark/>
                </w:tcPr>
                <w:p w:rsidR="009654F9" w:rsidRPr="009654F9" w:rsidRDefault="009654F9" w:rsidP="008509B5">
                  <w:pPr>
                    <w:spacing w:after="0" w:line="240" w:lineRule="auto"/>
                    <w:ind w:left="0" w:firstLine="0"/>
                    <w:rPr>
                      <w:rFonts w:ascii="Calibri" w:hAnsi="Calibri" w:cs="Calibri"/>
                      <w:sz w:val="22"/>
                    </w:rPr>
                  </w:pPr>
                  <w:r w:rsidRPr="009654F9">
                    <w:rPr>
                      <w:rFonts w:ascii="Calibri" w:hAnsi="Calibri" w:cs="Calibri"/>
                      <w:sz w:val="22"/>
                    </w:rPr>
                    <w:t>0,02</w:t>
                  </w:r>
                </w:p>
              </w:tc>
              <w:tc>
                <w:tcPr>
                  <w:tcW w:w="976" w:type="dxa"/>
                  <w:tcBorders>
                    <w:top w:val="nil"/>
                    <w:left w:val="nil"/>
                    <w:bottom w:val="nil"/>
                    <w:right w:val="nil"/>
                  </w:tcBorders>
                  <w:shd w:val="clear" w:color="auto" w:fill="auto"/>
                  <w:noWrap/>
                  <w:vAlign w:val="bottom"/>
                  <w:hideMark/>
                </w:tcPr>
                <w:p w:rsidR="009654F9" w:rsidRPr="009654F9" w:rsidRDefault="009654F9" w:rsidP="008509B5">
                  <w:pPr>
                    <w:spacing w:after="0" w:line="240" w:lineRule="auto"/>
                    <w:ind w:left="0" w:firstLine="0"/>
                    <w:rPr>
                      <w:rFonts w:ascii="Calibri" w:hAnsi="Calibri" w:cs="Calibri"/>
                      <w:sz w:val="22"/>
                    </w:rPr>
                  </w:pPr>
                  <w:r w:rsidRPr="009654F9">
                    <w:rPr>
                      <w:rFonts w:ascii="Calibri" w:hAnsi="Calibri" w:cs="Calibri"/>
                      <w:sz w:val="22"/>
                    </w:rPr>
                    <w:t>0,025</w:t>
                  </w:r>
                </w:p>
              </w:tc>
              <w:tc>
                <w:tcPr>
                  <w:tcW w:w="976" w:type="dxa"/>
                  <w:tcBorders>
                    <w:top w:val="nil"/>
                    <w:left w:val="nil"/>
                    <w:bottom w:val="nil"/>
                    <w:right w:val="nil"/>
                  </w:tcBorders>
                  <w:shd w:val="clear" w:color="auto" w:fill="auto"/>
                  <w:noWrap/>
                  <w:vAlign w:val="bottom"/>
                  <w:hideMark/>
                </w:tcPr>
                <w:p w:rsidR="009654F9" w:rsidRPr="009654F9" w:rsidRDefault="009654F9" w:rsidP="008509B5">
                  <w:pPr>
                    <w:spacing w:after="0" w:line="240" w:lineRule="auto"/>
                    <w:ind w:left="0" w:firstLine="0"/>
                    <w:rPr>
                      <w:rFonts w:ascii="Calibri" w:hAnsi="Calibri" w:cs="Calibri"/>
                      <w:sz w:val="22"/>
                    </w:rPr>
                  </w:pPr>
                  <w:r w:rsidRPr="009654F9">
                    <w:rPr>
                      <w:rFonts w:ascii="Calibri" w:hAnsi="Calibri" w:cs="Calibri"/>
                      <w:sz w:val="22"/>
                    </w:rPr>
                    <w:t>0,032</w:t>
                  </w:r>
                </w:p>
              </w:tc>
            </w:tr>
          </w:tbl>
          <w:p w:rsidR="00FF13D8" w:rsidRPr="00803945" w:rsidRDefault="00FF13D8" w:rsidP="00D412F5">
            <w:pPr>
              <w:pStyle w:val="a"/>
              <w:numPr>
                <w:ilvl w:val="0"/>
                <w:numId w:val="0"/>
              </w:numPr>
              <w:jc w:val="center"/>
              <w:rPr>
                <w:b/>
              </w:rPr>
            </w:pPr>
          </w:p>
        </w:tc>
      </w:tr>
      <w:tr w:rsidR="00FF13D8" w:rsidRPr="00803945" w:rsidTr="00874897">
        <w:tc>
          <w:tcPr>
            <w:tcW w:w="9571" w:type="dxa"/>
            <w:tcBorders>
              <w:top w:val="nil"/>
              <w:left w:val="nil"/>
              <w:bottom w:val="nil"/>
              <w:right w:val="nil"/>
            </w:tcBorders>
          </w:tcPr>
          <w:p w:rsidR="00FF13D8" w:rsidRPr="00803945" w:rsidRDefault="00FF13D8" w:rsidP="00D412F5">
            <w:pPr>
              <w:pStyle w:val="a"/>
              <w:numPr>
                <w:ilvl w:val="0"/>
                <w:numId w:val="0"/>
              </w:numPr>
              <w:jc w:val="center"/>
              <w:rPr>
                <w:b/>
              </w:rPr>
            </w:pPr>
            <w:r w:rsidRPr="00FF13D8">
              <w:rPr>
                <w:b/>
                <w:noProof/>
                <w:lang w:val="ru-RU" w:eastAsia="ru-RU"/>
              </w:rPr>
              <w:lastRenderedPageBreak/>
              <w:drawing>
                <wp:inline distT="0" distB="0" distL="0" distR="0">
                  <wp:extent cx="5729605" cy="3157538"/>
                  <wp:effectExtent l="19050" t="0" r="23495" b="4762"/>
                  <wp:docPr id="2"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r>
      <w:tr w:rsidR="00017267" w:rsidRPr="00017267" w:rsidTr="00874897">
        <w:tc>
          <w:tcPr>
            <w:tcW w:w="9571" w:type="dxa"/>
            <w:tcBorders>
              <w:top w:val="nil"/>
              <w:left w:val="nil"/>
              <w:bottom w:val="nil"/>
              <w:right w:val="nil"/>
            </w:tcBorders>
          </w:tcPr>
          <w:p w:rsidR="00F77D7C" w:rsidRDefault="00F77D7C" w:rsidP="00017267">
            <w:pPr>
              <w:pStyle w:val="a"/>
              <w:numPr>
                <w:ilvl w:val="0"/>
                <w:numId w:val="0"/>
              </w:numPr>
              <w:jc w:val="center"/>
              <w:rPr>
                <w:b/>
              </w:rPr>
            </w:pPr>
          </w:p>
          <w:p w:rsidR="00F77D7C" w:rsidRDefault="00F77D7C" w:rsidP="00017267">
            <w:pPr>
              <w:pStyle w:val="a"/>
              <w:numPr>
                <w:ilvl w:val="0"/>
                <w:numId w:val="0"/>
              </w:numPr>
              <w:jc w:val="center"/>
              <w:rPr>
                <w:b/>
              </w:rPr>
            </w:pPr>
          </w:p>
          <w:p w:rsidR="00017267" w:rsidRDefault="00017267" w:rsidP="00017267">
            <w:pPr>
              <w:pStyle w:val="a"/>
              <w:numPr>
                <w:ilvl w:val="0"/>
                <w:numId w:val="0"/>
              </w:numPr>
              <w:jc w:val="center"/>
              <w:rPr>
                <w:b/>
              </w:rPr>
            </w:pPr>
            <w:r w:rsidRPr="00017267">
              <w:rPr>
                <w:b/>
              </w:rPr>
              <w:t xml:space="preserve">Перехрестя вул. 1 Травня та 77-ї Гвардійської дивізії </w:t>
            </w:r>
          </w:p>
          <w:p w:rsidR="00D43270" w:rsidRPr="00017267" w:rsidRDefault="00017267" w:rsidP="009654F9">
            <w:pPr>
              <w:pStyle w:val="a"/>
              <w:numPr>
                <w:ilvl w:val="0"/>
                <w:numId w:val="0"/>
              </w:numPr>
              <w:jc w:val="center"/>
              <w:rPr>
                <w:b/>
              </w:rPr>
            </w:pPr>
            <w:r w:rsidRPr="00017267">
              <w:rPr>
                <w:b/>
              </w:rPr>
              <w:t>(р-н магазину «Вена»)</w:t>
            </w:r>
          </w:p>
        </w:tc>
      </w:tr>
      <w:tr w:rsidR="009654F9" w:rsidTr="00874897">
        <w:tc>
          <w:tcPr>
            <w:tcW w:w="9571" w:type="dxa"/>
            <w:tcBorders>
              <w:top w:val="nil"/>
              <w:left w:val="nil"/>
              <w:bottom w:val="nil"/>
              <w:right w:val="nil"/>
            </w:tcBorders>
          </w:tcPr>
          <w:tbl>
            <w:tblPr>
              <w:tblW w:w="6178" w:type="dxa"/>
              <w:jc w:val="center"/>
              <w:tblLook w:val="04A0" w:firstRow="1" w:lastRow="0" w:firstColumn="1" w:lastColumn="0" w:noHBand="0" w:noVBand="1"/>
            </w:tblPr>
            <w:tblGrid>
              <w:gridCol w:w="2274"/>
              <w:gridCol w:w="976"/>
              <w:gridCol w:w="976"/>
              <w:gridCol w:w="976"/>
              <w:gridCol w:w="976"/>
            </w:tblGrid>
            <w:tr w:rsidR="009654F9" w:rsidRPr="009654F9" w:rsidTr="009654F9">
              <w:trPr>
                <w:trHeight w:val="300"/>
                <w:jc w:val="center"/>
              </w:trPr>
              <w:tc>
                <w:tcPr>
                  <w:tcW w:w="2274" w:type="dxa"/>
                  <w:tcBorders>
                    <w:top w:val="nil"/>
                    <w:left w:val="nil"/>
                    <w:bottom w:val="nil"/>
                    <w:right w:val="nil"/>
                  </w:tcBorders>
                  <w:shd w:val="clear" w:color="auto" w:fill="auto"/>
                  <w:noWrap/>
                  <w:vAlign w:val="bottom"/>
                  <w:hideMark/>
                </w:tcPr>
                <w:p w:rsidR="009654F9" w:rsidRPr="009654F9" w:rsidRDefault="009654F9" w:rsidP="009654F9">
                  <w:pPr>
                    <w:spacing w:after="0" w:line="240" w:lineRule="auto"/>
                    <w:ind w:left="0" w:firstLine="0"/>
                    <w:rPr>
                      <w:rFonts w:ascii="Calibri" w:hAnsi="Calibri" w:cs="Calibri"/>
                      <w:sz w:val="22"/>
                    </w:rPr>
                  </w:pPr>
                  <w:proofErr w:type="spellStart"/>
                  <w:r w:rsidRPr="009654F9">
                    <w:rPr>
                      <w:rFonts w:ascii="Calibri" w:hAnsi="Calibri" w:cs="Calibri"/>
                      <w:sz w:val="22"/>
                    </w:rPr>
                    <w:t>вуглецю</w:t>
                  </w:r>
                  <w:proofErr w:type="spellEnd"/>
                  <w:r w:rsidRPr="009654F9">
                    <w:rPr>
                      <w:rFonts w:ascii="Calibri" w:hAnsi="Calibri" w:cs="Calibri"/>
                      <w:sz w:val="22"/>
                    </w:rPr>
                    <w:t xml:space="preserve"> оксид</w:t>
                  </w:r>
                </w:p>
              </w:tc>
              <w:tc>
                <w:tcPr>
                  <w:tcW w:w="976" w:type="dxa"/>
                  <w:tcBorders>
                    <w:top w:val="nil"/>
                    <w:left w:val="nil"/>
                    <w:bottom w:val="nil"/>
                    <w:right w:val="nil"/>
                  </w:tcBorders>
                  <w:shd w:val="clear" w:color="auto" w:fill="auto"/>
                  <w:noWrap/>
                  <w:vAlign w:val="bottom"/>
                  <w:hideMark/>
                </w:tcPr>
                <w:p w:rsidR="009654F9" w:rsidRPr="009654F9" w:rsidRDefault="009654F9" w:rsidP="009654F9">
                  <w:pPr>
                    <w:spacing w:after="0" w:line="240" w:lineRule="auto"/>
                    <w:ind w:left="0" w:firstLine="0"/>
                    <w:jc w:val="right"/>
                    <w:rPr>
                      <w:rFonts w:ascii="Calibri" w:hAnsi="Calibri" w:cs="Calibri"/>
                      <w:sz w:val="22"/>
                    </w:rPr>
                  </w:pPr>
                  <w:r w:rsidRPr="009654F9">
                    <w:rPr>
                      <w:rFonts w:ascii="Calibri" w:hAnsi="Calibri" w:cs="Calibri"/>
                      <w:sz w:val="22"/>
                    </w:rPr>
                    <w:t>6,26</w:t>
                  </w:r>
                </w:p>
              </w:tc>
              <w:tc>
                <w:tcPr>
                  <w:tcW w:w="976" w:type="dxa"/>
                  <w:tcBorders>
                    <w:top w:val="nil"/>
                    <w:left w:val="nil"/>
                    <w:bottom w:val="nil"/>
                    <w:right w:val="nil"/>
                  </w:tcBorders>
                  <w:shd w:val="clear" w:color="auto" w:fill="auto"/>
                  <w:noWrap/>
                  <w:vAlign w:val="bottom"/>
                  <w:hideMark/>
                </w:tcPr>
                <w:p w:rsidR="009654F9" w:rsidRPr="009654F9" w:rsidRDefault="009654F9" w:rsidP="009654F9">
                  <w:pPr>
                    <w:spacing w:after="0" w:line="240" w:lineRule="auto"/>
                    <w:ind w:left="0" w:firstLine="0"/>
                    <w:jc w:val="right"/>
                    <w:rPr>
                      <w:rFonts w:ascii="Calibri" w:hAnsi="Calibri" w:cs="Calibri"/>
                      <w:sz w:val="22"/>
                    </w:rPr>
                  </w:pPr>
                  <w:r w:rsidRPr="009654F9">
                    <w:rPr>
                      <w:rFonts w:ascii="Calibri" w:hAnsi="Calibri" w:cs="Calibri"/>
                      <w:sz w:val="22"/>
                    </w:rPr>
                    <w:t>5,7</w:t>
                  </w:r>
                </w:p>
              </w:tc>
              <w:tc>
                <w:tcPr>
                  <w:tcW w:w="976" w:type="dxa"/>
                  <w:tcBorders>
                    <w:top w:val="nil"/>
                    <w:left w:val="nil"/>
                    <w:bottom w:val="nil"/>
                    <w:right w:val="nil"/>
                  </w:tcBorders>
                  <w:shd w:val="clear" w:color="auto" w:fill="auto"/>
                  <w:noWrap/>
                  <w:vAlign w:val="bottom"/>
                  <w:hideMark/>
                </w:tcPr>
                <w:p w:rsidR="009654F9" w:rsidRPr="009654F9" w:rsidRDefault="009654F9" w:rsidP="009654F9">
                  <w:pPr>
                    <w:spacing w:after="0" w:line="240" w:lineRule="auto"/>
                    <w:ind w:left="0" w:firstLine="0"/>
                    <w:jc w:val="right"/>
                    <w:rPr>
                      <w:rFonts w:ascii="Calibri" w:hAnsi="Calibri" w:cs="Calibri"/>
                      <w:sz w:val="22"/>
                    </w:rPr>
                  </w:pPr>
                  <w:r w:rsidRPr="009654F9">
                    <w:rPr>
                      <w:rFonts w:ascii="Calibri" w:hAnsi="Calibri" w:cs="Calibri"/>
                      <w:sz w:val="22"/>
                    </w:rPr>
                    <w:t>6,1</w:t>
                  </w:r>
                </w:p>
              </w:tc>
              <w:tc>
                <w:tcPr>
                  <w:tcW w:w="976" w:type="dxa"/>
                  <w:tcBorders>
                    <w:top w:val="nil"/>
                    <w:left w:val="nil"/>
                    <w:bottom w:val="nil"/>
                    <w:right w:val="nil"/>
                  </w:tcBorders>
                  <w:shd w:val="clear" w:color="auto" w:fill="auto"/>
                  <w:noWrap/>
                  <w:vAlign w:val="bottom"/>
                  <w:hideMark/>
                </w:tcPr>
                <w:p w:rsidR="009654F9" w:rsidRPr="009654F9" w:rsidRDefault="009654F9" w:rsidP="009654F9">
                  <w:pPr>
                    <w:spacing w:after="0" w:line="240" w:lineRule="auto"/>
                    <w:ind w:left="0" w:firstLine="0"/>
                    <w:jc w:val="right"/>
                    <w:rPr>
                      <w:rFonts w:ascii="Calibri" w:hAnsi="Calibri" w:cs="Calibri"/>
                      <w:sz w:val="22"/>
                    </w:rPr>
                  </w:pPr>
                  <w:r w:rsidRPr="009654F9">
                    <w:rPr>
                      <w:rFonts w:ascii="Calibri" w:hAnsi="Calibri" w:cs="Calibri"/>
                      <w:sz w:val="22"/>
                    </w:rPr>
                    <w:t>4,7</w:t>
                  </w:r>
                </w:p>
              </w:tc>
            </w:tr>
            <w:tr w:rsidR="009654F9" w:rsidRPr="009654F9" w:rsidTr="009654F9">
              <w:trPr>
                <w:trHeight w:val="300"/>
                <w:jc w:val="center"/>
              </w:trPr>
              <w:tc>
                <w:tcPr>
                  <w:tcW w:w="2274" w:type="dxa"/>
                  <w:tcBorders>
                    <w:top w:val="nil"/>
                    <w:left w:val="nil"/>
                    <w:bottom w:val="nil"/>
                    <w:right w:val="nil"/>
                  </w:tcBorders>
                  <w:shd w:val="clear" w:color="auto" w:fill="auto"/>
                  <w:noWrap/>
                  <w:vAlign w:val="bottom"/>
                  <w:hideMark/>
                </w:tcPr>
                <w:p w:rsidR="009654F9" w:rsidRPr="009654F9" w:rsidRDefault="009654F9" w:rsidP="009654F9">
                  <w:pPr>
                    <w:spacing w:after="0" w:line="240" w:lineRule="auto"/>
                    <w:ind w:left="0" w:firstLine="0"/>
                    <w:rPr>
                      <w:rFonts w:ascii="Calibri" w:hAnsi="Calibri" w:cs="Calibri"/>
                      <w:sz w:val="22"/>
                    </w:rPr>
                  </w:pPr>
                  <w:proofErr w:type="spellStart"/>
                  <w:r w:rsidRPr="009654F9">
                    <w:rPr>
                      <w:rFonts w:ascii="Calibri" w:hAnsi="Calibri" w:cs="Calibri"/>
                      <w:sz w:val="22"/>
                    </w:rPr>
                    <w:t>завислі</w:t>
                  </w:r>
                  <w:proofErr w:type="spellEnd"/>
                  <w:r w:rsidRPr="009654F9">
                    <w:rPr>
                      <w:rFonts w:ascii="Calibri" w:hAnsi="Calibri" w:cs="Calibri"/>
                      <w:sz w:val="22"/>
                    </w:rPr>
                    <w:t xml:space="preserve"> </w:t>
                  </w:r>
                  <w:proofErr w:type="spellStart"/>
                  <w:r w:rsidRPr="009654F9">
                    <w:rPr>
                      <w:rFonts w:ascii="Calibri" w:hAnsi="Calibri" w:cs="Calibri"/>
                      <w:sz w:val="22"/>
                    </w:rPr>
                    <w:t>речовини</w:t>
                  </w:r>
                  <w:proofErr w:type="spellEnd"/>
                </w:p>
              </w:tc>
              <w:tc>
                <w:tcPr>
                  <w:tcW w:w="976" w:type="dxa"/>
                  <w:tcBorders>
                    <w:top w:val="nil"/>
                    <w:left w:val="nil"/>
                    <w:bottom w:val="nil"/>
                    <w:right w:val="nil"/>
                  </w:tcBorders>
                  <w:shd w:val="clear" w:color="auto" w:fill="auto"/>
                  <w:noWrap/>
                  <w:vAlign w:val="bottom"/>
                  <w:hideMark/>
                </w:tcPr>
                <w:p w:rsidR="009654F9" w:rsidRPr="009654F9" w:rsidRDefault="009654F9" w:rsidP="009654F9">
                  <w:pPr>
                    <w:spacing w:after="0" w:line="240" w:lineRule="auto"/>
                    <w:ind w:left="0" w:firstLine="0"/>
                    <w:jc w:val="right"/>
                    <w:rPr>
                      <w:rFonts w:ascii="Calibri" w:hAnsi="Calibri" w:cs="Calibri"/>
                      <w:sz w:val="22"/>
                    </w:rPr>
                  </w:pPr>
                  <w:r w:rsidRPr="009654F9">
                    <w:rPr>
                      <w:rFonts w:ascii="Calibri" w:hAnsi="Calibri" w:cs="Calibri"/>
                      <w:sz w:val="22"/>
                    </w:rPr>
                    <w:t>0,39</w:t>
                  </w:r>
                </w:p>
              </w:tc>
              <w:tc>
                <w:tcPr>
                  <w:tcW w:w="976" w:type="dxa"/>
                  <w:tcBorders>
                    <w:top w:val="nil"/>
                    <w:left w:val="nil"/>
                    <w:bottom w:val="nil"/>
                    <w:right w:val="nil"/>
                  </w:tcBorders>
                  <w:shd w:val="clear" w:color="auto" w:fill="auto"/>
                  <w:noWrap/>
                  <w:vAlign w:val="bottom"/>
                  <w:hideMark/>
                </w:tcPr>
                <w:p w:rsidR="009654F9" w:rsidRPr="009654F9" w:rsidRDefault="009654F9" w:rsidP="009654F9">
                  <w:pPr>
                    <w:spacing w:after="0" w:line="240" w:lineRule="auto"/>
                    <w:ind w:left="0" w:firstLine="0"/>
                    <w:jc w:val="right"/>
                    <w:rPr>
                      <w:rFonts w:ascii="Calibri" w:hAnsi="Calibri" w:cs="Calibri"/>
                      <w:sz w:val="22"/>
                    </w:rPr>
                  </w:pPr>
                  <w:r w:rsidRPr="009654F9">
                    <w:rPr>
                      <w:rFonts w:ascii="Calibri" w:hAnsi="Calibri" w:cs="Calibri"/>
                      <w:sz w:val="22"/>
                    </w:rPr>
                    <w:t>0,55</w:t>
                  </w:r>
                </w:p>
              </w:tc>
              <w:tc>
                <w:tcPr>
                  <w:tcW w:w="976" w:type="dxa"/>
                  <w:tcBorders>
                    <w:top w:val="nil"/>
                    <w:left w:val="nil"/>
                    <w:bottom w:val="nil"/>
                    <w:right w:val="nil"/>
                  </w:tcBorders>
                  <w:shd w:val="clear" w:color="auto" w:fill="auto"/>
                  <w:noWrap/>
                  <w:vAlign w:val="bottom"/>
                  <w:hideMark/>
                </w:tcPr>
                <w:p w:rsidR="009654F9" w:rsidRPr="009654F9" w:rsidRDefault="009654F9" w:rsidP="009654F9">
                  <w:pPr>
                    <w:spacing w:after="0" w:line="240" w:lineRule="auto"/>
                    <w:ind w:left="0" w:firstLine="0"/>
                    <w:jc w:val="right"/>
                    <w:rPr>
                      <w:rFonts w:ascii="Calibri" w:hAnsi="Calibri" w:cs="Calibri"/>
                      <w:sz w:val="22"/>
                    </w:rPr>
                  </w:pPr>
                  <w:r w:rsidRPr="009654F9">
                    <w:rPr>
                      <w:rFonts w:ascii="Calibri" w:hAnsi="Calibri" w:cs="Calibri"/>
                      <w:sz w:val="22"/>
                    </w:rPr>
                    <w:t>0,57</w:t>
                  </w:r>
                </w:p>
              </w:tc>
              <w:tc>
                <w:tcPr>
                  <w:tcW w:w="976" w:type="dxa"/>
                  <w:tcBorders>
                    <w:top w:val="nil"/>
                    <w:left w:val="nil"/>
                    <w:bottom w:val="nil"/>
                    <w:right w:val="nil"/>
                  </w:tcBorders>
                  <w:shd w:val="clear" w:color="auto" w:fill="auto"/>
                  <w:noWrap/>
                  <w:vAlign w:val="bottom"/>
                  <w:hideMark/>
                </w:tcPr>
                <w:p w:rsidR="009654F9" w:rsidRPr="009654F9" w:rsidRDefault="009654F9" w:rsidP="009654F9">
                  <w:pPr>
                    <w:spacing w:after="0" w:line="240" w:lineRule="auto"/>
                    <w:ind w:left="0" w:firstLine="0"/>
                    <w:jc w:val="right"/>
                    <w:rPr>
                      <w:rFonts w:ascii="Calibri" w:hAnsi="Calibri" w:cs="Calibri"/>
                      <w:sz w:val="22"/>
                    </w:rPr>
                  </w:pPr>
                  <w:r w:rsidRPr="009654F9">
                    <w:rPr>
                      <w:rFonts w:ascii="Calibri" w:hAnsi="Calibri" w:cs="Calibri"/>
                      <w:sz w:val="22"/>
                    </w:rPr>
                    <w:t>0,43</w:t>
                  </w:r>
                </w:p>
              </w:tc>
            </w:tr>
            <w:tr w:rsidR="009654F9" w:rsidRPr="009654F9" w:rsidTr="009654F9">
              <w:trPr>
                <w:trHeight w:val="300"/>
                <w:jc w:val="center"/>
              </w:trPr>
              <w:tc>
                <w:tcPr>
                  <w:tcW w:w="2274" w:type="dxa"/>
                  <w:tcBorders>
                    <w:top w:val="nil"/>
                    <w:left w:val="nil"/>
                    <w:bottom w:val="nil"/>
                    <w:right w:val="nil"/>
                  </w:tcBorders>
                  <w:shd w:val="clear" w:color="auto" w:fill="auto"/>
                  <w:noWrap/>
                  <w:vAlign w:val="bottom"/>
                  <w:hideMark/>
                </w:tcPr>
                <w:p w:rsidR="009654F9" w:rsidRPr="009654F9" w:rsidRDefault="009654F9" w:rsidP="009654F9">
                  <w:pPr>
                    <w:spacing w:after="0" w:line="240" w:lineRule="auto"/>
                    <w:ind w:left="0" w:firstLine="0"/>
                    <w:rPr>
                      <w:rFonts w:ascii="Calibri" w:hAnsi="Calibri" w:cs="Calibri"/>
                      <w:sz w:val="22"/>
                    </w:rPr>
                  </w:pPr>
                  <w:proofErr w:type="spellStart"/>
                  <w:r w:rsidRPr="009654F9">
                    <w:rPr>
                      <w:rFonts w:ascii="Calibri" w:hAnsi="Calibri" w:cs="Calibri"/>
                      <w:sz w:val="22"/>
                    </w:rPr>
                    <w:t>ангідрид</w:t>
                  </w:r>
                  <w:proofErr w:type="spellEnd"/>
                  <w:r w:rsidRPr="009654F9">
                    <w:rPr>
                      <w:rFonts w:ascii="Calibri" w:hAnsi="Calibri" w:cs="Calibri"/>
                      <w:sz w:val="22"/>
                    </w:rPr>
                    <w:t xml:space="preserve"> </w:t>
                  </w:r>
                  <w:proofErr w:type="spellStart"/>
                  <w:r w:rsidRPr="009654F9">
                    <w:rPr>
                      <w:rFonts w:ascii="Calibri" w:hAnsi="Calibri" w:cs="Calibri"/>
                      <w:sz w:val="22"/>
                    </w:rPr>
                    <w:t>сірчистий</w:t>
                  </w:r>
                  <w:proofErr w:type="spellEnd"/>
                </w:p>
              </w:tc>
              <w:tc>
                <w:tcPr>
                  <w:tcW w:w="976" w:type="dxa"/>
                  <w:tcBorders>
                    <w:top w:val="nil"/>
                    <w:left w:val="nil"/>
                    <w:bottom w:val="nil"/>
                    <w:right w:val="nil"/>
                  </w:tcBorders>
                  <w:shd w:val="clear" w:color="auto" w:fill="auto"/>
                  <w:noWrap/>
                  <w:vAlign w:val="bottom"/>
                  <w:hideMark/>
                </w:tcPr>
                <w:p w:rsidR="009654F9" w:rsidRPr="009654F9" w:rsidRDefault="009654F9" w:rsidP="009654F9">
                  <w:pPr>
                    <w:spacing w:after="0" w:line="240" w:lineRule="auto"/>
                    <w:ind w:left="0" w:firstLine="0"/>
                    <w:jc w:val="right"/>
                    <w:rPr>
                      <w:rFonts w:ascii="Calibri" w:hAnsi="Calibri" w:cs="Calibri"/>
                      <w:sz w:val="22"/>
                    </w:rPr>
                  </w:pPr>
                  <w:r w:rsidRPr="009654F9">
                    <w:rPr>
                      <w:rFonts w:ascii="Calibri" w:hAnsi="Calibri" w:cs="Calibri"/>
                      <w:sz w:val="22"/>
                    </w:rPr>
                    <w:t>0,17</w:t>
                  </w:r>
                </w:p>
              </w:tc>
              <w:tc>
                <w:tcPr>
                  <w:tcW w:w="976" w:type="dxa"/>
                  <w:tcBorders>
                    <w:top w:val="nil"/>
                    <w:left w:val="nil"/>
                    <w:bottom w:val="nil"/>
                    <w:right w:val="nil"/>
                  </w:tcBorders>
                  <w:shd w:val="clear" w:color="auto" w:fill="auto"/>
                  <w:noWrap/>
                  <w:vAlign w:val="bottom"/>
                  <w:hideMark/>
                </w:tcPr>
                <w:p w:rsidR="009654F9" w:rsidRPr="009654F9" w:rsidRDefault="009654F9" w:rsidP="009654F9">
                  <w:pPr>
                    <w:spacing w:after="0" w:line="240" w:lineRule="auto"/>
                    <w:ind w:left="0" w:firstLine="0"/>
                    <w:jc w:val="right"/>
                    <w:rPr>
                      <w:rFonts w:ascii="Calibri" w:hAnsi="Calibri" w:cs="Calibri"/>
                      <w:sz w:val="22"/>
                    </w:rPr>
                  </w:pPr>
                  <w:r w:rsidRPr="009654F9">
                    <w:rPr>
                      <w:rFonts w:ascii="Calibri" w:hAnsi="Calibri" w:cs="Calibri"/>
                      <w:sz w:val="22"/>
                    </w:rPr>
                    <w:t>0,092</w:t>
                  </w:r>
                </w:p>
              </w:tc>
              <w:tc>
                <w:tcPr>
                  <w:tcW w:w="976" w:type="dxa"/>
                  <w:tcBorders>
                    <w:top w:val="nil"/>
                    <w:left w:val="nil"/>
                    <w:bottom w:val="nil"/>
                    <w:right w:val="nil"/>
                  </w:tcBorders>
                  <w:shd w:val="clear" w:color="auto" w:fill="auto"/>
                  <w:noWrap/>
                  <w:vAlign w:val="bottom"/>
                  <w:hideMark/>
                </w:tcPr>
                <w:p w:rsidR="009654F9" w:rsidRPr="009654F9" w:rsidRDefault="009654F9" w:rsidP="009654F9">
                  <w:pPr>
                    <w:spacing w:after="0" w:line="240" w:lineRule="auto"/>
                    <w:ind w:left="0" w:firstLine="0"/>
                    <w:jc w:val="right"/>
                    <w:rPr>
                      <w:rFonts w:ascii="Calibri" w:hAnsi="Calibri" w:cs="Calibri"/>
                      <w:sz w:val="22"/>
                    </w:rPr>
                  </w:pPr>
                  <w:r w:rsidRPr="009654F9">
                    <w:rPr>
                      <w:rFonts w:ascii="Calibri" w:hAnsi="Calibri" w:cs="Calibri"/>
                      <w:sz w:val="22"/>
                    </w:rPr>
                    <w:t>0,19</w:t>
                  </w:r>
                </w:p>
              </w:tc>
              <w:tc>
                <w:tcPr>
                  <w:tcW w:w="976" w:type="dxa"/>
                  <w:tcBorders>
                    <w:top w:val="nil"/>
                    <w:left w:val="nil"/>
                    <w:bottom w:val="nil"/>
                    <w:right w:val="nil"/>
                  </w:tcBorders>
                  <w:shd w:val="clear" w:color="auto" w:fill="auto"/>
                  <w:noWrap/>
                  <w:vAlign w:val="bottom"/>
                  <w:hideMark/>
                </w:tcPr>
                <w:p w:rsidR="009654F9" w:rsidRPr="009654F9" w:rsidRDefault="009654F9" w:rsidP="009654F9">
                  <w:pPr>
                    <w:spacing w:after="0" w:line="240" w:lineRule="auto"/>
                    <w:ind w:left="0" w:firstLine="0"/>
                    <w:jc w:val="right"/>
                    <w:rPr>
                      <w:rFonts w:ascii="Calibri" w:hAnsi="Calibri" w:cs="Calibri"/>
                      <w:sz w:val="22"/>
                    </w:rPr>
                  </w:pPr>
                  <w:r w:rsidRPr="009654F9">
                    <w:rPr>
                      <w:rFonts w:ascii="Calibri" w:hAnsi="Calibri" w:cs="Calibri"/>
                      <w:sz w:val="22"/>
                    </w:rPr>
                    <w:t>0,28</w:t>
                  </w:r>
                </w:p>
              </w:tc>
            </w:tr>
            <w:tr w:rsidR="009654F9" w:rsidRPr="009654F9" w:rsidTr="009654F9">
              <w:trPr>
                <w:trHeight w:val="300"/>
                <w:jc w:val="center"/>
              </w:trPr>
              <w:tc>
                <w:tcPr>
                  <w:tcW w:w="2274" w:type="dxa"/>
                  <w:tcBorders>
                    <w:top w:val="nil"/>
                    <w:left w:val="nil"/>
                    <w:bottom w:val="nil"/>
                    <w:right w:val="nil"/>
                  </w:tcBorders>
                  <w:shd w:val="clear" w:color="auto" w:fill="auto"/>
                  <w:noWrap/>
                  <w:vAlign w:val="bottom"/>
                  <w:hideMark/>
                </w:tcPr>
                <w:p w:rsidR="009654F9" w:rsidRPr="009654F9" w:rsidRDefault="009654F9" w:rsidP="009654F9">
                  <w:pPr>
                    <w:spacing w:after="0" w:line="240" w:lineRule="auto"/>
                    <w:ind w:left="0" w:firstLine="0"/>
                    <w:rPr>
                      <w:rFonts w:ascii="Calibri" w:hAnsi="Calibri" w:cs="Calibri"/>
                      <w:sz w:val="22"/>
                    </w:rPr>
                  </w:pPr>
                  <w:r w:rsidRPr="009654F9">
                    <w:rPr>
                      <w:rFonts w:ascii="Calibri" w:hAnsi="Calibri" w:cs="Calibri"/>
                      <w:sz w:val="22"/>
                    </w:rPr>
                    <w:t xml:space="preserve">азоту </w:t>
                  </w:r>
                  <w:proofErr w:type="spellStart"/>
                  <w:r w:rsidRPr="009654F9">
                    <w:rPr>
                      <w:rFonts w:ascii="Calibri" w:hAnsi="Calibri" w:cs="Calibri"/>
                      <w:sz w:val="22"/>
                    </w:rPr>
                    <w:t>діоксид</w:t>
                  </w:r>
                  <w:proofErr w:type="spellEnd"/>
                </w:p>
              </w:tc>
              <w:tc>
                <w:tcPr>
                  <w:tcW w:w="976" w:type="dxa"/>
                  <w:tcBorders>
                    <w:top w:val="nil"/>
                    <w:left w:val="nil"/>
                    <w:bottom w:val="nil"/>
                    <w:right w:val="nil"/>
                  </w:tcBorders>
                  <w:shd w:val="clear" w:color="auto" w:fill="auto"/>
                  <w:noWrap/>
                  <w:vAlign w:val="bottom"/>
                  <w:hideMark/>
                </w:tcPr>
                <w:p w:rsidR="009654F9" w:rsidRPr="009654F9" w:rsidRDefault="009654F9" w:rsidP="009654F9">
                  <w:pPr>
                    <w:spacing w:after="0" w:line="240" w:lineRule="auto"/>
                    <w:ind w:left="0" w:firstLine="0"/>
                    <w:jc w:val="right"/>
                    <w:rPr>
                      <w:rFonts w:ascii="Calibri" w:hAnsi="Calibri" w:cs="Calibri"/>
                      <w:sz w:val="22"/>
                    </w:rPr>
                  </w:pPr>
                  <w:r w:rsidRPr="009654F9">
                    <w:rPr>
                      <w:rFonts w:ascii="Calibri" w:hAnsi="Calibri" w:cs="Calibri"/>
                      <w:sz w:val="22"/>
                    </w:rPr>
                    <w:t>0,1</w:t>
                  </w:r>
                </w:p>
              </w:tc>
              <w:tc>
                <w:tcPr>
                  <w:tcW w:w="976" w:type="dxa"/>
                  <w:tcBorders>
                    <w:top w:val="nil"/>
                    <w:left w:val="nil"/>
                    <w:bottom w:val="nil"/>
                    <w:right w:val="nil"/>
                  </w:tcBorders>
                  <w:shd w:val="clear" w:color="auto" w:fill="auto"/>
                  <w:noWrap/>
                  <w:vAlign w:val="bottom"/>
                  <w:hideMark/>
                </w:tcPr>
                <w:p w:rsidR="009654F9" w:rsidRPr="009654F9" w:rsidRDefault="009654F9" w:rsidP="009654F9">
                  <w:pPr>
                    <w:spacing w:after="0" w:line="240" w:lineRule="auto"/>
                    <w:ind w:left="0" w:firstLine="0"/>
                    <w:jc w:val="right"/>
                    <w:rPr>
                      <w:rFonts w:ascii="Calibri" w:hAnsi="Calibri" w:cs="Calibri"/>
                      <w:sz w:val="22"/>
                    </w:rPr>
                  </w:pPr>
                  <w:r w:rsidRPr="009654F9">
                    <w:rPr>
                      <w:rFonts w:ascii="Calibri" w:hAnsi="Calibri" w:cs="Calibri"/>
                      <w:sz w:val="22"/>
                    </w:rPr>
                    <w:t>0,1</w:t>
                  </w:r>
                </w:p>
              </w:tc>
              <w:tc>
                <w:tcPr>
                  <w:tcW w:w="976" w:type="dxa"/>
                  <w:tcBorders>
                    <w:top w:val="nil"/>
                    <w:left w:val="nil"/>
                    <w:bottom w:val="nil"/>
                    <w:right w:val="nil"/>
                  </w:tcBorders>
                  <w:shd w:val="clear" w:color="auto" w:fill="auto"/>
                  <w:noWrap/>
                  <w:vAlign w:val="bottom"/>
                  <w:hideMark/>
                </w:tcPr>
                <w:p w:rsidR="009654F9" w:rsidRPr="009654F9" w:rsidRDefault="009654F9" w:rsidP="009654F9">
                  <w:pPr>
                    <w:spacing w:after="0" w:line="240" w:lineRule="auto"/>
                    <w:ind w:left="0" w:firstLine="0"/>
                    <w:jc w:val="right"/>
                    <w:rPr>
                      <w:rFonts w:ascii="Calibri" w:hAnsi="Calibri" w:cs="Calibri"/>
                      <w:sz w:val="22"/>
                    </w:rPr>
                  </w:pPr>
                  <w:r w:rsidRPr="009654F9">
                    <w:rPr>
                      <w:rFonts w:ascii="Calibri" w:hAnsi="Calibri" w:cs="Calibri"/>
                      <w:sz w:val="22"/>
                    </w:rPr>
                    <w:t>0,12</w:t>
                  </w:r>
                </w:p>
              </w:tc>
              <w:tc>
                <w:tcPr>
                  <w:tcW w:w="976" w:type="dxa"/>
                  <w:tcBorders>
                    <w:top w:val="nil"/>
                    <w:left w:val="nil"/>
                    <w:bottom w:val="nil"/>
                    <w:right w:val="nil"/>
                  </w:tcBorders>
                  <w:shd w:val="clear" w:color="auto" w:fill="auto"/>
                  <w:noWrap/>
                  <w:vAlign w:val="bottom"/>
                  <w:hideMark/>
                </w:tcPr>
                <w:p w:rsidR="009654F9" w:rsidRPr="009654F9" w:rsidRDefault="009654F9" w:rsidP="009654F9">
                  <w:pPr>
                    <w:spacing w:after="0" w:line="240" w:lineRule="auto"/>
                    <w:ind w:left="0" w:firstLine="0"/>
                    <w:jc w:val="right"/>
                    <w:rPr>
                      <w:rFonts w:ascii="Calibri" w:hAnsi="Calibri" w:cs="Calibri"/>
                      <w:sz w:val="22"/>
                    </w:rPr>
                  </w:pPr>
                  <w:r w:rsidRPr="009654F9">
                    <w:rPr>
                      <w:rFonts w:ascii="Calibri" w:hAnsi="Calibri" w:cs="Calibri"/>
                      <w:sz w:val="22"/>
                    </w:rPr>
                    <w:t>0,23</w:t>
                  </w:r>
                </w:p>
              </w:tc>
            </w:tr>
          </w:tbl>
          <w:p w:rsidR="009654F9" w:rsidRDefault="009654F9" w:rsidP="00967BF9">
            <w:pPr>
              <w:pStyle w:val="a"/>
              <w:numPr>
                <w:ilvl w:val="0"/>
                <w:numId w:val="0"/>
              </w:numPr>
              <w:jc w:val="center"/>
            </w:pPr>
          </w:p>
        </w:tc>
      </w:tr>
      <w:tr w:rsidR="00017267" w:rsidTr="00874897">
        <w:tc>
          <w:tcPr>
            <w:tcW w:w="9571" w:type="dxa"/>
            <w:tcBorders>
              <w:top w:val="nil"/>
              <w:left w:val="nil"/>
              <w:bottom w:val="nil"/>
              <w:right w:val="nil"/>
            </w:tcBorders>
          </w:tcPr>
          <w:p w:rsidR="00CC27D9" w:rsidRDefault="00CC27D9" w:rsidP="0030161B">
            <w:pPr>
              <w:pStyle w:val="a"/>
              <w:numPr>
                <w:ilvl w:val="0"/>
                <w:numId w:val="0"/>
              </w:numPr>
              <w:jc w:val="center"/>
            </w:pPr>
            <w:r w:rsidRPr="00CC27D9">
              <w:rPr>
                <w:noProof/>
                <w:lang w:val="ru-RU" w:eastAsia="ru-RU"/>
              </w:rPr>
              <w:drawing>
                <wp:inline distT="0" distB="0" distL="0" distR="0">
                  <wp:extent cx="5629592" cy="2814638"/>
                  <wp:effectExtent l="19050" t="0" r="28258" b="4762"/>
                  <wp:docPr id="43"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bl>
    <w:p w:rsidR="009654F9" w:rsidRDefault="009654F9" w:rsidP="00AF4A21">
      <w:pPr>
        <w:pStyle w:val="a"/>
        <w:numPr>
          <w:ilvl w:val="0"/>
          <w:numId w:val="0"/>
        </w:numPr>
        <w:rPr>
          <w:b/>
        </w:rPr>
      </w:pPr>
    </w:p>
    <w:p w:rsidR="009654F9" w:rsidRDefault="009654F9" w:rsidP="00AF4A21">
      <w:pPr>
        <w:pStyle w:val="a"/>
        <w:numPr>
          <w:ilvl w:val="0"/>
          <w:numId w:val="0"/>
        </w:numPr>
        <w:rPr>
          <w:b/>
        </w:rPr>
      </w:pPr>
    </w:p>
    <w:p w:rsidR="006B5343" w:rsidRDefault="005E0339" w:rsidP="00AF4A21">
      <w:pPr>
        <w:pStyle w:val="a"/>
        <w:numPr>
          <w:ilvl w:val="0"/>
          <w:numId w:val="0"/>
        </w:numPr>
        <w:rPr>
          <w:b/>
        </w:rPr>
      </w:pPr>
      <w:r w:rsidRPr="00AF4A21">
        <w:rPr>
          <w:b/>
        </w:rPr>
        <w:t>К</w:t>
      </w:r>
      <w:r w:rsidR="006B5343" w:rsidRPr="00AF4A21">
        <w:rPr>
          <w:b/>
        </w:rPr>
        <w:t>арти просторового розподілу концентрацій забруднювальних речовин</w:t>
      </w:r>
    </w:p>
    <w:p w:rsidR="00967BF9" w:rsidRDefault="00967BF9" w:rsidP="00AF4A21">
      <w:pPr>
        <w:pStyle w:val="a"/>
        <w:numPr>
          <w:ilvl w:val="0"/>
          <w:numId w:val="0"/>
        </w:numPr>
        <w:rPr>
          <w:b/>
        </w:rPr>
      </w:pPr>
    </w:p>
    <w:p w:rsidR="00AF2881" w:rsidRDefault="00AF2881" w:rsidP="00AF4A21">
      <w:pPr>
        <w:pStyle w:val="a"/>
        <w:numPr>
          <w:ilvl w:val="0"/>
          <w:numId w:val="0"/>
        </w:numPr>
        <w:rPr>
          <w:b/>
        </w:rPr>
      </w:pPr>
    </w:p>
    <w:p w:rsidR="00AF2881" w:rsidRDefault="00AF2881" w:rsidP="00AF4A21">
      <w:pPr>
        <w:pStyle w:val="a"/>
        <w:numPr>
          <w:ilvl w:val="0"/>
          <w:numId w:val="0"/>
        </w:numPr>
        <w:rPr>
          <w:b/>
        </w:rPr>
      </w:pPr>
    </w:p>
    <w:p w:rsidR="00AF4A21" w:rsidRPr="009A3374" w:rsidRDefault="00AF4A21" w:rsidP="00AF4A21">
      <w:pPr>
        <w:pStyle w:val="a"/>
        <w:numPr>
          <w:ilvl w:val="0"/>
          <w:numId w:val="0"/>
        </w:numPr>
        <w:rPr>
          <w:b/>
          <w:sz w:val="16"/>
          <w:szCs w:val="16"/>
        </w:rPr>
      </w:pPr>
    </w:p>
    <w:p w:rsidR="00A32937" w:rsidRDefault="005C74F8" w:rsidP="00C21EA5">
      <w:pPr>
        <w:pStyle w:val="a"/>
        <w:numPr>
          <w:ilvl w:val="0"/>
          <w:numId w:val="0"/>
        </w:numPr>
        <w:jc w:val="center"/>
      </w:pPr>
      <w:r w:rsidRPr="009A3374">
        <w:t xml:space="preserve">Динаміка </w:t>
      </w:r>
      <w:r w:rsidR="00D82348" w:rsidRPr="009A3374">
        <w:t xml:space="preserve">загального обсягу </w:t>
      </w:r>
      <w:r w:rsidRPr="009A3374">
        <w:t>викидів забруднюючих речовин стаціонарними джерелами по місту Чернігову за  2017-2021рр.</w:t>
      </w:r>
      <w:r w:rsidR="001930BA" w:rsidRPr="009A3374">
        <w:t xml:space="preserve"> </w:t>
      </w:r>
    </w:p>
    <w:p w:rsidR="00AF4A21" w:rsidRDefault="00A31743" w:rsidP="00A32937">
      <w:pPr>
        <w:pStyle w:val="a"/>
        <w:numPr>
          <w:ilvl w:val="0"/>
          <w:numId w:val="0"/>
        </w:numPr>
        <w:jc w:val="left"/>
      </w:pPr>
      <w:r>
        <w:lastRenderedPageBreak/>
        <w:t xml:space="preserve">                </w:t>
      </w:r>
      <w:r w:rsidR="00A32937">
        <w:t xml:space="preserve">тис. </w:t>
      </w:r>
      <w:proofErr w:type="spellStart"/>
      <w:r w:rsidR="00A32937">
        <w:t>тонн</w:t>
      </w:r>
      <w:proofErr w:type="spellEnd"/>
    </w:p>
    <w:p w:rsidR="001930BA" w:rsidRDefault="001930BA" w:rsidP="00C21EA5">
      <w:pPr>
        <w:pStyle w:val="a"/>
        <w:numPr>
          <w:ilvl w:val="0"/>
          <w:numId w:val="0"/>
        </w:numPr>
        <w:jc w:val="center"/>
        <w:rPr>
          <w:b/>
        </w:rPr>
      </w:pPr>
      <w:r w:rsidRPr="001930BA">
        <w:rPr>
          <w:b/>
          <w:noProof/>
          <w:lang w:val="ru-RU" w:eastAsia="ru-RU"/>
        </w:rPr>
        <w:drawing>
          <wp:inline distT="0" distB="0" distL="0" distR="0">
            <wp:extent cx="4552950" cy="2628900"/>
            <wp:effectExtent l="19050" t="0" r="19050" b="0"/>
            <wp:docPr id="16"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930BA" w:rsidRPr="009A3374" w:rsidRDefault="001930BA" w:rsidP="00C21EA5">
      <w:pPr>
        <w:pStyle w:val="a"/>
        <w:numPr>
          <w:ilvl w:val="0"/>
          <w:numId w:val="0"/>
        </w:numPr>
        <w:jc w:val="center"/>
        <w:rPr>
          <w:b/>
          <w:sz w:val="16"/>
          <w:szCs w:val="16"/>
        </w:rPr>
      </w:pPr>
    </w:p>
    <w:p w:rsidR="0071127D" w:rsidRDefault="0071127D" w:rsidP="006109C6">
      <w:pPr>
        <w:pStyle w:val="a"/>
        <w:numPr>
          <w:ilvl w:val="0"/>
          <w:numId w:val="0"/>
        </w:numPr>
        <w:jc w:val="center"/>
      </w:pPr>
    </w:p>
    <w:p w:rsidR="0071127D" w:rsidRDefault="0071127D" w:rsidP="006109C6">
      <w:pPr>
        <w:pStyle w:val="a"/>
        <w:numPr>
          <w:ilvl w:val="0"/>
          <w:numId w:val="0"/>
        </w:numPr>
        <w:jc w:val="center"/>
      </w:pPr>
    </w:p>
    <w:p w:rsidR="0071127D" w:rsidRDefault="0071127D" w:rsidP="006109C6">
      <w:pPr>
        <w:pStyle w:val="a"/>
        <w:numPr>
          <w:ilvl w:val="0"/>
          <w:numId w:val="0"/>
        </w:numPr>
        <w:jc w:val="center"/>
      </w:pPr>
    </w:p>
    <w:p w:rsidR="00AF2881" w:rsidRDefault="00AF2881" w:rsidP="006109C6">
      <w:pPr>
        <w:pStyle w:val="a"/>
        <w:numPr>
          <w:ilvl w:val="0"/>
          <w:numId w:val="0"/>
        </w:numPr>
        <w:jc w:val="center"/>
      </w:pPr>
    </w:p>
    <w:p w:rsidR="00AF2881" w:rsidRDefault="00AF2881" w:rsidP="006109C6">
      <w:pPr>
        <w:pStyle w:val="a"/>
        <w:numPr>
          <w:ilvl w:val="0"/>
          <w:numId w:val="0"/>
        </w:numPr>
        <w:jc w:val="center"/>
      </w:pPr>
    </w:p>
    <w:p w:rsidR="00AF2881" w:rsidRDefault="00AF2881" w:rsidP="006109C6">
      <w:pPr>
        <w:pStyle w:val="a"/>
        <w:numPr>
          <w:ilvl w:val="0"/>
          <w:numId w:val="0"/>
        </w:numPr>
        <w:jc w:val="center"/>
      </w:pPr>
    </w:p>
    <w:p w:rsidR="006109C6" w:rsidRPr="009A3374" w:rsidRDefault="006109C6" w:rsidP="006109C6">
      <w:pPr>
        <w:pStyle w:val="a"/>
        <w:numPr>
          <w:ilvl w:val="0"/>
          <w:numId w:val="0"/>
        </w:numPr>
        <w:jc w:val="center"/>
      </w:pPr>
      <w:r w:rsidRPr="009A3374">
        <w:t xml:space="preserve">Динаміка викидів забруднюючих речовин стаціонарними джерелами по місту Чернігову за  2017-2021рр.  </w:t>
      </w:r>
    </w:p>
    <w:p w:rsidR="006109C6" w:rsidRDefault="006109C6" w:rsidP="006109C6">
      <w:pPr>
        <w:pStyle w:val="a"/>
        <w:numPr>
          <w:ilvl w:val="0"/>
          <w:numId w:val="0"/>
        </w:numPr>
        <w:jc w:val="center"/>
      </w:pPr>
      <w:r w:rsidRPr="009A3374">
        <w:t>за речовинами:</w:t>
      </w:r>
    </w:p>
    <w:p w:rsidR="00AF781B" w:rsidRDefault="00A32937" w:rsidP="00A32937">
      <w:pPr>
        <w:pStyle w:val="a"/>
        <w:numPr>
          <w:ilvl w:val="0"/>
          <w:numId w:val="0"/>
        </w:numPr>
        <w:jc w:val="left"/>
      </w:pPr>
      <w:r>
        <w:t xml:space="preserve">           тис. </w:t>
      </w:r>
      <w:proofErr w:type="spellStart"/>
      <w:r>
        <w:t>тонн</w:t>
      </w:r>
      <w:proofErr w:type="spellEnd"/>
    </w:p>
    <w:p w:rsidR="00AF781B" w:rsidRDefault="00AF781B" w:rsidP="006109C6">
      <w:pPr>
        <w:pStyle w:val="a"/>
        <w:numPr>
          <w:ilvl w:val="0"/>
          <w:numId w:val="0"/>
        </w:numPr>
        <w:jc w:val="center"/>
      </w:pPr>
      <w:r w:rsidRPr="00AF781B">
        <w:rPr>
          <w:noProof/>
          <w:lang w:val="ru-RU" w:eastAsia="ru-RU"/>
        </w:rPr>
        <w:drawing>
          <wp:inline distT="0" distB="0" distL="0" distR="0">
            <wp:extent cx="4995862" cy="3057525"/>
            <wp:effectExtent l="19050" t="0" r="14288" b="0"/>
            <wp:docPr id="45"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F781B" w:rsidRDefault="00AF781B" w:rsidP="006109C6">
      <w:pPr>
        <w:pStyle w:val="a"/>
        <w:numPr>
          <w:ilvl w:val="0"/>
          <w:numId w:val="0"/>
        </w:numPr>
        <w:jc w:val="center"/>
      </w:pPr>
    </w:p>
    <w:p w:rsidR="0096593A" w:rsidRDefault="0096593A" w:rsidP="006109C6">
      <w:pPr>
        <w:pStyle w:val="a"/>
        <w:numPr>
          <w:ilvl w:val="0"/>
          <w:numId w:val="0"/>
        </w:numPr>
        <w:jc w:val="center"/>
      </w:pPr>
    </w:p>
    <w:p w:rsidR="0096593A" w:rsidRDefault="0096593A" w:rsidP="006109C6">
      <w:pPr>
        <w:pStyle w:val="a"/>
        <w:numPr>
          <w:ilvl w:val="0"/>
          <w:numId w:val="0"/>
        </w:numPr>
        <w:jc w:val="center"/>
      </w:pPr>
    </w:p>
    <w:p w:rsidR="00BE5942" w:rsidRDefault="00BE5942" w:rsidP="00BE5942">
      <w:pPr>
        <w:pStyle w:val="a"/>
        <w:numPr>
          <w:ilvl w:val="0"/>
          <w:numId w:val="0"/>
        </w:numPr>
        <w:ind w:firstLine="851"/>
      </w:pPr>
      <w:r w:rsidRPr="006A5A74">
        <w:t xml:space="preserve">Основними джерелами забруднення атмосферного повітря м. Чернігова, як і Чернігівської області в цілому, є  підприємства паливно-енергетичного комплексу (стаціонарні джерела забруднення) та </w:t>
      </w:r>
      <w:r w:rsidRPr="006A5A74">
        <w:lastRenderedPageBreak/>
        <w:t xml:space="preserve">автотранспорт (пересувні джерела забруднення), викиди яких розподілялися приблизно 50:50, проте протягом останніх п’яти років пропорція зміщується в бік переважання автотранспорту – </w:t>
      </w:r>
      <w:r w:rsidR="00D93BC7" w:rsidRPr="006A5A74">
        <w:t xml:space="preserve">у 2020 р </w:t>
      </w:r>
      <w:r w:rsidRPr="006A5A74">
        <w:t>40:60.</w:t>
      </w:r>
    </w:p>
    <w:p w:rsidR="00BE5942" w:rsidRPr="005F60BB" w:rsidRDefault="00BE5942" w:rsidP="00B57165">
      <w:pPr>
        <w:pStyle w:val="a"/>
        <w:numPr>
          <w:ilvl w:val="0"/>
          <w:numId w:val="0"/>
        </w:numPr>
        <w:ind w:firstLine="851"/>
        <w:rPr>
          <w:rFonts w:ascii="Arial Black" w:hAnsi="Arial Black"/>
          <w:b/>
        </w:rPr>
      </w:pPr>
      <w:r w:rsidRPr="00C534F1">
        <w:t xml:space="preserve">Найбільшим </w:t>
      </w:r>
      <w:r>
        <w:t xml:space="preserve">стаціонарним </w:t>
      </w:r>
      <w:r w:rsidRPr="00C534F1">
        <w:t>забруднювачем атмосферного повітря в місті залишається КЕП “Чернігівська ТЕЦ” ТОВ фірми “</w:t>
      </w:r>
      <w:proofErr w:type="spellStart"/>
      <w:r w:rsidRPr="00C534F1">
        <w:t>ТехНова</w:t>
      </w:r>
      <w:proofErr w:type="spellEnd"/>
      <w:r w:rsidRPr="00C534F1">
        <w:t>”. Його викиди в атмосферне повітря складають близько 24,67% викидів області та 73,82% загальних викидів стаціонарних джерел міста (у 2019 р. – відповідно 34,5% та 82,8%).</w:t>
      </w:r>
    </w:p>
    <w:p w:rsidR="0096593A" w:rsidRDefault="0087215E" w:rsidP="006109C6">
      <w:pPr>
        <w:pStyle w:val="a"/>
        <w:numPr>
          <w:ilvl w:val="0"/>
          <w:numId w:val="0"/>
        </w:numPr>
        <w:jc w:val="center"/>
      </w:pPr>
      <w:r>
        <w:rPr>
          <w:noProof/>
          <w:lang w:val="ru-RU" w:eastAsia="ru-RU"/>
        </w:rPr>
        <w:drawing>
          <wp:inline distT="0" distB="0" distL="0" distR="0">
            <wp:extent cx="5272405" cy="5086350"/>
            <wp:effectExtent l="19050" t="0" r="4445"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5272405" cy="5086350"/>
                    </a:xfrm>
                    <a:prstGeom prst="rect">
                      <a:avLst/>
                    </a:prstGeom>
                    <a:noFill/>
                    <a:ln w="9525">
                      <a:noFill/>
                      <a:miter lim="800000"/>
                      <a:headEnd/>
                      <a:tailEnd/>
                    </a:ln>
                  </pic:spPr>
                </pic:pic>
              </a:graphicData>
            </a:graphic>
          </wp:inline>
        </w:drawing>
      </w:r>
    </w:p>
    <w:p w:rsidR="001D2679" w:rsidRPr="000057AB" w:rsidRDefault="00C30334" w:rsidP="00B40FFA">
      <w:pPr>
        <w:pStyle w:val="a"/>
        <w:numPr>
          <w:ilvl w:val="0"/>
          <w:numId w:val="0"/>
        </w:numPr>
        <w:jc w:val="center"/>
        <w:rPr>
          <w:b/>
        </w:rPr>
      </w:pPr>
      <w:r>
        <w:rPr>
          <w:noProof/>
          <w:sz w:val="24"/>
          <w:szCs w:val="24"/>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26" type="#_x0000_t120" style="position:absolute;left:0;text-align:left;margin-left:15.1pt;margin-top:15.5pt;width:5.65pt;height:5.65pt;z-index:251658240" fillcolor="black"/>
        </w:pict>
      </w:r>
      <w:r w:rsidR="001D2679">
        <w:rPr>
          <w:sz w:val="24"/>
          <w:szCs w:val="24"/>
        </w:rPr>
        <w:t xml:space="preserve">             </w:t>
      </w:r>
      <w:r w:rsidR="001D2679" w:rsidRPr="000057AB">
        <w:t>Основні стаціонарні джерела викидів в атмосферне повітря</w:t>
      </w:r>
      <w:r w:rsidR="0087215E">
        <w:t xml:space="preserve"> </w:t>
      </w:r>
      <w:r w:rsidR="000A491D">
        <w:t xml:space="preserve">1- ТЕЦ; 2- </w:t>
      </w:r>
      <w:proofErr w:type="spellStart"/>
      <w:r w:rsidR="000A491D">
        <w:t>Облтеплокомуненерго</w:t>
      </w:r>
      <w:proofErr w:type="spellEnd"/>
      <w:r w:rsidR="000A491D">
        <w:t xml:space="preserve">; 3- </w:t>
      </w:r>
      <w:r w:rsidR="000A491D">
        <w:rPr>
          <w:sz w:val="22"/>
          <w:szCs w:val="22"/>
        </w:rPr>
        <w:t>СВАРОГ</w:t>
      </w:r>
      <w:r w:rsidR="000A491D">
        <w:t>; 4 - Цегельний завод.</w:t>
      </w:r>
    </w:p>
    <w:p w:rsidR="001D2679" w:rsidRPr="006F2D36" w:rsidRDefault="00C30334" w:rsidP="001D2679">
      <w:pPr>
        <w:ind w:left="0"/>
        <w:rPr>
          <w:lang w:val="uk-UA"/>
        </w:rPr>
      </w:pPr>
      <w:r>
        <w:rPr>
          <w:b/>
          <w:noProof/>
        </w:rPr>
        <w:pict>
          <v:shapetype id="_x0000_t202" coordsize="21600,21600" o:spt="202" path="m,l,21600r21600,l21600,xe">
            <v:stroke joinstyle="miter"/>
            <v:path gradientshapeok="t" o:connecttype="rect"/>
          </v:shapetype>
          <v:shape id="_x0000_s1028" type="#_x0000_t202" style="position:absolute;margin-left:34.95pt;margin-top:252.6pt;width:314.25pt;height:26.25pt;z-index:251660288" filled="f" stroked="f">
            <v:textbox>
              <w:txbxContent>
                <w:p w:rsidR="005B06BD" w:rsidRDefault="005B06BD"/>
              </w:txbxContent>
            </v:textbox>
          </v:shape>
        </w:pict>
      </w:r>
      <w:r>
        <w:rPr>
          <w:b/>
          <w:noProof/>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27" type="#_x0000_t5" style="position:absolute;margin-left:15.1pt;margin-top:.85pt;width:8.5pt;height:8.5pt;z-index:251659264" fillcolor="red" strokecolor="red"/>
        </w:pict>
      </w:r>
      <w:r w:rsidR="001D2679">
        <w:rPr>
          <w:b/>
        </w:rPr>
        <w:t xml:space="preserve">            </w:t>
      </w:r>
      <w:r w:rsidR="001D2679">
        <w:rPr>
          <w:lang w:val="uk-UA"/>
        </w:rPr>
        <w:t>Пункти спостережень</w:t>
      </w:r>
    </w:p>
    <w:p w:rsidR="006109C6" w:rsidRDefault="005F60BB" w:rsidP="001D2679">
      <w:pPr>
        <w:pStyle w:val="a"/>
        <w:numPr>
          <w:ilvl w:val="0"/>
          <w:numId w:val="0"/>
        </w:numPr>
        <w:jc w:val="left"/>
      </w:pPr>
      <w:r w:rsidRPr="005F60BB">
        <w:rPr>
          <w:rFonts w:ascii="Arial Black" w:hAnsi="Arial Black"/>
          <w:b/>
          <w:sz w:val="20"/>
          <w:szCs w:val="20"/>
        </w:rPr>
        <w:t xml:space="preserve">Любецька вул. </w:t>
      </w:r>
      <w:r>
        <w:rPr>
          <w:rFonts w:ascii="Arial Black" w:hAnsi="Arial Black"/>
          <w:b/>
        </w:rPr>
        <w:t xml:space="preserve">   </w:t>
      </w:r>
      <w:r w:rsidRPr="005F60BB">
        <w:t>транспортні магістралі  міста</w:t>
      </w:r>
      <w:r>
        <w:rPr>
          <w:rFonts w:ascii="Arial Black" w:hAnsi="Arial Black"/>
          <w:b/>
        </w:rPr>
        <w:t xml:space="preserve"> </w:t>
      </w:r>
      <w:r>
        <w:t xml:space="preserve"> на яких проводиться </w:t>
      </w:r>
      <w:r w:rsidRPr="005F60BB">
        <w:t xml:space="preserve"> </w:t>
      </w:r>
      <w:r>
        <w:t>моніторинг  атмосферного повітря у точках спостережень розміщених вздовж доріг</w:t>
      </w:r>
    </w:p>
    <w:sectPr w:rsidR="006109C6" w:rsidSect="009A3374">
      <w:footerReference w:type="default" r:id="rId17"/>
      <w:pgSz w:w="11906" w:h="16838"/>
      <w:pgMar w:top="567" w:right="850" w:bottom="709"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C30334" w:rsidRDefault="00C30334" w:rsidP="001D54C0">
      <w:pPr>
        <w:spacing w:after="0" w:line="240" w:lineRule="auto"/>
      </w:pPr>
      <w:r>
        <w:separator/>
      </w:r>
    </w:p>
  </w:endnote>
  <w:endnote w:type="continuationSeparator" w:id="0">
    <w:p w:rsidR="00C30334" w:rsidRDefault="00C30334" w:rsidP="001D54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B06BD" w:rsidRDefault="007F31EF">
    <w:pPr>
      <w:pStyle w:val="aa"/>
      <w:jc w:val="right"/>
    </w:pPr>
    <w:r>
      <w:fldChar w:fldCharType="begin"/>
    </w:r>
    <w:r>
      <w:instrText>PAGE   \* MERGEFORMAT</w:instrText>
    </w:r>
    <w:r>
      <w:fldChar w:fldCharType="separate"/>
    </w:r>
    <w:r w:rsidR="00873069">
      <w:rPr>
        <w:noProof/>
      </w:rPr>
      <w:t>4</w:t>
    </w:r>
    <w:r>
      <w:rPr>
        <w:noProof/>
      </w:rPr>
      <w:fldChar w:fldCharType="end"/>
    </w:r>
  </w:p>
  <w:p w:rsidR="005B06BD" w:rsidRDefault="005B06BD">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C30334" w:rsidRDefault="00C30334" w:rsidP="001D54C0">
      <w:pPr>
        <w:spacing w:after="0" w:line="240" w:lineRule="auto"/>
      </w:pPr>
      <w:r>
        <w:separator/>
      </w:r>
    </w:p>
  </w:footnote>
  <w:footnote w:type="continuationSeparator" w:id="0">
    <w:p w:rsidR="00C30334" w:rsidRDefault="00C30334" w:rsidP="001D54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1F7833"/>
    <w:multiLevelType w:val="hybridMultilevel"/>
    <w:tmpl w:val="938A9F6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15:restartNumberingAfterBreak="0">
    <w:nsid w:val="3C87438B"/>
    <w:multiLevelType w:val="hybridMultilevel"/>
    <w:tmpl w:val="6C1CFFA6"/>
    <w:lvl w:ilvl="0" w:tplc="4DE265EC">
      <w:start w:val="1"/>
      <w:numFmt w:val="decimal"/>
      <w:pStyle w:val="a"/>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15:restartNumberingAfterBreak="0">
    <w:nsid w:val="59FF5FE6"/>
    <w:multiLevelType w:val="hybridMultilevel"/>
    <w:tmpl w:val="8E0CF2BC"/>
    <w:lvl w:ilvl="0" w:tplc="0409000F">
      <w:start w:val="2"/>
      <w:numFmt w:val="decimal"/>
      <w:lvlText w:val="%1."/>
      <w:lvlJc w:val="left"/>
      <w:pPr>
        <w:ind w:left="720" w:hanging="360"/>
      </w:pPr>
      <w:rPr>
        <w:rFonts w:cs="Times New Roman" w:hint="default"/>
        <w:color w:val="auto"/>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15:restartNumberingAfterBreak="0">
    <w:nsid w:val="5E3F58F2"/>
    <w:multiLevelType w:val="hybridMultilevel"/>
    <w:tmpl w:val="2D4AEF84"/>
    <w:lvl w:ilvl="0" w:tplc="3D125400">
      <w:start w:val="1"/>
      <w:numFmt w:val="decimal"/>
      <w:lvlText w:val="%1."/>
      <w:lvlJc w:val="left"/>
      <w:pPr>
        <w:ind w:left="706"/>
      </w:pPr>
      <w:rPr>
        <w:rFonts w:ascii="Times New Roman" w:eastAsia="Times New Roman" w:hAnsi="Times New Roman" w:cs="Times New Roman"/>
        <w:b w:val="0"/>
        <w:i w:val="0"/>
        <w:strike w:val="0"/>
        <w:dstrike w:val="0"/>
        <w:color w:val="000000"/>
        <w:sz w:val="28"/>
        <w:szCs w:val="28"/>
        <w:u w:val="none" w:color="000000"/>
        <w:vertAlign w:val="baseline"/>
      </w:rPr>
    </w:lvl>
    <w:lvl w:ilvl="1" w:tplc="FDE4E218">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vertAlign w:val="baseline"/>
      </w:rPr>
    </w:lvl>
    <w:lvl w:ilvl="2" w:tplc="7700E0A2">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vertAlign w:val="baseline"/>
      </w:rPr>
    </w:lvl>
    <w:lvl w:ilvl="3" w:tplc="4D5E93DE">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vertAlign w:val="baseline"/>
      </w:rPr>
    </w:lvl>
    <w:lvl w:ilvl="4" w:tplc="4B0EB89C">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vertAlign w:val="baseline"/>
      </w:rPr>
    </w:lvl>
    <w:lvl w:ilvl="5" w:tplc="E8F23204">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vertAlign w:val="baseline"/>
      </w:rPr>
    </w:lvl>
    <w:lvl w:ilvl="6" w:tplc="14AEBDF4">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vertAlign w:val="baseline"/>
      </w:rPr>
    </w:lvl>
    <w:lvl w:ilvl="7" w:tplc="B1F0B022">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vertAlign w:val="baseline"/>
      </w:rPr>
    </w:lvl>
    <w:lvl w:ilvl="8" w:tplc="7B4EE6B0">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vertAlign w:val="baseline"/>
      </w:rPr>
    </w:lvl>
  </w:abstractNum>
  <w:num w:numId="1">
    <w:abstractNumId w:val="3"/>
  </w:num>
  <w:num w:numId="2">
    <w:abstractNumId w:val="0"/>
  </w:num>
  <w:num w:numId="3">
    <w:abstractNumId w:val="2"/>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1"/>
  </w:num>
  <w:num w:numId="19">
    <w:abstractNumId w:val="1"/>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E4071"/>
    <w:rsid w:val="000021B9"/>
    <w:rsid w:val="000057AB"/>
    <w:rsid w:val="00005EFA"/>
    <w:rsid w:val="0000667D"/>
    <w:rsid w:val="00011DBA"/>
    <w:rsid w:val="00013E13"/>
    <w:rsid w:val="0001708A"/>
    <w:rsid w:val="00017267"/>
    <w:rsid w:val="00021C0F"/>
    <w:rsid w:val="00034992"/>
    <w:rsid w:val="00045747"/>
    <w:rsid w:val="000501C7"/>
    <w:rsid w:val="000529F5"/>
    <w:rsid w:val="000708B6"/>
    <w:rsid w:val="00070914"/>
    <w:rsid w:val="00073CE7"/>
    <w:rsid w:val="000754AE"/>
    <w:rsid w:val="00096A54"/>
    <w:rsid w:val="00097A09"/>
    <w:rsid w:val="000A0EB6"/>
    <w:rsid w:val="000A1505"/>
    <w:rsid w:val="000A2FD1"/>
    <w:rsid w:val="000A491D"/>
    <w:rsid w:val="000A4DC9"/>
    <w:rsid w:val="000B2E28"/>
    <w:rsid w:val="000C20D8"/>
    <w:rsid w:val="000D41FA"/>
    <w:rsid w:val="000D7085"/>
    <w:rsid w:val="000E0FEA"/>
    <w:rsid w:val="000E2451"/>
    <w:rsid w:val="000F1B47"/>
    <w:rsid w:val="00101245"/>
    <w:rsid w:val="0010327B"/>
    <w:rsid w:val="00110BD9"/>
    <w:rsid w:val="001203E9"/>
    <w:rsid w:val="0012247D"/>
    <w:rsid w:val="00151D9A"/>
    <w:rsid w:val="00153385"/>
    <w:rsid w:val="00182876"/>
    <w:rsid w:val="00186A61"/>
    <w:rsid w:val="00186D79"/>
    <w:rsid w:val="001930BA"/>
    <w:rsid w:val="001A571F"/>
    <w:rsid w:val="001A5A09"/>
    <w:rsid w:val="001B018F"/>
    <w:rsid w:val="001C36B2"/>
    <w:rsid w:val="001D1377"/>
    <w:rsid w:val="001D1981"/>
    <w:rsid w:val="001D20C1"/>
    <w:rsid w:val="001D2679"/>
    <w:rsid w:val="001D382C"/>
    <w:rsid w:val="001D54C0"/>
    <w:rsid w:val="001D5E26"/>
    <w:rsid w:val="001E663D"/>
    <w:rsid w:val="001F363C"/>
    <w:rsid w:val="001F4970"/>
    <w:rsid w:val="001F70CC"/>
    <w:rsid w:val="0020112B"/>
    <w:rsid w:val="002018BA"/>
    <w:rsid w:val="00204B45"/>
    <w:rsid w:val="002100A2"/>
    <w:rsid w:val="00213DC0"/>
    <w:rsid w:val="002218DC"/>
    <w:rsid w:val="00230A4E"/>
    <w:rsid w:val="0023280D"/>
    <w:rsid w:val="00235243"/>
    <w:rsid w:val="002365BD"/>
    <w:rsid w:val="00242727"/>
    <w:rsid w:val="002440BB"/>
    <w:rsid w:val="00247214"/>
    <w:rsid w:val="00247D34"/>
    <w:rsid w:val="002523A9"/>
    <w:rsid w:val="00254575"/>
    <w:rsid w:val="0025459B"/>
    <w:rsid w:val="0026309D"/>
    <w:rsid w:val="00264B5C"/>
    <w:rsid w:val="00266630"/>
    <w:rsid w:val="00273732"/>
    <w:rsid w:val="00280BFE"/>
    <w:rsid w:val="00285DAE"/>
    <w:rsid w:val="00294B5C"/>
    <w:rsid w:val="00295C53"/>
    <w:rsid w:val="002A328B"/>
    <w:rsid w:val="002B06C3"/>
    <w:rsid w:val="002C34B8"/>
    <w:rsid w:val="002D0E61"/>
    <w:rsid w:val="002D3096"/>
    <w:rsid w:val="002D47C0"/>
    <w:rsid w:val="002E10BB"/>
    <w:rsid w:val="002E4071"/>
    <w:rsid w:val="002E7E48"/>
    <w:rsid w:val="002F322B"/>
    <w:rsid w:val="002F3AE4"/>
    <w:rsid w:val="0030161B"/>
    <w:rsid w:val="00304DCA"/>
    <w:rsid w:val="00304FFC"/>
    <w:rsid w:val="00305957"/>
    <w:rsid w:val="003070FB"/>
    <w:rsid w:val="00307FE8"/>
    <w:rsid w:val="00321DFE"/>
    <w:rsid w:val="00323CEC"/>
    <w:rsid w:val="00324517"/>
    <w:rsid w:val="003254D7"/>
    <w:rsid w:val="00325A7C"/>
    <w:rsid w:val="00332421"/>
    <w:rsid w:val="0033335B"/>
    <w:rsid w:val="003349A9"/>
    <w:rsid w:val="0033672D"/>
    <w:rsid w:val="0035087E"/>
    <w:rsid w:val="00355934"/>
    <w:rsid w:val="00380386"/>
    <w:rsid w:val="00381074"/>
    <w:rsid w:val="00383318"/>
    <w:rsid w:val="0039012E"/>
    <w:rsid w:val="00390C34"/>
    <w:rsid w:val="00391937"/>
    <w:rsid w:val="003952FB"/>
    <w:rsid w:val="003B094D"/>
    <w:rsid w:val="003B2D6B"/>
    <w:rsid w:val="003B5A91"/>
    <w:rsid w:val="003D1602"/>
    <w:rsid w:val="003D4839"/>
    <w:rsid w:val="003E0A78"/>
    <w:rsid w:val="003E0D03"/>
    <w:rsid w:val="003E25F3"/>
    <w:rsid w:val="003F03C6"/>
    <w:rsid w:val="003F20D9"/>
    <w:rsid w:val="003F7EA2"/>
    <w:rsid w:val="004059BA"/>
    <w:rsid w:val="0041576F"/>
    <w:rsid w:val="00420A0A"/>
    <w:rsid w:val="00422047"/>
    <w:rsid w:val="00423AEA"/>
    <w:rsid w:val="00436ED4"/>
    <w:rsid w:val="0044378D"/>
    <w:rsid w:val="00451AC2"/>
    <w:rsid w:val="00464E34"/>
    <w:rsid w:val="00465FAB"/>
    <w:rsid w:val="0047053E"/>
    <w:rsid w:val="00470E2E"/>
    <w:rsid w:val="00471C6F"/>
    <w:rsid w:val="00472171"/>
    <w:rsid w:val="0048551A"/>
    <w:rsid w:val="004A73E3"/>
    <w:rsid w:val="004B44CC"/>
    <w:rsid w:val="004B5309"/>
    <w:rsid w:val="004B6344"/>
    <w:rsid w:val="004C43B1"/>
    <w:rsid w:val="004C7D6B"/>
    <w:rsid w:val="004D68A0"/>
    <w:rsid w:val="004E4E0A"/>
    <w:rsid w:val="004F4283"/>
    <w:rsid w:val="005130A9"/>
    <w:rsid w:val="00514BAC"/>
    <w:rsid w:val="00525018"/>
    <w:rsid w:val="00540DEA"/>
    <w:rsid w:val="00545843"/>
    <w:rsid w:val="005654DD"/>
    <w:rsid w:val="005802A9"/>
    <w:rsid w:val="00586BC6"/>
    <w:rsid w:val="005A31BC"/>
    <w:rsid w:val="005B06BD"/>
    <w:rsid w:val="005B773B"/>
    <w:rsid w:val="005C1F73"/>
    <w:rsid w:val="005C74F8"/>
    <w:rsid w:val="005D1F83"/>
    <w:rsid w:val="005D388A"/>
    <w:rsid w:val="005E0339"/>
    <w:rsid w:val="005E49F9"/>
    <w:rsid w:val="005E601B"/>
    <w:rsid w:val="005F60BB"/>
    <w:rsid w:val="00601DBB"/>
    <w:rsid w:val="006109C6"/>
    <w:rsid w:val="00611922"/>
    <w:rsid w:val="006138C9"/>
    <w:rsid w:val="006144C2"/>
    <w:rsid w:val="00624FE2"/>
    <w:rsid w:val="00626C72"/>
    <w:rsid w:val="006363DA"/>
    <w:rsid w:val="00646A32"/>
    <w:rsid w:val="006528F2"/>
    <w:rsid w:val="00657E02"/>
    <w:rsid w:val="0066642F"/>
    <w:rsid w:val="0067370E"/>
    <w:rsid w:val="006819D1"/>
    <w:rsid w:val="006B5343"/>
    <w:rsid w:val="006C1D87"/>
    <w:rsid w:val="006C450A"/>
    <w:rsid w:val="006D663E"/>
    <w:rsid w:val="006E05DF"/>
    <w:rsid w:val="006E4942"/>
    <w:rsid w:val="006F2721"/>
    <w:rsid w:val="00700AA1"/>
    <w:rsid w:val="0070431A"/>
    <w:rsid w:val="00710319"/>
    <w:rsid w:val="0071127D"/>
    <w:rsid w:val="00712DD8"/>
    <w:rsid w:val="00732B43"/>
    <w:rsid w:val="007330ED"/>
    <w:rsid w:val="00733F07"/>
    <w:rsid w:val="0073740A"/>
    <w:rsid w:val="00742063"/>
    <w:rsid w:val="00757B13"/>
    <w:rsid w:val="0076477A"/>
    <w:rsid w:val="00764F69"/>
    <w:rsid w:val="00770DF1"/>
    <w:rsid w:val="0077583F"/>
    <w:rsid w:val="00780239"/>
    <w:rsid w:val="00785D08"/>
    <w:rsid w:val="00792C7E"/>
    <w:rsid w:val="007A29C5"/>
    <w:rsid w:val="007B33C7"/>
    <w:rsid w:val="007B4654"/>
    <w:rsid w:val="007C3D8D"/>
    <w:rsid w:val="007E34A2"/>
    <w:rsid w:val="007E5DC7"/>
    <w:rsid w:val="007F04BE"/>
    <w:rsid w:val="007F31EF"/>
    <w:rsid w:val="00803945"/>
    <w:rsid w:val="00805E68"/>
    <w:rsid w:val="008112C2"/>
    <w:rsid w:val="008150B2"/>
    <w:rsid w:val="00822114"/>
    <w:rsid w:val="00822768"/>
    <w:rsid w:val="008233F0"/>
    <w:rsid w:val="008277D2"/>
    <w:rsid w:val="00834F60"/>
    <w:rsid w:val="00836EBC"/>
    <w:rsid w:val="00842646"/>
    <w:rsid w:val="008507D3"/>
    <w:rsid w:val="008509B5"/>
    <w:rsid w:val="00851440"/>
    <w:rsid w:val="00851AD2"/>
    <w:rsid w:val="008603BD"/>
    <w:rsid w:val="00860643"/>
    <w:rsid w:val="008621A6"/>
    <w:rsid w:val="00863ADA"/>
    <w:rsid w:val="00867095"/>
    <w:rsid w:val="008707BD"/>
    <w:rsid w:val="0087215E"/>
    <w:rsid w:val="00873069"/>
    <w:rsid w:val="00874897"/>
    <w:rsid w:val="008808DD"/>
    <w:rsid w:val="00880940"/>
    <w:rsid w:val="008A13C3"/>
    <w:rsid w:val="008A355E"/>
    <w:rsid w:val="008A6AEF"/>
    <w:rsid w:val="008B340E"/>
    <w:rsid w:val="008C2D6A"/>
    <w:rsid w:val="008D03DD"/>
    <w:rsid w:val="008E6FA6"/>
    <w:rsid w:val="009039BF"/>
    <w:rsid w:val="00914A43"/>
    <w:rsid w:val="0091659B"/>
    <w:rsid w:val="00921947"/>
    <w:rsid w:val="00936045"/>
    <w:rsid w:val="00936234"/>
    <w:rsid w:val="0093789A"/>
    <w:rsid w:val="00946986"/>
    <w:rsid w:val="00950B9D"/>
    <w:rsid w:val="00956514"/>
    <w:rsid w:val="009648C2"/>
    <w:rsid w:val="009654F9"/>
    <w:rsid w:val="0096593A"/>
    <w:rsid w:val="00967BF9"/>
    <w:rsid w:val="00970DC4"/>
    <w:rsid w:val="00973BFF"/>
    <w:rsid w:val="00975C19"/>
    <w:rsid w:val="00975D49"/>
    <w:rsid w:val="00975F40"/>
    <w:rsid w:val="009804E0"/>
    <w:rsid w:val="00986376"/>
    <w:rsid w:val="00986742"/>
    <w:rsid w:val="00994521"/>
    <w:rsid w:val="009A3374"/>
    <w:rsid w:val="009A5CAF"/>
    <w:rsid w:val="009B2083"/>
    <w:rsid w:val="009B23F5"/>
    <w:rsid w:val="009C2DBF"/>
    <w:rsid w:val="009D4FFD"/>
    <w:rsid w:val="009E1129"/>
    <w:rsid w:val="009E3FE2"/>
    <w:rsid w:val="00A127B3"/>
    <w:rsid w:val="00A13372"/>
    <w:rsid w:val="00A13B7F"/>
    <w:rsid w:val="00A1710E"/>
    <w:rsid w:val="00A31476"/>
    <w:rsid w:val="00A31743"/>
    <w:rsid w:val="00A32937"/>
    <w:rsid w:val="00A34AF2"/>
    <w:rsid w:val="00A42D6B"/>
    <w:rsid w:val="00A441E6"/>
    <w:rsid w:val="00A51E3E"/>
    <w:rsid w:val="00A536FF"/>
    <w:rsid w:val="00A5604C"/>
    <w:rsid w:val="00A62F1C"/>
    <w:rsid w:val="00A65EE6"/>
    <w:rsid w:val="00A67A98"/>
    <w:rsid w:val="00A717B8"/>
    <w:rsid w:val="00A7246A"/>
    <w:rsid w:val="00A82492"/>
    <w:rsid w:val="00A84ED4"/>
    <w:rsid w:val="00A91201"/>
    <w:rsid w:val="00AA67F2"/>
    <w:rsid w:val="00AB51E7"/>
    <w:rsid w:val="00AC34A4"/>
    <w:rsid w:val="00AC4A5A"/>
    <w:rsid w:val="00AF1F24"/>
    <w:rsid w:val="00AF2881"/>
    <w:rsid w:val="00AF4A21"/>
    <w:rsid w:val="00AF781B"/>
    <w:rsid w:val="00B1231A"/>
    <w:rsid w:val="00B308D8"/>
    <w:rsid w:val="00B352CA"/>
    <w:rsid w:val="00B35C84"/>
    <w:rsid w:val="00B370F2"/>
    <w:rsid w:val="00B375D4"/>
    <w:rsid w:val="00B40FFA"/>
    <w:rsid w:val="00B57165"/>
    <w:rsid w:val="00B57359"/>
    <w:rsid w:val="00B61003"/>
    <w:rsid w:val="00B67462"/>
    <w:rsid w:val="00B74411"/>
    <w:rsid w:val="00B7609E"/>
    <w:rsid w:val="00B814AD"/>
    <w:rsid w:val="00B84433"/>
    <w:rsid w:val="00B85DBD"/>
    <w:rsid w:val="00B92C90"/>
    <w:rsid w:val="00BA0083"/>
    <w:rsid w:val="00BA2944"/>
    <w:rsid w:val="00BA38F2"/>
    <w:rsid w:val="00BB4FB0"/>
    <w:rsid w:val="00BC4D41"/>
    <w:rsid w:val="00BD37B4"/>
    <w:rsid w:val="00BD4055"/>
    <w:rsid w:val="00BE30BB"/>
    <w:rsid w:val="00BE5942"/>
    <w:rsid w:val="00BF087B"/>
    <w:rsid w:val="00BF72EF"/>
    <w:rsid w:val="00C02114"/>
    <w:rsid w:val="00C079B1"/>
    <w:rsid w:val="00C12681"/>
    <w:rsid w:val="00C1690F"/>
    <w:rsid w:val="00C21EA5"/>
    <w:rsid w:val="00C30334"/>
    <w:rsid w:val="00C51EA4"/>
    <w:rsid w:val="00C540F5"/>
    <w:rsid w:val="00C84CF5"/>
    <w:rsid w:val="00C91EE8"/>
    <w:rsid w:val="00C921B7"/>
    <w:rsid w:val="00C92EA3"/>
    <w:rsid w:val="00C9313A"/>
    <w:rsid w:val="00C96E04"/>
    <w:rsid w:val="00CA066D"/>
    <w:rsid w:val="00CA1DA0"/>
    <w:rsid w:val="00CB195E"/>
    <w:rsid w:val="00CB38A9"/>
    <w:rsid w:val="00CC27D9"/>
    <w:rsid w:val="00CD3419"/>
    <w:rsid w:val="00CD75D6"/>
    <w:rsid w:val="00CF6EFB"/>
    <w:rsid w:val="00D104B2"/>
    <w:rsid w:val="00D10924"/>
    <w:rsid w:val="00D10D19"/>
    <w:rsid w:val="00D12104"/>
    <w:rsid w:val="00D2713E"/>
    <w:rsid w:val="00D331DD"/>
    <w:rsid w:val="00D412F5"/>
    <w:rsid w:val="00D41C56"/>
    <w:rsid w:val="00D43270"/>
    <w:rsid w:val="00D45E42"/>
    <w:rsid w:val="00D56965"/>
    <w:rsid w:val="00D67E17"/>
    <w:rsid w:val="00D72185"/>
    <w:rsid w:val="00D72C72"/>
    <w:rsid w:val="00D82348"/>
    <w:rsid w:val="00D93282"/>
    <w:rsid w:val="00D93BC7"/>
    <w:rsid w:val="00DA4505"/>
    <w:rsid w:val="00DB16C3"/>
    <w:rsid w:val="00DC1C37"/>
    <w:rsid w:val="00DC288E"/>
    <w:rsid w:val="00DC39F5"/>
    <w:rsid w:val="00DC7BD3"/>
    <w:rsid w:val="00DD4244"/>
    <w:rsid w:val="00DD7AFD"/>
    <w:rsid w:val="00DD7AFE"/>
    <w:rsid w:val="00DE3E75"/>
    <w:rsid w:val="00DF1887"/>
    <w:rsid w:val="00E026FA"/>
    <w:rsid w:val="00E13D0F"/>
    <w:rsid w:val="00E16CED"/>
    <w:rsid w:val="00E207EF"/>
    <w:rsid w:val="00E20D8E"/>
    <w:rsid w:val="00E23987"/>
    <w:rsid w:val="00E250A4"/>
    <w:rsid w:val="00E26E88"/>
    <w:rsid w:val="00E330E4"/>
    <w:rsid w:val="00E33B18"/>
    <w:rsid w:val="00E50E36"/>
    <w:rsid w:val="00E62293"/>
    <w:rsid w:val="00E64B51"/>
    <w:rsid w:val="00E70994"/>
    <w:rsid w:val="00E719E9"/>
    <w:rsid w:val="00E75046"/>
    <w:rsid w:val="00E90F32"/>
    <w:rsid w:val="00E93CE6"/>
    <w:rsid w:val="00E9672E"/>
    <w:rsid w:val="00EA1D2E"/>
    <w:rsid w:val="00EA41BB"/>
    <w:rsid w:val="00EA621E"/>
    <w:rsid w:val="00EB60F8"/>
    <w:rsid w:val="00EC32D4"/>
    <w:rsid w:val="00EE1026"/>
    <w:rsid w:val="00EE45B1"/>
    <w:rsid w:val="00EE4B19"/>
    <w:rsid w:val="00EE50CD"/>
    <w:rsid w:val="00EE541C"/>
    <w:rsid w:val="00EE7E52"/>
    <w:rsid w:val="00EF20DF"/>
    <w:rsid w:val="00EF2B00"/>
    <w:rsid w:val="00F12EBE"/>
    <w:rsid w:val="00F175EB"/>
    <w:rsid w:val="00F20012"/>
    <w:rsid w:val="00F22868"/>
    <w:rsid w:val="00F25523"/>
    <w:rsid w:val="00F32B1D"/>
    <w:rsid w:val="00F35237"/>
    <w:rsid w:val="00F43A96"/>
    <w:rsid w:val="00F75E89"/>
    <w:rsid w:val="00F77D7C"/>
    <w:rsid w:val="00F95728"/>
    <w:rsid w:val="00FA0BB2"/>
    <w:rsid w:val="00FA7146"/>
    <w:rsid w:val="00FC120E"/>
    <w:rsid w:val="00FC2142"/>
    <w:rsid w:val="00FC4964"/>
    <w:rsid w:val="00FC57FF"/>
    <w:rsid w:val="00FC5878"/>
    <w:rsid w:val="00FD44C8"/>
    <w:rsid w:val="00FD64A0"/>
    <w:rsid w:val="00FE4E0D"/>
    <w:rsid w:val="00FE5A38"/>
    <w:rsid w:val="00FF13D8"/>
    <w:rsid w:val="00FF5ED2"/>
    <w:rsid w:val="00FF7E0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97E4CB2B-CB9B-45A1-A711-2ACD09BCF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E330E4"/>
    <w:pPr>
      <w:spacing w:after="3" w:line="270" w:lineRule="auto"/>
      <w:ind w:left="10784" w:hanging="10"/>
    </w:pPr>
    <w:rPr>
      <w:rFonts w:ascii="Times New Roman" w:eastAsia="Times New Roman" w:hAnsi="Times New Roman"/>
      <w:color w:val="000000"/>
      <w:sz w:val="28"/>
      <w:szCs w:val="22"/>
      <w:lang w:val="ru-RU" w:eastAsia="ru-RU"/>
    </w:rPr>
  </w:style>
  <w:style w:type="paragraph" w:styleId="1">
    <w:name w:val="heading 1"/>
    <w:basedOn w:val="a0"/>
    <w:link w:val="10"/>
    <w:uiPriority w:val="99"/>
    <w:qFormat/>
    <w:rsid w:val="008603BD"/>
    <w:pPr>
      <w:spacing w:after="0" w:line="240" w:lineRule="auto"/>
      <w:ind w:left="0" w:firstLine="567"/>
      <w:jc w:val="both"/>
      <w:outlineLvl w:val="0"/>
    </w:pPr>
    <w:rPr>
      <w:b/>
      <w:bCs/>
      <w:kern w:val="36"/>
      <w:szCs w:val="48"/>
      <w:lang w:val="uk-U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9"/>
    <w:locked/>
    <w:rsid w:val="008603BD"/>
    <w:rPr>
      <w:rFonts w:ascii="Times New Roman" w:hAnsi="Times New Roman" w:cs="Times New Roman"/>
      <w:b/>
      <w:bCs/>
      <w:color w:val="000000"/>
      <w:kern w:val="36"/>
      <w:sz w:val="48"/>
      <w:szCs w:val="48"/>
      <w:lang w:val="uk-UA" w:eastAsia="ru-RU"/>
    </w:rPr>
  </w:style>
  <w:style w:type="paragraph" w:styleId="a">
    <w:name w:val="No Spacing"/>
    <w:uiPriority w:val="1"/>
    <w:qFormat/>
    <w:rsid w:val="00936234"/>
    <w:pPr>
      <w:numPr>
        <w:numId w:val="4"/>
      </w:numPr>
      <w:jc w:val="both"/>
    </w:pPr>
    <w:rPr>
      <w:rFonts w:ascii="Times New Roman" w:hAnsi="Times New Roman"/>
      <w:sz w:val="28"/>
      <w:szCs w:val="28"/>
      <w:lang w:val="uk-UA"/>
    </w:rPr>
  </w:style>
  <w:style w:type="paragraph" w:styleId="a4">
    <w:name w:val="Balloon Text"/>
    <w:basedOn w:val="a0"/>
    <w:link w:val="a5"/>
    <w:uiPriority w:val="99"/>
    <w:semiHidden/>
    <w:rsid w:val="00CD3419"/>
    <w:pPr>
      <w:spacing w:after="0" w:line="240" w:lineRule="auto"/>
    </w:pPr>
    <w:rPr>
      <w:rFonts w:ascii="Tahoma" w:hAnsi="Tahoma" w:cs="Tahoma"/>
      <w:sz w:val="16"/>
      <w:szCs w:val="16"/>
    </w:rPr>
  </w:style>
  <w:style w:type="character" w:customStyle="1" w:styleId="a5">
    <w:name w:val="Текст выноски Знак"/>
    <w:link w:val="a4"/>
    <w:uiPriority w:val="99"/>
    <w:semiHidden/>
    <w:locked/>
    <w:rsid w:val="00CD3419"/>
    <w:rPr>
      <w:rFonts w:ascii="Tahoma" w:hAnsi="Tahoma" w:cs="Tahoma"/>
      <w:color w:val="000000"/>
      <w:sz w:val="16"/>
      <w:szCs w:val="16"/>
      <w:lang w:eastAsia="ru-RU"/>
    </w:rPr>
  </w:style>
  <w:style w:type="paragraph" w:styleId="a6">
    <w:name w:val="Body Text"/>
    <w:basedOn w:val="a0"/>
    <w:link w:val="11"/>
    <w:uiPriority w:val="99"/>
    <w:rsid w:val="00021C0F"/>
    <w:pPr>
      <w:tabs>
        <w:tab w:val="left" w:pos="9923"/>
      </w:tabs>
      <w:autoSpaceDE w:val="0"/>
      <w:autoSpaceDN w:val="0"/>
      <w:spacing w:after="0" w:line="240" w:lineRule="auto"/>
      <w:ind w:left="0" w:right="23" w:firstLine="0"/>
      <w:jc w:val="center"/>
    </w:pPr>
    <w:rPr>
      <w:b/>
      <w:bCs/>
      <w:color w:val="auto"/>
      <w:szCs w:val="28"/>
    </w:rPr>
  </w:style>
  <w:style w:type="character" w:customStyle="1" w:styleId="11">
    <w:name w:val="Основной текст Знак1"/>
    <w:link w:val="a6"/>
    <w:uiPriority w:val="99"/>
    <w:locked/>
    <w:rsid w:val="00021C0F"/>
    <w:rPr>
      <w:rFonts w:ascii="Times New Roman" w:hAnsi="Times New Roman"/>
      <w:b/>
      <w:sz w:val="28"/>
    </w:rPr>
  </w:style>
  <w:style w:type="character" w:customStyle="1" w:styleId="a7">
    <w:name w:val="Основной текст Знак"/>
    <w:uiPriority w:val="99"/>
    <w:semiHidden/>
    <w:rsid w:val="00021C0F"/>
    <w:rPr>
      <w:rFonts w:ascii="Times New Roman" w:hAnsi="Times New Roman" w:cs="Times New Roman"/>
      <w:color w:val="000000"/>
      <w:sz w:val="28"/>
      <w:lang w:eastAsia="ru-RU"/>
    </w:rPr>
  </w:style>
  <w:style w:type="paragraph" w:styleId="a8">
    <w:name w:val="header"/>
    <w:basedOn w:val="a0"/>
    <w:link w:val="a9"/>
    <w:uiPriority w:val="99"/>
    <w:unhideWhenUsed/>
    <w:rsid w:val="001D54C0"/>
    <w:pPr>
      <w:tabs>
        <w:tab w:val="center" w:pos="4677"/>
        <w:tab w:val="right" w:pos="9355"/>
      </w:tabs>
    </w:pPr>
  </w:style>
  <w:style w:type="character" w:customStyle="1" w:styleId="a9">
    <w:name w:val="Верхний колонтитул Знак"/>
    <w:link w:val="a8"/>
    <w:uiPriority w:val="99"/>
    <w:rsid w:val="001D54C0"/>
    <w:rPr>
      <w:rFonts w:ascii="Times New Roman" w:eastAsia="Times New Roman" w:hAnsi="Times New Roman"/>
      <w:color w:val="000000"/>
      <w:sz w:val="28"/>
    </w:rPr>
  </w:style>
  <w:style w:type="paragraph" w:styleId="aa">
    <w:name w:val="footer"/>
    <w:basedOn w:val="a0"/>
    <w:link w:val="ab"/>
    <w:uiPriority w:val="99"/>
    <w:unhideWhenUsed/>
    <w:rsid w:val="001D54C0"/>
    <w:pPr>
      <w:tabs>
        <w:tab w:val="center" w:pos="4677"/>
        <w:tab w:val="right" w:pos="9355"/>
      </w:tabs>
    </w:pPr>
  </w:style>
  <w:style w:type="character" w:customStyle="1" w:styleId="ab">
    <w:name w:val="Нижний колонтитул Знак"/>
    <w:link w:val="aa"/>
    <w:uiPriority w:val="99"/>
    <w:rsid w:val="001D54C0"/>
    <w:rPr>
      <w:rFonts w:ascii="Times New Roman" w:eastAsia="Times New Roman" w:hAnsi="Times New Roman"/>
      <w:color w:val="000000"/>
      <w:sz w:val="28"/>
    </w:rPr>
  </w:style>
  <w:style w:type="character" w:styleId="ac">
    <w:name w:val="Subtle Emphasis"/>
    <w:uiPriority w:val="19"/>
    <w:qFormat/>
    <w:rsid w:val="00E62293"/>
    <w:rPr>
      <w:i/>
      <w:iCs/>
      <w:color w:val="404040"/>
    </w:rPr>
  </w:style>
  <w:style w:type="character" w:styleId="ad">
    <w:name w:val="Strong"/>
    <w:uiPriority w:val="22"/>
    <w:qFormat/>
    <w:locked/>
    <w:rsid w:val="00E23987"/>
    <w:rPr>
      <w:b/>
      <w:bCs/>
    </w:rPr>
  </w:style>
  <w:style w:type="paragraph" w:customStyle="1" w:styleId="ae">
    <w:name w:val="Знак Знак Знак Знак Знак Знак Знак Знак Знак Знак"/>
    <w:basedOn w:val="a0"/>
    <w:rsid w:val="007A29C5"/>
    <w:pPr>
      <w:spacing w:after="0" w:line="240" w:lineRule="auto"/>
      <w:ind w:left="0" w:firstLine="567"/>
      <w:jc w:val="both"/>
    </w:pPr>
    <w:rPr>
      <w:rFonts w:ascii="Verdana" w:hAnsi="Verdana" w:cs="Verdana"/>
      <w:color w:val="auto"/>
      <w:sz w:val="20"/>
      <w:szCs w:val="20"/>
      <w:lang w:val="en-US" w:eastAsia="en-US"/>
    </w:rPr>
  </w:style>
  <w:style w:type="paragraph" w:customStyle="1" w:styleId="a20">
    <w:name w:val="a2"/>
    <w:basedOn w:val="a0"/>
    <w:rsid w:val="00BD4055"/>
    <w:pPr>
      <w:spacing w:before="100" w:beforeAutospacing="1" w:after="100" w:afterAutospacing="1" w:line="240" w:lineRule="auto"/>
      <w:ind w:left="0" w:firstLine="0"/>
    </w:pPr>
    <w:rPr>
      <w:rFonts w:eastAsia="Calibri"/>
      <w:color w:val="auto"/>
      <w:sz w:val="24"/>
      <w:szCs w:val="24"/>
      <w:lang w:val="uk-UA" w:eastAsia="uk-UA"/>
    </w:rPr>
  </w:style>
  <w:style w:type="table" w:styleId="af">
    <w:name w:val="Table Grid"/>
    <w:basedOn w:val="a2"/>
    <w:locked/>
    <w:rsid w:val="006E4942"/>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900120">
      <w:bodyDiv w:val="1"/>
      <w:marLeft w:val="0"/>
      <w:marRight w:val="0"/>
      <w:marTop w:val="0"/>
      <w:marBottom w:val="0"/>
      <w:divBdr>
        <w:top w:val="none" w:sz="0" w:space="0" w:color="auto"/>
        <w:left w:val="none" w:sz="0" w:space="0" w:color="auto"/>
        <w:bottom w:val="none" w:sz="0" w:space="0" w:color="auto"/>
        <w:right w:val="none" w:sz="0" w:space="0" w:color="auto"/>
      </w:divBdr>
    </w:div>
    <w:div w:id="334693635">
      <w:bodyDiv w:val="1"/>
      <w:marLeft w:val="0"/>
      <w:marRight w:val="0"/>
      <w:marTop w:val="0"/>
      <w:marBottom w:val="0"/>
      <w:divBdr>
        <w:top w:val="none" w:sz="0" w:space="0" w:color="auto"/>
        <w:left w:val="none" w:sz="0" w:space="0" w:color="auto"/>
        <w:bottom w:val="none" w:sz="0" w:space="0" w:color="auto"/>
        <w:right w:val="none" w:sz="0" w:space="0" w:color="auto"/>
      </w:divBdr>
    </w:div>
    <w:div w:id="386880995">
      <w:bodyDiv w:val="1"/>
      <w:marLeft w:val="0"/>
      <w:marRight w:val="0"/>
      <w:marTop w:val="0"/>
      <w:marBottom w:val="0"/>
      <w:divBdr>
        <w:top w:val="none" w:sz="0" w:space="0" w:color="auto"/>
        <w:left w:val="none" w:sz="0" w:space="0" w:color="auto"/>
        <w:bottom w:val="none" w:sz="0" w:space="0" w:color="auto"/>
        <w:right w:val="none" w:sz="0" w:space="0" w:color="auto"/>
      </w:divBdr>
    </w:div>
    <w:div w:id="422651056">
      <w:bodyDiv w:val="1"/>
      <w:marLeft w:val="0"/>
      <w:marRight w:val="0"/>
      <w:marTop w:val="0"/>
      <w:marBottom w:val="0"/>
      <w:divBdr>
        <w:top w:val="none" w:sz="0" w:space="0" w:color="auto"/>
        <w:left w:val="none" w:sz="0" w:space="0" w:color="auto"/>
        <w:bottom w:val="none" w:sz="0" w:space="0" w:color="auto"/>
        <w:right w:val="none" w:sz="0" w:space="0" w:color="auto"/>
      </w:divBdr>
    </w:div>
    <w:div w:id="439959614">
      <w:bodyDiv w:val="1"/>
      <w:marLeft w:val="0"/>
      <w:marRight w:val="0"/>
      <w:marTop w:val="0"/>
      <w:marBottom w:val="0"/>
      <w:divBdr>
        <w:top w:val="none" w:sz="0" w:space="0" w:color="auto"/>
        <w:left w:val="none" w:sz="0" w:space="0" w:color="auto"/>
        <w:bottom w:val="none" w:sz="0" w:space="0" w:color="auto"/>
        <w:right w:val="none" w:sz="0" w:space="0" w:color="auto"/>
      </w:divBdr>
    </w:div>
    <w:div w:id="444614022">
      <w:bodyDiv w:val="1"/>
      <w:marLeft w:val="0"/>
      <w:marRight w:val="0"/>
      <w:marTop w:val="0"/>
      <w:marBottom w:val="0"/>
      <w:divBdr>
        <w:top w:val="none" w:sz="0" w:space="0" w:color="auto"/>
        <w:left w:val="none" w:sz="0" w:space="0" w:color="auto"/>
        <w:bottom w:val="none" w:sz="0" w:space="0" w:color="auto"/>
        <w:right w:val="none" w:sz="0" w:space="0" w:color="auto"/>
      </w:divBdr>
    </w:div>
    <w:div w:id="769008166">
      <w:bodyDiv w:val="1"/>
      <w:marLeft w:val="0"/>
      <w:marRight w:val="0"/>
      <w:marTop w:val="0"/>
      <w:marBottom w:val="0"/>
      <w:divBdr>
        <w:top w:val="none" w:sz="0" w:space="0" w:color="auto"/>
        <w:left w:val="none" w:sz="0" w:space="0" w:color="auto"/>
        <w:bottom w:val="none" w:sz="0" w:space="0" w:color="auto"/>
        <w:right w:val="none" w:sz="0" w:space="0" w:color="auto"/>
      </w:divBdr>
    </w:div>
    <w:div w:id="958726694">
      <w:bodyDiv w:val="1"/>
      <w:marLeft w:val="0"/>
      <w:marRight w:val="0"/>
      <w:marTop w:val="0"/>
      <w:marBottom w:val="0"/>
      <w:divBdr>
        <w:top w:val="none" w:sz="0" w:space="0" w:color="auto"/>
        <w:left w:val="none" w:sz="0" w:space="0" w:color="auto"/>
        <w:bottom w:val="none" w:sz="0" w:space="0" w:color="auto"/>
        <w:right w:val="none" w:sz="0" w:space="0" w:color="auto"/>
      </w:divBdr>
    </w:div>
    <w:div w:id="1103112474">
      <w:bodyDiv w:val="1"/>
      <w:marLeft w:val="0"/>
      <w:marRight w:val="0"/>
      <w:marTop w:val="0"/>
      <w:marBottom w:val="0"/>
      <w:divBdr>
        <w:top w:val="none" w:sz="0" w:space="0" w:color="auto"/>
        <w:left w:val="none" w:sz="0" w:space="0" w:color="auto"/>
        <w:bottom w:val="none" w:sz="0" w:space="0" w:color="auto"/>
        <w:right w:val="none" w:sz="0" w:space="0" w:color="auto"/>
      </w:divBdr>
    </w:div>
    <w:div w:id="1225946729">
      <w:bodyDiv w:val="1"/>
      <w:marLeft w:val="0"/>
      <w:marRight w:val="0"/>
      <w:marTop w:val="0"/>
      <w:marBottom w:val="0"/>
      <w:divBdr>
        <w:top w:val="none" w:sz="0" w:space="0" w:color="auto"/>
        <w:left w:val="none" w:sz="0" w:space="0" w:color="auto"/>
        <w:bottom w:val="none" w:sz="0" w:space="0" w:color="auto"/>
        <w:right w:val="none" w:sz="0" w:space="0" w:color="auto"/>
      </w:divBdr>
    </w:div>
    <w:div w:id="1303072264">
      <w:bodyDiv w:val="1"/>
      <w:marLeft w:val="0"/>
      <w:marRight w:val="0"/>
      <w:marTop w:val="0"/>
      <w:marBottom w:val="0"/>
      <w:divBdr>
        <w:top w:val="none" w:sz="0" w:space="0" w:color="auto"/>
        <w:left w:val="none" w:sz="0" w:space="0" w:color="auto"/>
        <w:bottom w:val="none" w:sz="0" w:space="0" w:color="auto"/>
        <w:right w:val="none" w:sz="0" w:space="0" w:color="auto"/>
      </w:divBdr>
    </w:div>
    <w:div w:id="1324116706">
      <w:bodyDiv w:val="1"/>
      <w:marLeft w:val="0"/>
      <w:marRight w:val="0"/>
      <w:marTop w:val="0"/>
      <w:marBottom w:val="0"/>
      <w:divBdr>
        <w:top w:val="none" w:sz="0" w:space="0" w:color="auto"/>
        <w:left w:val="none" w:sz="0" w:space="0" w:color="auto"/>
        <w:bottom w:val="none" w:sz="0" w:space="0" w:color="auto"/>
        <w:right w:val="none" w:sz="0" w:space="0" w:color="auto"/>
      </w:divBdr>
    </w:div>
    <w:div w:id="1387290957">
      <w:bodyDiv w:val="1"/>
      <w:marLeft w:val="0"/>
      <w:marRight w:val="0"/>
      <w:marTop w:val="0"/>
      <w:marBottom w:val="0"/>
      <w:divBdr>
        <w:top w:val="none" w:sz="0" w:space="0" w:color="auto"/>
        <w:left w:val="none" w:sz="0" w:space="0" w:color="auto"/>
        <w:bottom w:val="none" w:sz="0" w:space="0" w:color="auto"/>
        <w:right w:val="none" w:sz="0" w:space="0" w:color="auto"/>
      </w:divBdr>
    </w:div>
    <w:div w:id="1622878516">
      <w:bodyDiv w:val="1"/>
      <w:marLeft w:val="0"/>
      <w:marRight w:val="0"/>
      <w:marTop w:val="0"/>
      <w:marBottom w:val="0"/>
      <w:divBdr>
        <w:top w:val="none" w:sz="0" w:space="0" w:color="auto"/>
        <w:left w:val="none" w:sz="0" w:space="0" w:color="auto"/>
        <w:bottom w:val="none" w:sz="0" w:space="0" w:color="auto"/>
        <w:right w:val="none" w:sz="0" w:space="0" w:color="auto"/>
      </w:divBdr>
    </w:div>
    <w:div w:id="1628504999">
      <w:bodyDiv w:val="1"/>
      <w:marLeft w:val="0"/>
      <w:marRight w:val="0"/>
      <w:marTop w:val="0"/>
      <w:marBottom w:val="0"/>
      <w:divBdr>
        <w:top w:val="none" w:sz="0" w:space="0" w:color="auto"/>
        <w:left w:val="none" w:sz="0" w:space="0" w:color="auto"/>
        <w:bottom w:val="none" w:sz="0" w:space="0" w:color="auto"/>
        <w:right w:val="none" w:sz="0" w:space="0" w:color="auto"/>
      </w:divBdr>
    </w:div>
    <w:div w:id="1799445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5.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chart" Target="charts/chart7.xml"/><Relationship Id="rId10" Type="http://schemas.openxmlformats.org/officeDocument/2006/relationships/chart" Target="charts/chart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s>
</file>

<file path=word/charts/_rels/chart1.xml.rels><?xml version="1.0" encoding="UTF-8" standalone="yes"?>
<Relationships xmlns="http://schemas.openxmlformats.org/package/2006/relationships"><Relationship Id="rId1" Type="http://schemas.openxmlformats.org/officeDocument/2006/relationships/oleObject" Target="file:///D:\2021\&#1040;&#1090;&#1084;&#1086;&#1089;&#1092;&#1077;&#1088;&#1085;&#1077;%20&#1087;&#1086;&#1074;&#1110;&#1090;&#1088;&#1103;\&#1055;&#1056;&#1054;&#1043;&#1056;&#1040;&#1052;&#1040;%20&#1063;&#1045;&#1056;&#1053;&#1030;&#1043;&#1030;&#1042;\&#1055;&#1088;&#1086;&#1075;&#1088;&#1072;&#1084;&#1072;%20&#1063;&#1077;&#1088;&#1085;&#1110;&#1075;&#1110;&#1074;%202022%202026\&#1055;&#1086;&#1082;&#1072;&#1079;&#1085;&#1080;&#1082;&#1080;%20&#1087;&#1086;%20&#1087;&#1077;&#1088;&#1077;&#1089;&#1091;&#1074;&#1085;&#1080;&#108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2021\&#1040;&#1090;&#1084;&#1086;&#1089;&#1092;&#1077;&#1088;&#1085;&#1077;%20&#1087;&#1086;&#1074;&#1110;&#1090;&#1088;&#1103;\&#1055;&#1056;&#1054;&#1043;&#1056;&#1040;&#1052;&#1040;%20&#1063;&#1045;&#1056;&#1053;&#1030;&#1043;&#1030;&#1042;\&#1055;&#1088;&#1086;&#1075;&#1088;&#1072;&#1084;&#1072;%20&#1063;&#1077;&#1088;&#1085;&#1110;&#1075;&#1110;&#1074;%202022%202026\&#1055;&#1086;&#1082;&#1072;&#1079;&#1085;&#1080;&#1082;&#1080;%20&#1087;&#1086;%20&#1087;&#1077;&#1088;&#1077;&#1089;&#1091;&#1074;&#1085;&#1080;&#108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2021\&#1040;&#1090;&#1084;&#1086;&#1089;&#1092;&#1077;&#1088;&#1085;&#1077;%20&#1087;&#1086;&#1074;&#1110;&#1090;&#1088;&#1103;\&#1055;&#1056;&#1054;&#1043;&#1056;&#1040;&#1052;&#1040;%20&#1063;&#1045;&#1056;&#1053;&#1030;&#1043;&#1030;&#1042;\&#1055;&#1088;&#1086;&#1075;&#1088;&#1072;&#1084;&#1072;%20&#1063;&#1077;&#1088;&#1085;&#1110;&#1075;&#1110;&#1074;%202022%202026\&#1055;&#1086;&#1082;&#1072;&#1079;&#1085;&#1080;&#1082;&#1080;%20&#1087;&#1086;%20&#1087;&#1077;&#1088;&#1077;&#1089;&#1091;&#1074;&#1085;&#1080;&#1084;.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2021\&#1040;&#1090;&#1084;&#1086;&#1089;&#1092;&#1077;&#1088;&#1085;&#1077;%20&#1087;&#1086;&#1074;&#1110;&#1090;&#1088;&#1103;\&#1055;&#1056;&#1054;&#1043;&#1056;&#1040;&#1052;&#1040;%20&#1063;&#1045;&#1056;&#1053;&#1030;&#1043;&#1030;&#1042;\&#1055;&#1088;&#1086;&#1075;&#1088;&#1072;&#1084;&#1072;%20&#1063;&#1077;&#1088;&#1085;&#1110;&#1075;&#1110;&#1074;%202022%202026\&#1055;&#1086;&#1082;&#1072;&#1079;&#1085;&#1080;&#1082;&#1080;%20&#1087;&#1086;%20&#1087;&#1077;&#1088;&#1077;&#1089;&#1091;&#1074;&#1085;&#1080;&#1084;.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2021\&#1040;&#1090;&#1084;&#1086;&#1089;&#1092;&#1077;&#1088;&#1085;&#1077;%20&#1087;&#1086;&#1074;&#1110;&#1090;&#1088;&#1103;\&#1055;&#1056;&#1054;&#1043;&#1056;&#1040;&#1052;&#1040;%20&#1063;&#1045;&#1056;&#1053;&#1030;&#1043;&#1030;&#1042;\&#1055;&#1088;&#1086;&#1075;&#1088;&#1072;&#1084;&#1072;%20&#1063;&#1077;&#1088;&#1085;&#1110;&#1075;&#1110;&#1074;%202022%202026\&#1055;&#1086;&#1082;&#1072;&#1079;&#1085;&#1080;&#1082;&#1080;%20&#1087;&#1086;%20&#1087;&#1077;&#1088;&#1077;&#1089;&#1091;&#1074;&#1085;&#1080;&#1084;.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2021\&#1040;&#1090;&#1084;&#1086;&#1089;&#1092;&#1077;&#1088;&#1085;&#1077;%20&#1087;&#1086;&#1074;&#1110;&#1090;&#1088;&#1103;\&#1055;&#1056;&#1054;&#1043;&#1056;&#1040;&#1052;&#1040;%20&#1063;&#1045;&#1056;&#1053;&#1030;&#1043;&#1030;&#1042;\&#1055;&#1088;&#1086;&#1075;&#1088;&#1072;&#1084;&#1072;%20&#1063;&#1077;&#1088;&#1085;&#1110;&#1075;&#1110;&#1074;%202022%202026\&#1044;&#1080;&#1085;&#1072;&#1084;&#1110;&#1082;&#1072;%20&#1074;&#1080;&#1082;&#1080;&#1076;&#1110;&#1074;.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2021\&#1040;&#1090;&#1084;&#1086;&#1089;&#1092;&#1077;&#1088;&#1085;&#1077;%20&#1087;&#1086;&#1074;&#1110;&#1090;&#1088;&#1103;\&#1055;&#1056;&#1054;&#1043;&#1056;&#1040;&#1052;&#1040;%20&#1063;&#1045;&#1056;&#1053;&#1030;&#1043;&#1030;&#1042;\&#1055;&#1088;&#1086;&#1075;&#1088;&#1072;&#1084;&#1072;%20&#1063;&#1077;&#1088;&#1085;&#1110;&#1075;&#1110;&#1074;%202022%202026\&#1044;&#1080;&#1085;&#1072;&#1084;&#1110;&#1082;&#1072;%20&#1074;&#1080;&#1082;&#1080;&#1076;&#1110;&#107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'І. Мазепи'!$A$1</c:f>
              <c:strCache>
                <c:ptCount val="1"/>
                <c:pt idx="0">
                  <c:v>вуглецю оксид</c:v>
                </c:pt>
              </c:strCache>
            </c:strRef>
          </c:tx>
          <c:cat>
            <c:numRef>
              <c:f>'І. Мазепи'!$A$10:$D$10</c:f>
              <c:numCache>
                <c:formatCode>General</c:formatCode>
                <c:ptCount val="4"/>
                <c:pt idx="0">
                  <c:v>2017</c:v>
                </c:pt>
                <c:pt idx="1">
                  <c:v>2018</c:v>
                </c:pt>
                <c:pt idx="2">
                  <c:v>2019</c:v>
                </c:pt>
                <c:pt idx="3">
                  <c:v>2020</c:v>
                </c:pt>
              </c:numCache>
            </c:numRef>
          </c:cat>
          <c:val>
            <c:numRef>
              <c:f>'І. Мазепи'!$B$1:$E$1</c:f>
              <c:numCache>
                <c:formatCode>General</c:formatCode>
                <c:ptCount val="4"/>
                <c:pt idx="0">
                  <c:v>2.2799999999999998</c:v>
                </c:pt>
                <c:pt idx="1">
                  <c:v>5</c:v>
                </c:pt>
                <c:pt idx="2">
                  <c:v>5.5</c:v>
                </c:pt>
                <c:pt idx="3">
                  <c:v>4.5</c:v>
                </c:pt>
              </c:numCache>
            </c:numRef>
          </c:val>
          <c:smooth val="0"/>
          <c:extLst>
            <c:ext xmlns:c16="http://schemas.microsoft.com/office/drawing/2014/chart" uri="{C3380CC4-5D6E-409C-BE32-E72D297353CC}">
              <c16:uniqueId val="{00000000-0E67-4575-A61A-1E397C8F0560}"/>
            </c:ext>
          </c:extLst>
        </c:ser>
        <c:ser>
          <c:idx val="1"/>
          <c:order val="1"/>
          <c:tx>
            <c:strRef>
              <c:f>'І. Мазепи'!$A$2</c:f>
              <c:strCache>
                <c:ptCount val="1"/>
                <c:pt idx="0">
                  <c:v>завислі речовини</c:v>
                </c:pt>
              </c:strCache>
            </c:strRef>
          </c:tx>
          <c:cat>
            <c:numRef>
              <c:f>'І. Мазепи'!$A$10:$D$10</c:f>
              <c:numCache>
                <c:formatCode>General</c:formatCode>
                <c:ptCount val="4"/>
                <c:pt idx="0">
                  <c:v>2017</c:v>
                </c:pt>
                <c:pt idx="1">
                  <c:v>2018</c:v>
                </c:pt>
                <c:pt idx="2">
                  <c:v>2019</c:v>
                </c:pt>
                <c:pt idx="3">
                  <c:v>2020</c:v>
                </c:pt>
              </c:numCache>
            </c:numRef>
          </c:cat>
          <c:val>
            <c:numRef>
              <c:f>'І. Мазепи'!$B$2:$E$2</c:f>
              <c:numCache>
                <c:formatCode>General</c:formatCode>
                <c:ptCount val="4"/>
                <c:pt idx="0">
                  <c:v>0.35000000000000031</c:v>
                </c:pt>
                <c:pt idx="1">
                  <c:v>0.28000000000000008</c:v>
                </c:pt>
                <c:pt idx="2">
                  <c:v>0.28000000000000008</c:v>
                </c:pt>
                <c:pt idx="3">
                  <c:v>0.44000000000000034</c:v>
                </c:pt>
              </c:numCache>
            </c:numRef>
          </c:val>
          <c:smooth val="0"/>
          <c:extLst>
            <c:ext xmlns:c16="http://schemas.microsoft.com/office/drawing/2014/chart" uri="{C3380CC4-5D6E-409C-BE32-E72D297353CC}">
              <c16:uniqueId val="{00000001-0E67-4575-A61A-1E397C8F0560}"/>
            </c:ext>
          </c:extLst>
        </c:ser>
        <c:ser>
          <c:idx val="2"/>
          <c:order val="2"/>
          <c:tx>
            <c:strRef>
              <c:f>'І. Мазепи'!$A$3</c:f>
              <c:strCache>
                <c:ptCount val="1"/>
                <c:pt idx="0">
                  <c:v>ангідрид сірчистий</c:v>
                </c:pt>
              </c:strCache>
            </c:strRef>
          </c:tx>
          <c:cat>
            <c:numRef>
              <c:f>'І. Мазепи'!$A$10:$D$10</c:f>
              <c:numCache>
                <c:formatCode>General</c:formatCode>
                <c:ptCount val="4"/>
                <c:pt idx="0">
                  <c:v>2017</c:v>
                </c:pt>
                <c:pt idx="1">
                  <c:v>2018</c:v>
                </c:pt>
                <c:pt idx="2">
                  <c:v>2019</c:v>
                </c:pt>
                <c:pt idx="3">
                  <c:v>2020</c:v>
                </c:pt>
              </c:numCache>
            </c:numRef>
          </c:cat>
          <c:val>
            <c:numRef>
              <c:f>'І. Мазепи'!$B$3:$E$3</c:f>
              <c:numCache>
                <c:formatCode>General</c:formatCode>
                <c:ptCount val="4"/>
                <c:pt idx="0">
                  <c:v>0.14000000000000001</c:v>
                </c:pt>
                <c:pt idx="1">
                  <c:v>0.23</c:v>
                </c:pt>
                <c:pt idx="2">
                  <c:v>8.5000000000000048E-2</c:v>
                </c:pt>
                <c:pt idx="3">
                  <c:v>0.2</c:v>
                </c:pt>
              </c:numCache>
            </c:numRef>
          </c:val>
          <c:smooth val="0"/>
          <c:extLst>
            <c:ext xmlns:c16="http://schemas.microsoft.com/office/drawing/2014/chart" uri="{C3380CC4-5D6E-409C-BE32-E72D297353CC}">
              <c16:uniqueId val="{00000002-0E67-4575-A61A-1E397C8F0560}"/>
            </c:ext>
          </c:extLst>
        </c:ser>
        <c:ser>
          <c:idx val="3"/>
          <c:order val="3"/>
          <c:tx>
            <c:strRef>
              <c:f>'І. Мазепи'!$A$4</c:f>
              <c:strCache>
                <c:ptCount val="1"/>
                <c:pt idx="0">
                  <c:v>азоту діоксид</c:v>
                </c:pt>
              </c:strCache>
            </c:strRef>
          </c:tx>
          <c:cat>
            <c:numRef>
              <c:f>'І. Мазепи'!$A$10:$D$10</c:f>
              <c:numCache>
                <c:formatCode>General</c:formatCode>
                <c:ptCount val="4"/>
                <c:pt idx="0">
                  <c:v>2017</c:v>
                </c:pt>
                <c:pt idx="1">
                  <c:v>2018</c:v>
                </c:pt>
                <c:pt idx="2">
                  <c:v>2019</c:v>
                </c:pt>
                <c:pt idx="3">
                  <c:v>2020</c:v>
                </c:pt>
              </c:numCache>
            </c:numRef>
          </c:cat>
          <c:val>
            <c:numRef>
              <c:f>'І. Мазепи'!$B$4:$E$4</c:f>
              <c:numCache>
                <c:formatCode>General</c:formatCode>
                <c:ptCount val="4"/>
                <c:pt idx="0">
                  <c:v>3.900000000000009E-2</c:v>
                </c:pt>
                <c:pt idx="1">
                  <c:v>8.5000000000000048E-2</c:v>
                </c:pt>
                <c:pt idx="2">
                  <c:v>0.12000000000000002</c:v>
                </c:pt>
                <c:pt idx="3">
                  <c:v>0.2</c:v>
                </c:pt>
              </c:numCache>
            </c:numRef>
          </c:val>
          <c:smooth val="0"/>
          <c:extLst>
            <c:ext xmlns:c16="http://schemas.microsoft.com/office/drawing/2014/chart" uri="{C3380CC4-5D6E-409C-BE32-E72D297353CC}">
              <c16:uniqueId val="{00000003-0E67-4575-A61A-1E397C8F0560}"/>
            </c:ext>
          </c:extLst>
        </c:ser>
        <c:dLbls>
          <c:showLegendKey val="0"/>
          <c:showVal val="0"/>
          <c:showCatName val="0"/>
          <c:showSerName val="0"/>
          <c:showPercent val="0"/>
          <c:showBubbleSize val="0"/>
        </c:dLbls>
        <c:marker val="1"/>
        <c:smooth val="0"/>
        <c:axId val="99131392"/>
        <c:axId val="99134080"/>
      </c:lineChart>
      <c:catAx>
        <c:axId val="99131392"/>
        <c:scaling>
          <c:orientation val="minMax"/>
        </c:scaling>
        <c:delete val="0"/>
        <c:axPos val="b"/>
        <c:numFmt formatCode="General" sourceLinked="1"/>
        <c:majorTickMark val="out"/>
        <c:minorTickMark val="none"/>
        <c:tickLblPos val="nextTo"/>
        <c:crossAx val="99134080"/>
        <c:crosses val="autoZero"/>
        <c:auto val="1"/>
        <c:lblAlgn val="ctr"/>
        <c:lblOffset val="100"/>
        <c:noMultiLvlLbl val="0"/>
      </c:catAx>
      <c:valAx>
        <c:axId val="99134080"/>
        <c:scaling>
          <c:orientation val="minMax"/>
        </c:scaling>
        <c:delete val="0"/>
        <c:axPos val="l"/>
        <c:majorGridlines/>
        <c:numFmt formatCode="General" sourceLinked="1"/>
        <c:majorTickMark val="out"/>
        <c:minorTickMark val="none"/>
        <c:tickLblPos val="nextTo"/>
        <c:crossAx val="99131392"/>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'Миру 35'!$A$1</c:f>
              <c:strCache>
                <c:ptCount val="1"/>
                <c:pt idx="0">
                  <c:v>вуглецю оксид</c:v>
                </c:pt>
              </c:strCache>
            </c:strRef>
          </c:tx>
          <c:marker>
            <c:symbol val="none"/>
          </c:marker>
          <c:cat>
            <c:numRef>
              <c:f>'Миру 35'!$A$10:$D$10</c:f>
              <c:numCache>
                <c:formatCode>General</c:formatCode>
                <c:ptCount val="4"/>
                <c:pt idx="0">
                  <c:v>2017</c:v>
                </c:pt>
                <c:pt idx="1">
                  <c:v>2018</c:v>
                </c:pt>
                <c:pt idx="2">
                  <c:v>2019</c:v>
                </c:pt>
                <c:pt idx="3">
                  <c:v>2020</c:v>
                </c:pt>
              </c:numCache>
            </c:numRef>
          </c:cat>
          <c:val>
            <c:numRef>
              <c:f>'Миру 35'!$B$1:$E$1</c:f>
              <c:numCache>
                <c:formatCode>General</c:formatCode>
                <c:ptCount val="4"/>
                <c:pt idx="0">
                  <c:v>4.63</c:v>
                </c:pt>
                <c:pt idx="1">
                  <c:v>4.9400000000000004</c:v>
                </c:pt>
                <c:pt idx="2">
                  <c:v>3.3</c:v>
                </c:pt>
                <c:pt idx="3">
                  <c:v>3.5</c:v>
                </c:pt>
              </c:numCache>
            </c:numRef>
          </c:val>
          <c:smooth val="0"/>
          <c:extLst>
            <c:ext xmlns:c16="http://schemas.microsoft.com/office/drawing/2014/chart" uri="{C3380CC4-5D6E-409C-BE32-E72D297353CC}">
              <c16:uniqueId val="{00000000-8589-4B10-9CD6-5162512BCC82}"/>
            </c:ext>
          </c:extLst>
        </c:ser>
        <c:ser>
          <c:idx val="1"/>
          <c:order val="1"/>
          <c:tx>
            <c:strRef>
              <c:f>'Миру 35'!$A$2</c:f>
              <c:strCache>
                <c:ptCount val="1"/>
                <c:pt idx="0">
                  <c:v>завислі речовини</c:v>
                </c:pt>
              </c:strCache>
            </c:strRef>
          </c:tx>
          <c:marker>
            <c:symbol val="none"/>
          </c:marker>
          <c:cat>
            <c:numRef>
              <c:f>'Миру 35'!$A$10:$D$10</c:f>
              <c:numCache>
                <c:formatCode>General</c:formatCode>
                <c:ptCount val="4"/>
                <c:pt idx="0">
                  <c:v>2017</c:v>
                </c:pt>
                <c:pt idx="1">
                  <c:v>2018</c:v>
                </c:pt>
                <c:pt idx="2">
                  <c:v>2019</c:v>
                </c:pt>
                <c:pt idx="3">
                  <c:v>2020</c:v>
                </c:pt>
              </c:numCache>
            </c:numRef>
          </c:cat>
          <c:val>
            <c:numRef>
              <c:f>'Миру 35'!$B$2:$E$2</c:f>
              <c:numCache>
                <c:formatCode>General</c:formatCode>
                <c:ptCount val="4"/>
                <c:pt idx="0">
                  <c:v>0.30000000000000032</c:v>
                </c:pt>
                <c:pt idx="1">
                  <c:v>0.18000000000000024</c:v>
                </c:pt>
                <c:pt idx="2">
                  <c:v>0.30000000000000032</c:v>
                </c:pt>
                <c:pt idx="3">
                  <c:v>0.55000000000000004</c:v>
                </c:pt>
              </c:numCache>
            </c:numRef>
          </c:val>
          <c:smooth val="0"/>
          <c:extLst>
            <c:ext xmlns:c16="http://schemas.microsoft.com/office/drawing/2014/chart" uri="{C3380CC4-5D6E-409C-BE32-E72D297353CC}">
              <c16:uniqueId val="{00000001-8589-4B10-9CD6-5162512BCC82}"/>
            </c:ext>
          </c:extLst>
        </c:ser>
        <c:ser>
          <c:idx val="2"/>
          <c:order val="2"/>
          <c:tx>
            <c:strRef>
              <c:f>'Миру 35'!$A$3</c:f>
              <c:strCache>
                <c:ptCount val="1"/>
                <c:pt idx="0">
                  <c:v>ангідрид сірчистий</c:v>
                </c:pt>
              </c:strCache>
            </c:strRef>
          </c:tx>
          <c:marker>
            <c:symbol val="none"/>
          </c:marker>
          <c:cat>
            <c:numRef>
              <c:f>'Миру 35'!$A$10:$D$10</c:f>
              <c:numCache>
                <c:formatCode>General</c:formatCode>
                <c:ptCount val="4"/>
                <c:pt idx="0">
                  <c:v>2017</c:v>
                </c:pt>
                <c:pt idx="1">
                  <c:v>2018</c:v>
                </c:pt>
                <c:pt idx="2">
                  <c:v>2019</c:v>
                </c:pt>
                <c:pt idx="3">
                  <c:v>2020</c:v>
                </c:pt>
              </c:numCache>
            </c:numRef>
          </c:cat>
          <c:val>
            <c:numRef>
              <c:f>'Миру 35'!$B$3:$E$3</c:f>
              <c:numCache>
                <c:formatCode>General</c:formatCode>
                <c:ptCount val="4"/>
                <c:pt idx="0">
                  <c:v>0.25</c:v>
                </c:pt>
                <c:pt idx="1">
                  <c:v>7.0000000000000021E-2</c:v>
                </c:pt>
                <c:pt idx="2">
                  <c:v>0.11</c:v>
                </c:pt>
                <c:pt idx="3">
                  <c:v>0.22</c:v>
                </c:pt>
              </c:numCache>
            </c:numRef>
          </c:val>
          <c:smooth val="0"/>
          <c:extLst>
            <c:ext xmlns:c16="http://schemas.microsoft.com/office/drawing/2014/chart" uri="{C3380CC4-5D6E-409C-BE32-E72D297353CC}">
              <c16:uniqueId val="{00000002-8589-4B10-9CD6-5162512BCC82}"/>
            </c:ext>
          </c:extLst>
        </c:ser>
        <c:ser>
          <c:idx val="3"/>
          <c:order val="3"/>
          <c:tx>
            <c:strRef>
              <c:f>'Миру 35'!$A$4</c:f>
              <c:strCache>
                <c:ptCount val="1"/>
                <c:pt idx="0">
                  <c:v>азоту діоксид</c:v>
                </c:pt>
              </c:strCache>
            </c:strRef>
          </c:tx>
          <c:marker>
            <c:symbol val="none"/>
          </c:marker>
          <c:cat>
            <c:numRef>
              <c:f>'Миру 35'!$A$10:$D$10</c:f>
              <c:numCache>
                <c:formatCode>General</c:formatCode>
                <c:ptCount val="4"/>
                <c:pt idx="0">
                  <c:v>2017</c:v>
                </c:pt>
                <c:pt idx="1">
                  <c:v>2018</c:v>
                </c:pt>
                <c:pt idx="2">
                  <c:v>2019</c:v>
                </c:pt>
                <c:pt idx="3">
                  <c:v>2020</c:v>
                </c:pt>
              </c:numCache>
            </c:numRef>
          </c:cat>
          <c:val>
            <c:numRef>
              <c:f>'Миру 35'!$B$4:$E$4</c:f>
              <c:numCache>
                <c:formatCode>General</c:formatCode>
                <c:ptCount val="4"/>
                <c:pt idx="0">
                  <c:v>7.5999999999999998E-2</c:v>
                </c:pt>
                <c:pt idx="1">
                  <c:v>6.5000000000000002E-2</c:v>
                </c:pt>
                <c:pt idx="2">
                  <c:v>8.1000000000000003E-2</c:v>
                </c:pt>
                <c:pt idx="3">
                  <c:v>0.21000000000000021</c:v>
                </c:pt>
              </c:numCache>
            </c:numRef>
          </c:val>
          <c:smooth val="0"/>
          <c:extLst>
            <c:ext xmlns:c16="http://schemas.microsoft.com/office/drawing/2014/chart" uri="{C3380CC4-5D6E-409C-BE32-E72D297353CC}">
              <c16:uniqueId val="{00000003-8589-4B10-9CD6-5162512BCC82}"/>
            </c:ext>
          </c:extLst>
        </c:ser>
        <c:dLbls>
          <c:showLegendKey val="0"/>
          <c:showVal val="0"/>
          <c:showCatName val="0"/>
          <c:showSerName val="0"/>
          <c:showPercent val="0"/>
          <c:showBubbleSize val="0"/>
        </c:dLbls>
        <c:smooth val="0"/>
        <c:axId val="103803520"/>
        <c:axId val="104264064"/>
      </c:lineChart>
      <c:catAx>
        <c:axId val="103803520"/>
        <c:scaling>
          <c:orientation val="minMax"/>
        </c:scaling>
        <c:delete val="0"/>
        <c:axPos val="b"/>
        <c:numFmt formatCode="General" sourceLinked="1"/>
        <c:majorTickMark val="out"/>
        <c:minorTickMark val="none"/>
        <c:tickLblPos val="nextTo"/>
        <c:crossAx val="104264064"/>
        <c:crosses val="autoZero"/>
        <c:auto val="1"/>
        <c:lblAlgn val="ctr"/>
        <c:lblOffset val="100"/>
        <c:noMultiLvlLbl val="0"/>
      </c:catAx>
      <c:valAx>
        <c:axId val="104264064"/>
        <c:scaling>
          <c:orientation val="minMax"/>
        </c:scaling>
        <c:delete val="0"/>
        <c:axPos val="l"/>
        <c:majorGridlines/>
        <c:numFmt formatCode="General" sourceLinked="1"/>
        <c:majorTickMark val="out"/>
        <c:minorTickMark val="none"/>
        <c:tickLblPos val="nextTo"/>
        <c:crossAx val="103803520"/>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'Любецька 40'!$A$1</c:f>
              <c:strCache>
                <c:ptCount val="1"/>
                <c:pt idx="0">
                  <c:v>вуглецю оксид</c:v>
                </c:pt>
              </c:strCache>
            </c:strRef>
          </c:tx>
          <c:marker>
            <c:symbol val="none"/>
          </c:marker>
          <c:cat>
            <c:numRef>
              <c:f>'Любецька 40'!$A$10:$D$10</c:f>
              <c:numCache>
                <c:formatCode>General</c:formatCode>
                <c:ptCount val="4"/>
                <c:pt idx="0">
                  <c:v>2017</c:v>
                </c:pt>
                <c:pt idx="1">
                  <c:v>2018</c:v>
                </c:pt>
                <c:pt idx="2">
                  <c:v>2019</c:v>
                </c:pt>
                <c:pt idx="3">
                  <c:v>2020</c:v>
                </c:pt>
              </c:numCache>
            </c:numRef>
          </c:cat>
          <c:val>
            <c:numRef>
              <c:f>'Любецька 40'!$B$1:$E$1</c:f>
              <c:numCache>
                <c:formatCode>General</c:formatCode>
                <c:ptCount val="4"/>
                <c:pt idx="0">
                  <c:v>4.6599999999999975</c:v>
                </c:pt>
                <c:pt idx="1">
                  <c:v>4.78</c:v>
                </c:pt>
                <c:pt idx="2">
                  <c:v>3</c:v>
                </c:pt>
                <c:pt idx="3">
                  <c:v>3.6</c:v>
                </c:pt>
              </c:numCache>
            </c:numRef>
          </c:val>
          <c:smooth val="0"/>
          <c:extLst>
            <c:ext xmlns:c16="http://schemas.microsoft.com/office/drawing/2014/chart" uri="{C3380CC4-5D6E-409C-BE32-E72D297353CC}">
              <c16:uniqueId val="{00000000-F9EF-4EC6-983B-8A1A6BF18266}"/>
            </c:ext>
          </c:extLst>
        </c:ser>
        <c:ser>
          <c:idx val="1"/>
          <c:order val="1"/>
          <c:tx>
            <c:strRef>
              <c:f>'Любецька 40'!$A$2</c:f>
              <c:strCache>
                <c:ptCount val="1"/>
                <c:pt idx="0">
                  <c:v>завислі речовини</c:v>
                </c:pt>
              </c:strCache>
            </c:strRef>
          </c:tx>
          <c:marker>
            <c:symbol val="none"/>
          </c:marker>
          <c:cat>
            <c:numRef>
              <c:f>'Любецька 40'!$A$10:$D$10</c:f>
              <c:numCache>
                <c:formatCode>General</c:formatCode>
                <c:ptCount val="4"/>
                <c:pt idx="0">
                  <c:v>2017</c:v>
                </c:pt>
                <c:pt idx="1">
                  <c:v>2018</c:v>
                </c:pt>
                <c:pt idx="2">
                  <c:v>2019</c:v>
                </c:pt>
                <c:pt idx="3">
                  <c:v>2020</c:v>
                </c:pt>
              </c:numCache>
            </c:numRef>
          </c:cat>
          <c:val>
            <c:numRef>
              <c:f>'Любецька 40'!$B$2:$E$2</c:f>
              <c:numCache>
                <c:formatCode>General</c:formatCode>
                <c:ptCount val="4"/>
                <c:pt idx="0">
                  <c:v>0.43000000000000038</c:v>
                </c:pt>
                <c:pt idx="1">
                  <c:v>0.56000000000000005</c:v>
                </c:pt>
                <c:pt idx="2">
                  <c:v>0.41000000000000031</c:v>
                </c:pt>
                <c:pt idx="3">
                  <c:v>0.46</c:v>
                </c:pt>
              </c:numCache>
            </c:numRef>
          </c:val>
          <c:smooth val="0"/>
          <c:extLst>
            <c:ext xmlns:c16="http://schemas.microsoft.com/office/drawing/2014/chart" uri="{C3380CC4-5D6E-409C-BE32-E72D297353CC}">
              <c16:uniqueId val="{00000001-F9EF-4EC6-983B-8A1A6BF18266}"/>
            </c:ext>
          </c:extLst>
        </c:ser>
        <c:ser>
          <c:idx val="2"/>
          <c:order val="2"/>
          <c:tx>
            <c:strRef>
              <c:f>'Любецька 40'!$A$3</c:f>
              <c:strCache>
                <c:ptCount val="1"/>
                <c:pt idx="0">
                  <c:v>ангідрид сірчистий</c:v>
                </c:pt>
              </c:strCache>
            </c:strRef>
          </c:tx>
          <c:marker>
            <c:symbol val="none"/>
          </c:marker>
          <c:cat>
            <c:numRef>
              <c:f>'Любецька 40'!$A$10:$D$10</c:f>
              <c:numCache>
                <c:formatCode>General</c:formatCode>
                <c:ptCount val="4"/>
                <c:pt idx="0">
                  <c:v>2017</c:v>
                </c:pt>
                <c:pt idx="1">
                  <c:v>2018</c:v>
                </c:pt>
                <c:pt idx="2">
                  <c:v>2019</c:v>
                </c:pt>
                <c:pt idx="3">
                  <c:v>2020</c:v>
                </c:pt>
              </c:numCache>
            </c:numRef>
          </c:cat>
          <c:val>
            <c:numRef>
              <c:f>'Любецька 40'!$B$3:$E$3</c:f>
              <c:numCache>
                <c:formatCode>General</c:formatCode>
                <c:ptCount val="4"/>
                <c:pt idx="0">
                  <c:v>0.27</c:v>
                </c:pt>
                <c:pt idx="1">
                  <c:v>0.14800000000000021</c:v>
                </c:pt>
                <c:pt idx="2">
                  <c:v>0.21000000000000021</c:v>
                </c:pt>
                <c:pt idx="3">
                  <c:v>0.39000000000000146</c:v>
                </c:pt>
              </c:numCache>
            </c:numRef>
          </c:val>
          <c:smooth val="0"/>
          <c:extLst>
            <c:ext xmlns:c16="http://schemas.microsoft.com/office/drawing/2014/chart" uri="{C3380CC4-5D6E-409C-BE32-E72D297353CC}">
              <c16:uniqueId val="{00000002-F9EF-4EC6-983B-8A1A6BF18266}"/>
            </c:ext>
          </c:extLst>
        </c:ser>
        <c:ser>
          <c:idx val="3"/>
          <c:order val="3"/>
          <c:tx>
            <c:strRef>
              <c:f>'Любецька 40'!$A$4</c:f>
              <c:strCache>
                <c:ptCount val="1"/>
                <c:pt idx="0">
                  <c:v>азоту діоксид</c:v>
                </c:pt>
              </c:strCache>
            </c:strRef>
          </c:tx>
          <c:marker>
            <c:symbol val="none"/>
          </c:marker>
          <c:cat>
            <c:numRef>
              <c:f>'Любецька 40'!$A$10:$D$10</c:f>
              <c:numCache>
                <c:formatCode>General</c:formatCode>
                <c:ptCount val="4"/>
                <c:pt idx="0">
                  <c:v>2017</c:v>
                </c:pt>
                <c:pt idx="1">
                  <c:v>2018</c:v>
                </c:pt>
                <c:pt idx="2">
                  <c:v>2019</c:v>
                </c:pt>
                <c:pt idx="3">
                  <c:v>2020</c:v>
                </c:pt>
              </c:numCache>
            </c:numRef>
          </c:cat>
          <c:val>
            <c:numRef>
              <c:f>'Любецька 40'!$B$4:$E$4</c:f>
              <c:numCache>
                <c:formatCode>General</c:formatCode>
                <c:ptCount val="4"/>
                <c:pt idx="0">
                  <c:v>0.1</c:v>
                </c:pt>
                <c:pt idx="1">
                  <c:v>6.8000000000000019E-2</c:v>
                </c:pt>
                <c:pt idx="2">
                  <c:v>0.1</c:v>
                </c:pt>
                <c:pt idx="3">
                  <c:v>0.17</c:v>
                </c:pt>
              </c:numCache>
            </c:numRef>
          </c:val>
          <c:smooth val="0"/>
          <c:extLst>
            <c:ext xmlns:c16="http://schemas.microsoft.com/office/drawing/2014/chart" uri="{C3380CC4-5D6E-409C-BE32-E72D297353CC}">
              <c16:uniqueId val="{00000003-F9EF-4EC6-983B-8A1A6BF18266}"/>
            </c:ext>
          </c:extLst>
        </c:ser>
        <c:dLbls>
          <c:showLegendKey val="0"/>
          <c:showVal val="0"/>
          <c:showCatName val="0"/>
          <c:showSerName val="0"/>
          <c:showPercent val="0"/>
          <c:showBubbleSize val="0"/>
        </c:dLbls>
        <c:smooth val="0"/>
        <c:axId val="104344576"/>
        <c:axId val="101573376"/>
      </c:lineChart>
      <c:catAx>
        <c:axId val="104344576"/>
        <c:scaling>
          <c:orientation val="minMax"/>
        </c:scaling>
        <c:delete val="0"/>
        <c:axPos val="b"/>
        <c:numFmt formatCode="General" sourceLinked="1"/>
        <c:majorTickMark val="out"/>
        <c:minorTickMark val="none"/>
        <c:tickLblPos val="nextTo"/>
        <c:crossAx val="101573376"/>
        <c:crosses val="autoZero"/>
        <c:auto val="1"/>
        <c:lblAlgn val="ctr"/>
        <c:lblOffset val="100"/>
        <c:noMultiLvlLbl val="0"/>
      </c:catAx>
      <c:valAx>
        <c:axId val="101573376"/>
        <c:scaling>
          <c:orientation val="minMax"/>
        </c:scaling>
        <c:delete val="0"/>
        <c:axPos val="l"/>
        <c:majorGridlines/>
        <c:numFmt formatCode="General" sourceLinked="1"/>
        <c:majorTickMark val="out"/>
        <c:minorTickMark val="none"/>
        <c:tickLblPos val="nextTo"/>
        <c:crossAx val="104344576"/>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'Шевченко Центр Парк'!$A$1</c:f>
              <c:strCache>
                <c:ptCount val="1"/>
                <c:pt idx="0">
                  <c:v>вуглецю оксид</c:v>
                </c:pt>
              </c:strCache>
            </c:strRef>
          </c:tx>
          <c:marker>
            <c:symbol val="none"/>
          </c:marker>
          <c:cat>
            <c:numRef>
              <c:f>'Шевченко Центр Парк'!$A$10:$D$10</c:f>
              <c:numCache>
                <c:formatCode>General</c:formatCode>
                <c:ptCount val="4"/>
                <c:pt idx="0">
                  <c:v>2017</c:v>
                </c:pt>
                <c:pt idx="1">
                  <c:v>2018</c:v>
                </c:pt>
                <c:pt idx="2">
                  <c:v>2019</c:v>
                </c:pt>
                <c:pt idx="3">
                  <c:v>2020</c:v>
                </c:pt>
              </c:numCache>
            </c:numRef>
          </c:cat>
          <c:val>
            <c:numRef>
              <c:f>'Шевченко Центр Парк'!$B$1:$E$1</c:f>
              <c:numCache>
                <c:formatCode>General</c:formatCode>
                <c:ptCount val="4"/>
                <c:pt idx="0">
                  <c:v>1</c:v>
                </c:pt>
                <c:pt idx="1">
                  <c:v>1</c:v>
                </c:pt>
                <c:pt idx="2">
                  <c:v>1.9000000000000001</c:v>
                </c:pt>
                <c:pt idx="3">
                  <c:v>1.03</c:v>
                </c:pt>
              </c:numCache>
            </c:numRef>
          </c:val>
          <c:smooth val="0"/>
          <c:extLst>
            <c:ext xmlns:c16="http://schemas.microsoft.com/office/drawing/2014/chart" uri="{C3380CC4-5D6E-409C-BE32-E72D297353CC}">
              <c16:uniqueId val="{00000000-C020-449A-8271-0ECB95035522}"/>
            </c:ext>
          </c:extLst>
        </c:ser>
        <c:ser>
          <c:idx val="1"/>
          <c:order val="1"/>
          <c:tx>
            <c:strRef>
              <c:f>'Шевченко Центр Парк'!$A$2</c:f>
              <c:strCache>
                <c:ptCount val="1"/>
                <c:pt idx="0">
                  <c:v>завислі речовини</c:v>
                </c:pt>
              </c:strCache>
            </c:strRef>
          </c:tx>
          <c:marker>
            <c:symbol val="none"/>
          </c:marker>
          <c:cat>
            <c:numRef>
              <c:f>'Шевченко Центр Парк'!$A$10:$D$10</c:f>
              <c:numCache>
                <c:formatCode>General</c:formatCode>
                <c:ptCount val="4"/>
                <c:pt idx="0">
                  <c:v>2017</c:v>
                </c:pt>
                <c:pt idx="1">
                  <c:v>2018</c:v>
                </c:pt>
                <c:pt idx="2">
                  <c:v>2019</c:v>
                </c:pt>
                <c:pt idx="3">
                  <c:v>2020</c:v>
                </c:pt>
              </c:numCache>
            </c:numRef>
          </c:cat>
          <c:val>
            <c:numRef>
              <c:f>'Шевченко Центр Парк'!$B$2:$E$2</c:f>
              <c:numCache>
                <c:formatCode>General</c:formatCode>
                <c:ptCount val="4"/>
                <c:pt idx="0">
                  <c:v>0.13</c:v>
                </c:pt>
                <c:pt idx="1">
                  <c:v>0.13800000000000001</c:v>
                </c:pt>
                <c:pt idx="2">
                  <c:v>0.2</c:v>
                </c:pt>
                <c:pt idx="3">
                  <c:v>0.26</c:v>
                </c:pt>
              </c:numCache>
            </c:numRef>
          </c:val>
          <c:smooth val="0"/>
          <c:extLst>
            <c:ext xmlns:c16="http://schemas.microsoft.com/office/drawing/2014/chart" uri="{C3380CC4-5D6E-409C-BE32-E72D297353CC}">
              <c16:uniqueId val="{00000001-C020-449A-8271-0ECB95035522}"/>
            </c:ext>
          </c:extLst>
        </c:ser>
        <c:ser>
          <c:idx val="2"/>
          <c:order val="2"/>
          <c:tx>
            <c:strRef>
              <c:f>'Шевченко Центр Парк'!$A$3</c:f>
              <c:strCache>
                <c:ptCount val="1"/>
                <c:pt idx="0">
                  <c:v>ангідрид сірчистий</c:v>
                </c:pt>
              </c:strCache>
            </c:strRef>
          </c:tx>
          <c:marker>
            <c:symbol val="none"/>
          </c:marker>
          <c:cat>
            <c:numRef>
              <c:f>'Шевченко Центр Парк'!$A$10:$D$10</c:f>
              <c:numCache>
                <c:formatCode>General</c:formatCode>
                <c:ptCount val="4"/>
                <c:pt idx="0">
                  <c:v>2017</c:v>
                </c:pt>
                <c:pt idx="1">
                  <c:v>2018</c:v>
                </c:pt>
                <c:pt idx="2">
                  <c:v>2019</c:v>
                </c:pt>
                <c:pt idx="3">
                  <c:v>2020</c:v>
                </c:pt>
              </c:numCache>
            </c:numRef>
          </c:cat>
          <c:val>
            <c:numRef>
              <c:f>'Шевченко Центр Парк'!$B$3:$E$3</c:f>
              <c:numCache>
                <c:formatCode>General</c:formatCode>
                <c:ptCount val="4"/>
                <c:pt idx="0">
                  <c:v>4.3000000000000003E-2</c:v>
                </c:pt>
                <c:pt idx="1">
                  <c:v>4.0000000000000022E-2</c:v>
                </c:pt>
                <c:pt idx="2">
                  <c:v>4.0000000000000022E-2</c:v>
                </c:pt>
                <c:pt idx="3">
                  <c:v>4.0000000000000022E-2</c:v>
                </c:pt>
              </c:numCache>
            </c:numRef>
          </c:val>
          <c:smooth val="0"/>
          <c:extLst>
            <c:ext xmlns:c16="http://schemas.microsoft.com/office/drawing/2014/chart" uri="{C3380CC4-5D6E-409C-BE32-E72D297353CC}">
              <c16:uniqueId val="{00000002-C020-449A-8271-0ECB95035522}"/>
            </c:ext>
          </c:extLst>
        </c:ser>
        <c:ser>
          <c:idx val="3"/>
          <c:order val="3"/>
          <c:tx>
            <c:strRef>
              <c:f>'Шевченко Центр Парк'!$A$4</c:f>
              <c:strCache>
                <c:ptCount val="1"/>
                <c:pt idx="0">
                  <c:v>азоту діоксид</c:v>
                </c:pt>
              </c:strCache>
            </c:strRef>
          </c:tx>
          <c:marker>
            <c:symbol val="none"/>
          </c:marker>
          <c:cat>
            <c:numRef>
              <c:f>'Шевченко Центр Парк'!$A$10:$D$10</c:f>
              <c:numCache>
                <c:formatCode>General</c:formatCode>
                <c:ptCount val="4"/>
                <c:pt idx="0">
                  <c:v>2017</c:v>
                </c:pt>
                <c:pt idx="1">
                  <c:v>2018</c:v>
                </c:pt>
                <c:pt idx="2">
                  <c:v>2019</c:v>
                </c:pt>
                <c:pt idx="3">
                  <c:v>2020</c:v>
                </c:pt>
              </c:numCache>
            </c:numRef>
          </c:cat>
          <c:val>
            <c:numRef>
              <c:f>'Шевченко Центр Парк'!$B$4:$E$4</c:f>
              <c:numCache>
                <c:formatCode>General</c:formatCode>
                <c:ptCount val="4"/>
                <c:pt idx="0">
                  <c:v>2.4E-2</c:v>
                </c:pt>
                <c:pt idx="1">
                  <c:v>2.0000000000000011E-2</c:v>
                </c:pt>
                <c:pt idx="2">
                  <c:v>2.5000000000000001E-2</c:v>
                </c:pt>
                <c:pt idx="3">
                  <c:v>3.2000000000000042E-2</c:v>
                </c:pt>
              </c:numCache>
            </c:numRef>
          </c:val>
          <c:smooth val="0"/>
          <c:extLst>
            <c:ext xmlns:c16="http://schemas.microsoft.com/office/drawing/2014/chart" uri="{C3380CC4-5D6E-409C-BE32-E72D297353CC}">
              <c16:uniqueId val="{00000003-C020-449A-8271-0ECB95035522}"/>
            </c:ext>
          </c:extLst>
        </c:ser>
        <c:dLbls>
          <c:showLegendKey val="0"/>
          <c:showVal val="0"/>
          <c:showCatName val="0"/>
          <c:showSerName val="0"/>
          <c:showPercent val="0"/>
          <c:showBubbleSize val="0"/>
        </c:dLbls>
        <c:smooth val="0"/>
        <c:axId val="103532800"/>
        <c:axId val="103690240"/>
      </c:lineChart>
      <c:catAx>
        <c:axId val="103532800"/>
        <c:scaling>
          <c:orientation val="minMax"/>
        </c:scaling>
        <c:delete val="0"/>
        <c:axPos val="b"/>
        <c:numFmt formatCode="General" sourceLinked="1"/>
        <c:majorTickMark val="out"/>
        <c:minorTickMark val="none"/>
        <c:tickLblPos val="nextTo"/>
        <c:crossAx val="103690240"/>
        <c:crosses val="autoZero"/>
        <c:auto val="1"/>
        <c:lblAlgn val="ctr"/>
        <c:lblOffset val="100"/>
        <c:noMultiLvlLbl val="0"/>
      </c:catAx>
      <c:valAx>
        <c:axId val="103690240"/>
        <c:scaling>
          <c:orientation val="minMax"/>
        </c:scaling>
        <c:delete val="0"/>
        <c:axPos val="l"/>
        <c:majorGridlines/>
        <c:numFmt formatCode="General" sourceLinked="1"/>
        <c:majorTickMark val="out"/>
        <c:minorTickMark val="none"/>
        <c:tickLblPos val="nextTo"/>
        <c:crossAx val="103532800"/>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'1 Травня'!$A$1</c:f>
              <c:strCache>
                <c:ptCount val="1"/>
                <c:pt idx="0">
                  <c:v>вуглецю оксид</c:v>
                </c:pt>
              </c:strCache>
            </c:strRef>
          </c:tx>
          <c:marker>
            <c:symbol val="none"/>
          </c:marker>
          <c:cat>
            <c:numRef>
              <c:f>'1 Травня'!$A$8:$D$8</c:f>
              <c:numCache>
                <c:formatCode>General</c:formatCode>
                <c:ptCount val="4"/>
                <c:pt idx="0">
                  <c:v>2017</c:v>
                </c:pt>
                <c:pt idx="1">
                  <c:v>2018</c:v>
                </c:pt>
                <c:pt idx="2">
                  <c:v>2019</c:v>
                </c:pt>
                <c:pt idx="3">
                  <c:v>2020</c:v>
                </c:pt>
              </c:numCache>
            </c:numRef>
          </c:cat>
          <c:val>
            <c:numRef>
              <c:f>'1 Травня'!$B$1:$E$1</c:f>
              <c:numCache>
                <c:formatCode>General</c:formatCode>
                <c:ptCount val="4"/>
                <c:pt idx="0">
                  <c:v>6.26</c:v>
                </c:pt>
                <c:pt idx="1">
                  <c:v>5.7</c:v>
                </c:pt>
                <c:pt idx="2">
                  <c:v>6.1</c:v>
                </c:pt>
                <c:pt idx="3">
                  <c:v>4.7</c:v>
                </c:pt>
              </c:numCache>
            </c:numRef>
          </c:val>
          <c:smooth val="0"/>
          <c:extLst>
            <c:ext xmlns:c16="http://schemas.microsoft.com/office/drawing/2014/chart" uri="{C3380CC4-5D6E-409C-BE32-E72D297353CC}">
              <c16:uniqueId val="{00000000-6949-48F9-81D9-4055FD4063AF}"/>
            </c:ext>
          </c:extLst>
        </c:ser>
        <c:ser>
          <c:idx val="1"/>
          <c:order val="1"/>
          <c:tx>
            <c:strRef>
              <c:f>'1 Травня'!$A$2</c:f>
              <c:strCache>
                <c:ptCount val="1"/>
                <c:pt idx="0">
                  <c:v>завислі речовини</c:v>
                </c:pt>
              </c:strCache>
            </c:strRef>
          </c:tx>
          <c:marker>
            <c:symbol val="none"/>
          </c:marker>
          <c:cat>
            <c:numRef>
              <c:f>'1 Травня'!$A$8:$D$8</c:f>
              <c:numCache>
                <c:formatCode>General</c:formatCode>
                <c:ptCount val="4"/>
                <c:pt idx="0">
                  <c:v>2017</c:v>
                </c:pt>
                <c:pt idx="1">
                  <c:v>2018</c:v>
                </c:pt>
                <c:pt idx="2">
                  <c:v>2019</c:v>
                </c:pt>
                <c:pt idx="3">
                  <c:v>2020</c:v>
                </c:pt>
              </c:numCache>
            </c:numRef>
          </c:cat>
          <c:val>
            <c:numRef>
              <c:f>'1 Травня'!$B$2:$E$2</c:f>
              <c:numCache>
                <c:formatCode>General</c:formatCode>
                <c:ptCount val="4"/>
                <c:pt idx="0">
                  <c:v>0.39000000000000168</c:v>
                </c:pt>
                <c:pt idx="1">
                  <c:v>0.55000000000000004</c:v>
                </c:pt>
                <c:pt idx="2">
                  <c:v>0.56999999999999995</c:v>
                </c:pt>
                <c:pt idx="3">
                  <c:v>0.43000000000000038</c:v>
                </c:pt>
              </c:numCache>
            </c:numRef>
          </c:val>
          <c:smooth val="0"/>
          <c:extLst>
            <c:ext xmlns:c16="http://schemas.microsoft.com/office/drawing/2014/chart" uri="{C3380CC4-5D6E-409C-BE32-E72D297353CC}">
              <c16:uniqueId val="{00000001-6949-48F9-81D9-4055FD4063AF}"/>
            </c:ext>
          </c:extLst>
        </c:ser>
        <c:ser>
          <c:idx val="2"/>
          <c:order val="2"/>
          <c:tx>
            <c:strRef>
              <c:f>'1 Травня'!$A$3</c:f>
              <c:strCache>
                <c:ptCount val="1"/>
                <c:pt idx="0">
                  <c:v>ангідрид сірчистий</c:v>
                </c:pt>
              </c:strCache>
            </c:strRef>
          </c:tx>
          <c:marker>
            <c:symbol val="none"/>
          </c:marker>
          <c:cat>
            <c:numRef>
              <c:f>'1 Травня'!$A$8:$D$8</c:f>
              <c:numCache>
                <c:formatCode>General</c:formatCode>
                <c:ptCount val="4"/>
                <c:pt idx="0">
                  <c:v>2017</c:v>
                </c:pt>
                <c:pt idx="1">
                  <c:v>2018</c:v>
                </c:pt>
                <c:pt idx="2">
                  <c:v>2019</c:v>
                </c:pt>
                <c:pt idx="3">
                  <c:v>2020</c:v>
                </c:pt>
              </c:numCache>
            </c:numRef>
          </c:cat>
          <c:val>
            <c:numRef>
              <c:f>'1 Травня'!$B$3:$E$3</c:f>
              <c:numCache>
                <c:formatCode>General</c:formatCode>
                <c:ptCount val="4"/>
                <c:pt idx="0">
                  <c:v>0.17</c:v>
                </c:pt>
                <c:pt idx="1">
                  <c:v>9.2000000000000026E-2</c:v>
                </c:pt>
                <c:pt idx="2">
                  <c:v>0.19</c:v>
                </c:pt>
                <c:pt idx="3">
                  <c:v>0.28000000000000008</c:v>
                </c:pt>
              </c:numCache>
            </c:numRef>
          </c:val>
          <c:smooth val="0"/>
          <c:extLst>
            <c:ext xmlns:c16="http://schemas.microsoft.com/office/drawing/2014/chart" uri="{C3380CC4-5D6E-409C-BE32-E72D297353CC}">
              <c16:uniqueId val="{00000002-6949-48F9-81D9-4055FD4063AF}"/>
            </c:ext>
          </c:extLst>
        </c:ser>
        <c:ser>
          <c:idx val="3"/>
          <c:order val="3"/>
          <c:tx>
            <c:strRef>
              <c:f>'1 Травня'!$A$4</c:f>
              <c:strCache>
                <c:ptCount val="1"/>
                <c:pt idx="0">
                  <c:v>азоту діоксид</c:v>
                </c:pt>
              </c:strCache>
            </c:strRef>
          </c:tx>
          <c:marker>
            <c:symbol val="none"/>
          </c:marker>
          <c:cat>
            <c:numRef>
              <c:f>'1 Травня'!$A$8:$D$8</c:f>
              <c:numCache>
                <c:formatCode>General</c:formatCode>
                <c:ptCount val="4"/>
                <c:pt idx="0">
                  <c:v>2017</c:v>
                </c:pt>
                <c:pt idx="1">
                  <c:v>2018</c:v>
                </c:pt>
                <c:pt idx="2">
                  <c:v>2019</c:v>
                </c:pt>
                <c:pt idx="3">
                  <c:v>2020</c:v>
                </c:pt>
              </c:numCache>
            </c:numRef>
          </c:cat>
          <c:val>
            <c:numRef>
              <c:f>'1 Травня'!$B$4:$E$4</c:f>
              <c:numCache>
                <c:formatCode>General</c:formatCode>
                <c:ptCount val="4"/>
                <c:pt idx="0">
                  <c:v>0.1</c:v>
                </c:pt>
                <c:pt idx="1">
                  <c:v>0.1</c:v>
                </c:pt>
                <c:pt idx="2">
                  <c:v>0.12000000000000002</c:v>
                </c:pt>
                <c:pt idx="3">
                  <c:v>0.23</c:v>
                </c:pt>
              </c:numCache>
            </c:numRef>
          </c:val>
          <c:smooth val="0"/>
          <c:extLst>
            <c:ext xmlns:c16="http://schemas.microsoft.com/office/drawing/2014/chart" uri="{C3380CC4-5D6E-409C-BE32-E72D297353CC}">
              <c16:uniqueId val="{00000003-6949-48F9-81D9-4055FD4063AF}"/>
            </c:ext>
          </c:extLst>
        </c:ser>
        <c:dLbls>
          <c:showLegendKey val="0"/>
          <c:showVal val="0"/>
          <c:showCatName val="0"/>
          <c:showSerName val="0"/>
          <c:showPercent val="0"/>
          <c:showBubbleSize val="0"/>
        </c:dLbls>
        <c:smooth val="0"/>
        <c:axId val="103708160"/>
        <c:axId val="103709696"/>
      </c:lineChart>
      <c:catAx>
        <c:axId val="103708160"/>
        <c:scaling>
          <c:orientation val="minMax"/>
        </c:scaling>
        <c:delete val="0"/>
        <c:axPos val="b"/>
        <c:numFmt formatCode="General" sourceLinked="1"/>
        <c:majorTickMark val="out"/>
        <c:minorTickMark val="none"/>
        <c:tickLblPos val="nextTo"/>
        <c:crossAx val="103709696"/>
        <c:crosses val="autoZero"/>
        <c:auto val="1"/>
        <c:lblAlgn val="ctr"/>
        <c:lblOffset val="100"/>
        <c:noMultiLvlLbl val="0"/>
      </c:catAx>
      <c:valAx>
        <c:axId val="103709696"/>
        <c:scaling>
          <c:orientation val="minMax"/>
        </c:scaling>
        <c:delete val="0"/>
        <c:axPos val="l"/>
        <c:majorGridlines/>
        <c:numFmt formatCode="General" sourceLinked="1"/>
        <c:majorTickMark val="out"/>
        <c:minorTickMark val="none"/>
        <c:tickLblPos val="nextTo"/>
        <c:crossAx val="103708160"/>
        <c:crosses val="autoZero"/>
        <c:crossBetween val="between"/>
      </c:valAx>
    </c:plotArea>
    <c:legend>
      <c:legendPos val="r"/>
      <c:layout>
        <c:manualLayout>
          <c:xMode val="edge"/>
          <c:yMode val="edge"/>
          <c:x val="0.6514541087769401"/>
          <c:y val="0.12964235260801987"/>
          <c:w val="0.34854589122305835"/>
          <c:h val="0.86332070808648664"/>
        </c:manualLayout>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cat>
            <c:numRef>
              <c:f>'Загальна динаміка'!$A$4:$E$4</c:f>
              <c:numCache>
                <c:formatCode>General</c:formatCode>
                <c:ptCount val="5"/>
                <c:pt idx="0">
                  <c:v>2017</c:v>
                </c:pt>
                <c:pt idx="1">
                  <c:v>2018</c:v>
                </c:pt>
                <c:pt idx="2">
                  <c:v>2019</c:v>
                </c:pt>
                <c:pt idx="3">
                  <c:v>2020</c:v>
                </c:pt>
                <c:pt idx="4">
                  <c:v>2021</c:v>
                </c:pt>
              </c:numCache>
            </c:numRef>
          </c:cat>
          <c:val>
            <c:numRef>
              <c:f>'Загальна динаміка'!$B$1:$F$1</c:f>
              <c:numCache>
                <c:formatCode>General</c:formatCode>
                <c:ptCount val="5"/>
                <c:pt idx="0">
                  <c:v>12.992000000000004</c:v>
                </c:pt>
                <c:pt idx="1">
                  <c:v>13.228999999999999</c:v>
                </c:pt>
                <c:pt idx="2">
                  <c:v>11.46</c:v>
                </c:pt>
                <c:pt idx="3">
                  <c:v>6.98</c:v>
                </c:pt>
                <c:pt idx="4">
                  <c:v>9.5309999999999988</c:v>
                </c:pt>
              </c:numCache>
            </c:numRef>
          </c:val>
          <c:extLst>
            <c:ext xmlns:c16="http://schemas.microsoft.com/office/drawing/2014/chart" uri="{C3380CC4-5D6E-409C-BE32-E72D297353CC}">
              <c16:uniqueId val="{00000000-7358-4BE0-B0B2-D6EECA584E77}"/>
            </c:ext>
          </c:extLst>
        </c:ser>
        <c:dLbls>
          <c:showLegendKey val="0"/>
          <c:showVal val="0"/>
          <c:showCatName val="0"/>
          <c:showSerName val="0"/>
          <c:showPercent val="0"/>
          <c:showBubbleSize val="0"/>
        </c:dLbls>
        <c:gapWidth val="150"/>
        <c:shape val="cylinder"/>
        <c:axId val="103725696"/>
        <c:axId val="103727488"/>
        <c:axId val="0"/>
      </c:bar3DChart>
      <c:catAx>
        <c:axId val="103725696"/>
        <c:scaling>
          <c:orientation val="minMax"/>
        </c:scaling>
        <c:delete val="0"/>
        <c:axPos val="b"/>
        <c:numFmt formatCode="General" sourceLinked="1"/>
        <c:majorTickMark val="out"/>
        <c:minorTickMark val="none"/>
        <c:tickLblPos val="nextTo"/>
        <c:crossAx val="103727488"/>
        <c:crosses val="autoZero"/>
        <c:auto val="1"/>
        <c:lblAlgn val="ctr"/>
        <c:lblOffset val="100"/>
        <c:noMultiLvlLbl val="0"/>
      </c:catAx>
      <c:valAx>
        <c:axId val="103727488"/>
        <c:scaling>
          <c:orientation val="minMax"/>
        </c:scaling>
        <c:delete val="0"/>
        <c:axPos val="l"/>
        <c:majorGridlines/>
        <c:numFmt formatCode="General" sourceLinked="1"/>
        <c:majorTickMark val="out"/>
        <c:minorTickMark val="none"/>
        <c:tickLblPos val="nextTo"/>
        <c:crossAx val="103725696"/>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'Заг по речовинах'!$A$1</c:f>
              <c:strCache>
                <c:ptCount val="1"/>
                <c:pt idx="0">
                  <c:v>діоксид сірки</c:v>
                </c:pt>
              </c:strCache>
            </c:strRef>
          </c:tx>
          <c:invertIfNegative val="0"/>
          <c:cat>
            <c:numRef>
              <c:f>'Заг по речовинах'!$A$11:$E$11</c:f>
              <c:numCache>
                <c:formatCode>General</c:formatCode>
                <c:ptCount val="5"/>
                <c:pt idx="0">
                  <c:v>2017</c:v>
                </c:pt>
                <c:pt idx="1">
                  <c:v>2018</c:v>
                </c:pt>
                <c:pt idx="2">
                  <c:v>2019</c:v>
                </c:pt>
                <c:pt idx="3">
                  <c:v>2020</c:v>
                </c:pt>
                <c:pt idx="4">
                  <c:v>2021</c:v>
                </c:pt>
              </c:numCache>
            </c:numRef>
          </c:cat>
          <c:val>
            <c:numRef>
              <c:f>'Заг по речовинах'!$B$1:$F$1</c:f>
              <c:numCache>
                <c:formatCode>General</c:formatCode>
                <c:ptCount val="5"/>
                <c:pt idx="0">
                  <c:v>5.9630000000000001</c:v>
                </c:pt>
                <c:pt idx="1">
                  <c:v>5.8810000000000002</c:v>
                </c:pt>
                <c:pt idx="2">
                  <c:v>4.8310000000000004</c:v>
                </c:pt>
                <c:pt idx="3">
                  <c:v>1.7289999999999928</c:v>
                </c:pt>
                <c:pt idx="4">
                  <c:v>2.3609999999999998</c:v>
                </c:pt>
              </c:numCache>
            </c:numRef>
          </c:val>
          <c:extLst>
            <c:ext xmlns:c16="http://schemas.microsoft.com/office/drawing/2014/chart" uri="{C3380CC4-5D6E-409C-BE32-E72D297353CC}">
              <c16:uniqueId val="{00000000-6B45-4596-B59F-723C53AC2AD1}"/>
            </c:ext>
          </c:extLst>
        </c:ser>
        <c:ser>
          <c:idx val="1"/>
          <c:order val="1"/>
          <c:tx>
            <c:strRef>
              <c:f>'Заг по речовинах'!$A$2</c:f>
              <c:strCache>
                <c:ptCount val="1"/>
                <c:pt idx="0">
                  <c:v>діоксид азоту та оксиди азоту</c:v>
                </c:pt>
              </c:strCache>
            </c:strRef>
          </c:tx>
          <c:invertIfNegative val="0"/>
          <c:cat>
            <c:numRef>
              <c:f>'Заг по речовинах'!$A$11:$E$11</c:f>
              <c:numCache>
                <c:formatCode>General</c:formatCode>
                <c:ptCount val="5"/>
                <c:pt idx="0">
                  <c:v>2017</c:v>
                </c:pt>
                <c:pt idx="1">
                  <c:v>2018</c:v>
                </c:pt>
                <c:pt idx="2">
                  <c:v>2019</c:v>
                </c:pt>
                <c:pt idx="3">
                  <c:v>2020</c:v>
                </c:pt>
                <c:pt idx="4">
                  <c:v>2021</c:v>
                </c:pt>
              </c:numCache>
            </c:numRef>
          </c:cat>
          <c:val>
            <c:numRef>
              <c:f>'Заг по речовинах'!$B$2:$F$2</c:f>
              <c:numCache>
                <c:formatCode>General</c:formatCode>
                <c:ptCount val="5"/>
                <c:pt idx="0">
                  <c:v>2.59</c:v>
                </c:pt>
                <c:pt idx="1">
                  <c:v>2.7319999999999998</c:v>
                </c:pt>
                <c:pt idx="2">
                  <c:v>2.4389999999999987</c:v>
                </c:pt>
                <c:pt idx="3">
                  <c:v>1.7729999999999932</c:v>
                </c:pt>
                <c:pt idx="4">
                  <c:v>2.4209999999999998</c:v>
                </c:pt>
              </c:numCache>
            </c:numRef>
          </c:val>
          <c:extLst>
            <c:ext xmlns:c16="http://schemas.microsoft.com/office/drawing/2014/chart" uri="{C3380CC4-5D6E-409C-BE32-E72D297353CC}">
              <c16:uniqueId val="{00000001-6B45-4596-B59F-723C53AC2AD1}"/>
            </c:ext>
          </c:extLst>
        </c:ser>
        <c:ser>
          <c:idx val="2"/>
          <c:order val="2"/>
          <c:tx>
            <c:strRef>
              <c:f>'Заг по речовинах'!$A$3</c:f>
              <c:strCache>
                <c:ptCount val="1"/>
                <c:pt idx="0">
                  <c:v>оксид вуглецю</c:v>
                </c:pt>
              </c:strCache>
            </c:strRef>
          </c:tx>
          <c:invertIfNegative val="0"/>
          <c:cat>
            <c:numRef>
              <c:f>'Заг по речовинах'!$A$11:$E$11</c:f>
              <c:numCache>
                <c:formatCode>General</c:formatCode>
                <c:ptCount val="5"/>
                <c:pt idx="0">
                  <c:v>2017</c:v>
                </c:pt>
                <c:pt idx="1">
                  <c:v>2018</c:v>
                </c:pt>
                <c:pt idx="2">
                  <c:v>2019</c:v>
                </c:pt>
                <c:pt idx="3">
                  <c:v>2020</c:v>
                </c:pt>
                <c:pt idx="4">
                  <c:v>2021</c:v>
                </c:pt>
              </c:numCache>
            </c:numRef>
          </c:cat>
          <c:val>
            <c:numRef>
              <c:f>'Заг по речовинах'!$B$3:$F$3</c:f>
              <c:numCache>
                <c:formatCode>General</c:formatCode>
                <c:ptCount val="5"/>
                <c:pt idx="0">
                  <c:v>0.34800000000000031</c:v>
                </c:pt>
                <c:pt idx="1">
                  <c:v>0.38200000000000167</c:v>
                </c:pt>
                <c:pt idx="2">
                  <c:v>0.42900000000000038</c:v>
                </c:pt>
                <c:pt idx="3">
                  <c:v>0.35000000000000031</c:v>
                </c:pt>
                <c:pt idx="4">
                  <c:v>0.47800000000000031</c:v>
                </c:pt>
              </c:numCache>
            </c:numRef>
          </c:val>
          <c:extLst>
            <c:ext xmlns:c16="http://schemas.microsoft.com/office/drawing/2014/chart" uri="{C3380CC4-5D6E-409C-BE32-E72D297353CC}">
              <c16:uniqueId val="{00000002-6B45-4596-B59F-723C53AC2AD1}"/>
            </c:ext>
          </c:extLst>
        </c:ser>
        <c:ser>
          <c:idx val="3"/>
          <c:order val="3"/>
          <c:tx>
            <c:strRef>
              <c:f>'Заг по речовинах'!$A$4</c:f>
              <c:strCache>
                <c:ptCount val="1"/>
                <c:pt idx="0">
                  <c:v>завислі речовини </c:v>
                </c:pt>
              </c:strCache>
            </c:strRef>
          </c:tx>
          <c:invertIfNegative val="0"/>
          <c:cat>
            <c:numRef>
              <c:f>'Заг по речовинах'!$A$11:$E$11</c:f>
              <c:numCache>
                <c:formatCode>General</c:formatCode>
                <c:ptCount val="5"/>
                <c:pt idx="0">
                  <c:v>2017</c:v>
                </c:pt>
                <c:pt idx="1">
                  <c:v>2018</c:v>
                </c:pt>
                <c:pt idx="2">
                  <c:v>2019</c:v>
                </c:pt>
                <c:pt idx="3">
                  <c:v>2020</c:v>
                </c:pt>
                <c:pt idx="4">
                  <c:v>2021</c:v>
                </c:pt>
              </c:numCache>
            </c:numRef>
          </c:cat>
          <c:val>
            <c:numRef>
              <c:f>'Заг по речовинах'!$B$4:$F$4</c:f>
              <c:numCache>
                <c:formatCode>General</c:formatCode>
                <c:ptCount val="5"/>
                <c:pt idx="0">
                  <c:v>2.673</c:v>
                </c:pt>
                <c:pt idx="1">
                  <c:v>2.8929999999999967</c:v>
                </c:pt>
                <c:pt idx="2">
                  <c:v>2.3709999999999987</c:v>
                </c:pt>
                <c:pt idx="3">
                  <c:v>1.7889999999999935</c:v>
                </c:pt>
                <c:pt idx="4">
                  <c:v>2.4430000000000001</c:v>
                </c:pt>
              </c:numCache>
            </c:numRef>
          </c:val>
          <c:extLst>
            <c:ext xmlns:c16="http://schemas.microsoft.com/office/drawing/2014/chart" uri="{C3380CC4-5D6E-409C-BE32-E72D297353CC}">
              <c16:uniqueId val="{00000003-6B45-4596-B59F-723C53AC2AD1}"/>
            </c:ext>
          </c:extLst>
        </c:ser>
        <c:dLbls>
          <c:showLegendKey val="0"/>
          <c:showVal val="0"/>
          <c:showCatName val="0"/>
          <c:showSerName val="0"/>
          <c:showPercent val="0"/>
          <c:showBubbleSize val="0"/>
        </c:dLbls>
        <c:gapWidth val="150"/>
        <c:shape val="cylinder"/>
        <c:axId val="103769984"/>
        <c:axId val="103771520"/>
        <c:axId val="0"/>
      </c:bar3DChart>
      <c:catAx>
        <c:axId val="103769984"/>
        <c:scaling>
          <c:orientation val="minMax"/>
        </c:scaling>
        <c:delete val="0"/>
        <c:axPos val="b"/>
        <c:numFmt formatCode="General" sourceLinked="1"/>
        <c:majorTickMark val="out"/>
        <c:minorTickMark val="none"/>
        <c:tickLblPos val="nextTo"/>
        <c:crossAx val="103771520"/>
        <c:crosses val="autoZero"/>
        <c:auto val="1"/>
        <c:lblAlgn val="ctr"/>
        <c:lblOffset val="100"/>
        <c:noMultiLvlLbl val="0"/>
      </c:catAx>
      <c:valAx>
        <c:axId val="103771520"/>
        <c:scaling>
          <c:orientation val="minMax"/>
        </c:scaling>
        <c:delete val="0"/>
        <c:axPos val="l"/>
        <c:majorGridlines/>
        <c:numFmt formatCode="General" sourceLinked="1"/>
        <c:majorTickMark val="out"/>
        <c:minorTickMark val="none"/>
        <c:tickLblPos val="nextTo"/>
        <c:crossAx val="103769984"/>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532A33-4C34-4852-8755-3D4D93F8E1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817</TotalTime>
  <Pages>13</Pages>
  <Words>2925</Words>
  <Characters>16678</Characters>
  <Application>Microsoft Office Word</Application>
  <DocSecurity>0</DocSecurity>
  <Lines>138</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admin</cp:lastModifiedBy>
  <cp:revision>209</cp:revision>
  <cp:lastPrinted>2022-01-21T13:16:00Z</cp:lastPrinted>
  <dcterms:created xsi:type="dcterms:W3CDTF">2022-01-10T07:36:00Z</dcterms:created>
  <dcterms:modified xsi:type="dcterms:W3CDTF">2022-11-22T10:31:00Z</dcterms:modified>
</cp:coreProperties>
</file>