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18" w:rsidRPr="00E77042" w:rsidRDefault="000E5718" w:rsidP="000E5718">
      <w:pPr>
        <w:suppressAutoHyphens/>
        <w:spacing w:line="240" w:lineRule="auto"/>
        <w:ind w:left="453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noProof/>
          <w:kern w:val="1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4E3F0" wp14:editId="58092E8D">
                <wp:simplePos x="0" y="0"/>
                <wp:positionH relativeFrom="column">
                  <wp:posOffset>2954655</wp:posOffset>
                </wp:positionH>
                <wp:positionV relativeFrom="paragraph">
                  <wp:posOffset>-597535</wp:posOffset>
                </wp:positionV>
                <wp:extent cx="351155" cy="241300"/>
                <wp:effectExtent l="0" t="0" r="10795" b="254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32.65pt;margin-top:-47.05pt;width:27.6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" strokecolor="white"/>
            </w:pict>
          </mc:Fallback>
        </mc:AlternateContent>
      </w: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Додаток </w:t>
      </w:r>
    </w:p>
    <w:p w:rsidR="000E5718" w:rsidRPr="00E77042" w:rsidRDefault="000E5718" w:rsidP="000E5718">
      <w:pPr>
        <w:suppressAutoHyphens/>
        <w:spacing w:line="240" w:lineRule="auto"/>
        <w:ind w:left="453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до рішення виконавчого комітету Чернігівської міської ради</w:t>
      </w:r>
    </w:p>
    <w:p w:rsidR="000E5718" w:rsidRPr="00E77042" w:rsidRDefault="000E5718" w:rsidP="000E5718">
      <w:pPr>
        <w:suppressAutoHyphens/>
        <w:spacing w:line="240" w:lineRule="auto"/>
        <w:ind w:left="4536"/>
        <w:jc w:val="both"/>
        <w:rPr>
          <w:rFonts w:ascii="Times New Roman" w:eastAsia="Arial Unicode MS" w:hAnsi="Times New Roman" w:cs="Mangal"/>
          <w:kern w:val="2"/>
          <w:sz w:val="28"/>
          <w:szCs w:val="28"/>
          <w:lang w:val="uk-UA" w:eastAsia="zh-CN" w:bidi="hi-IN"/>
        </w:rPr>
      </w:pPr>
      <w:r w:rsidRPr="00E77042">
        <w:rPr>
          <w:rFonts w:ascii="Times New Roman" w:eastAsia="Arial Unicode MS" w:hAnsi="Times New Roman" w:cs="Mangal"/>
          <w:kern w:val="2"/>
          <w:sz w:val="28"/>
          <w:szCs w:val="28"/>
          <w:lang w:val="uk-UA" w:eastAsia="zh-CN" w:bidi="hi-IN"/>
        </w:rPr>
        <w:t>«</w:t>
      </w:r>
      <w:r>
        <w:rPr>
          <w:rFonts w:ascii="Times New Roman" w:eastAsia="Arial Unicode MS" w:hAnsi="Times New Roman" w:cs="Mangal"/>
          <w:kern w:val="2"/>
          <w:sz w:val="28"/>
          <w:szCs w:val="28"/>
          <w:lang w:val="uk-UA" w:eastAsia="zh-CN" w:bidi="hi-IN"/>
        </w:rPr>
        <w:t>____</w:t>
      </w:r>
      <w:r w:rsidRPr="00E77042">
        <w:rPr>
          <w:rFonts w:ascii="Times New Roman" w:eastAsia="Arial Unicode MS" w:hAnsi="Times New Roman" w:cs="Mangal"/>
          <w:kern w:val="2"/>
          <w:sz w:val="28"/>
          <w:szCs w:val="28"/>
          <w:lang w:val="uk-UA" w:eastAsia="zh-CN" w:bidi="hi-IN"/>
        </w:rPr>
        <w:t xml:space="preserve">» </w:t>
      </w:r>
      <w:r>
        <w:rPr>
          <w:rFonts w:ascii="Times New Roman" w:eastAsia="Arial Unicode MS" w:hAnsi="Times New Roman" w:cs="Mangal"/>
          <w:kern w:val="2"/>
          <w:sz w:val="28"/>
          <w:szCs w:val="28"/>
          <w:lang w:val="uk-UA" w:eastAsia="zh-CN" w:bidi="hi-IN"/>
        </w:rPr>
        <w:t>___________ 202</w:t>
      </w:r>
      <w:r w:rsidR="00AB1672">
        <w:rPr>
          <w:rFonts w:ascii="Times New Roman" w:eastAsia="Arial Unicode MS" w:hAnsi="Times New Roman" w:cs="Mangal"/>
          <w:kern w:val="2"/>
          <w:sz w:val="28"/>
          <w:szCs w:val="28"/>
          <w:lang w:val="uk-UA" w:eastAsia="zh-CN" w:bidi="hi-IN"/>
        </w:rPr>
        <w:t>5</w:t>
      </w:r>
      <w:r w:rsidRPr="00E77042">
        <w:rPr>
          <w:rFonts w:ascii="Times New Roman" w:eastAsia="Arial Unicode MS" w:hAnsi="Times New Roman" w:cs="Mangal"/>
          <w:kern w:val="2"/>
          <w:sz w:val="28"/>
          <w:szCs w:val="28"/>
          <w:lang w:val="uk-UA" w:eastAsia="zh-CN" w:bidi="hi-IN"/>
        </w:rPr>
        <w:t xml:space="preserve"> року</w:t>
      </w:r>
    </w:p>
    <w:p w:rsidR="000E5718" w:rsidRPr="00E77042" w:rsidRDefault="000E5718" w:rsidP="000E5718">
      <w:pPr>
        <w:suppressAutoHyphens/>
        <w:spacing w:line="240" w:lineRule="auto"/>
        <w:ind w:left="453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Arial Unicode MS" w:hAnsi="Times New Roman" w:cs="Mangal"/>
          <w:kern w:val="2"/>
          <w:sz w:val="28"/>
          <w:szCs w:val="28"/>
          <w:lang w:val="uk-UA" w:eastAsia="zh-CN" w:bidi="hi-IN"/>
        </w:rPr>
        <w:t xml:space="preserve">№ 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_____</w:t>
      </w:r>
    </w:p>
    <w:p w:rsidR="000E5718" w:rsidRPr="00E77042" w:rsidRDefault="000E5718" w:rsidP="000E5718">
      <w:pPr>
        <w:suppressAutoHyphens/>
        <w:spacing w:line="240" w:lineRule="auto"/>
        <w:ind w:left="6237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tabs>
          <w:tab w:val="left" w:pos="3306"/>
        </w:tabs>
        <w:suppressAutoHyphens/>
        <w:spacing w:line="360" w:lineRule="auto"/>
        <w:jc w:val="right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tabs>
          <w:tab w:val="left" w:pos="3306"/>
        </w:tabs>
        <w:suppressAutoHyphens/>
        <w:spacing w:line="360" w:lineRule="auto"/>
        <w:jc w:val="right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tabs>
          <w:tab w:val="left" w:pos="3306"/>
        </w:tabs>
        <w:suppressAutoHyphens/>
        <w:spacing w:line="360" w:lineRule="auto"/>
        <w:jc w:val="right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tabs>
          <w:tab w:val="left" w:pos="3306"/>
        </w:tabs>
        <w:suppressAutoHyphens/>
        <w:spacing w:line="360" w:lineRule="auto"/>
        <w:jc w:val="right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tabs>
          <w:tab w:val="left" w:pos="3306"/>
        </w:tabs>
        <w:suppressAutoHyphens/>
        <w:spacing w:line="360" w:lineRule="auto"/>
        <w:jc w:val="right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Mangal"/>
          <w:bCs/>
          <w:kern w:val="1"/>
          <w:sz w:val="28"/>
          <w:szCs w:val="28"/>
          <w:lang w:val="uk-UA" w:eastAsia="ru-RU" w:bidi="hi-IN"/>
        </w:rPr>
      </w:pPr>
      <w:r w:rsidRPr="00E77042">
        <w:rPr>
          <w:rFonts w:ascii="Times New Roman" w:eastAsia="Times New Roman" w:hAnsi="Times New Roman" w:cs="Mangal"/>
          <w:bCs/>
          <w:kern w:val="1"/>
          <w:sz w:val="28"/>
          <w:szCs w:val="28"/>
          <w:lang w:val="uk-UA" w:eastAsia="ru-RU" w:bidi="hi-IN"/>
        </w:rPr>
        <w:t>ПРОГРАМА</w:t>
      </w:r>
    </w:p>
    <w:p w:rsidR="000E5718" w:rsidRPr="00E77042" w:rsidRDefault="000E5718" w:rsidP="000E5718">
      <w:pPr>
        <w:suppressAutoHyphens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Mangal"/>
          <w:bCs/>
          <w:kern w:val="1"/>
          <w:sz w:val="14"/>
          <w:szCs w:val="14"/>
          <w:lang w:val="uk-UA" w:eastAsia="ru-RU" w:bidi="hi-IN"/>
        </w:rPr>
      </w:pPr>
    </w:p>
    <w:p w:rsidR="000E5718" w:rsidRDefault="000E5718" w:rsidP="000E5718">
      <w:pPr>
        <w:suppressAutoHyphens/>
        <w:spacing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фінансової підтримки комунального підприємства </w:t>
      </w:r>
    </w:p>
    <w:p w:rsidR="000E5718" w:rsidRPr="00E77042" w:rsidRDefault="000E5718" w:rsidP="000E5718">
      <w:pPr>
        <w:suppressAutoHyphens/>
        <w:spacing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Телерадіоагентство «Новий Чернігів</w:t>
      </w: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» </w:t>
      </w:r>
    </w:p>
    <w:p w:rsidR="000E5718" w:rsidRDefault="000E5718" w:rsidP="000E5718">
      <w:pPr>
        <w:suppressAutoHyphens/>
        <w:spacing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Чернігівської міської ради</w:t>
      </w:r>
    </w:p>
    <w:p w:rsidR="000E5718" w:rsidRPr="00E77042" w:rsidRDefault="000E5718" w:rsidP="000E5718">
      <w:pPr>
        <w:suppressAutoHyphens/>
        <w:spacing w:line="240" w:lineRule="auto"/>
        <w:jc w:val="center"/>
        <w:rPr>
          <w:rFonts w:ascii="Times New Roman" w:eastAsia="SimSun" w:hAnsi="Times New Roman" w:cs="Mangal"/>
          <w:kern w:val="1"/>
          <w:sz w:val="56"/>
          <w:szCs w:val="56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на 202</w:t>
      </w:r>
      <w:r w:rsidR="00AB167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6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р</w:t>
      </w:r>
      <w:r w:rsidR="0068436E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к</w:t>
      </w: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:rsidR="000E5718" w:rsidRPr="00E77042" w:rsidRDefault="000E5718" w:rsidP="000E5718">
      <w:pPr>
        <w:suppressAutoHyphens/>
        <w:spacing w:line="360" w:lineRule="auto"/>
        <w:jc w:val="right"/>
        <w:rPr>
          <w:rFonts w:ascii="Times New Roman" w:eastAsia="SimSun" w:hAnsi="Times New Roman" w:cs="Mangal"/>
          <w:kern w:val="1"/>
          <w:sz w:val="56"/>
          <w:szCs w:val="56"/>
          <w:lang w:val="uk-UA" w:eastAsia="hi-IN" w:bidi="hi-IN"/>
        </w:rPr>
      </w:pPr>
    </w:p>
    <w:p w:rsidR="000E5718" w:rsidRPr="00E77042" w:rsidRDefault="000E5718" w:rsidP="000E5718">
      <w:pPr>
        <w:tabs>
          <w:tab w:val="left" w:pos="3405"/>
        </w:tabs>
        <w:suppressAutoHyphens/>
        <w:spacing w:line="360" w:lineRule="auto"/>
        <w:jc w:val="right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SimSun" w:hAnsi="Times New Roman" w:cs="Mangal"/>
          <w:kern w:val="1"/>
          <w:sz w:val="56"/>
          <w:szCs w:val="56"/>
          <w:lang w:val="uk-UA" w:eastAsia="hi-IN" w:bidi="hi-IN"/>
        </w:rPr>
        <w:tab/>
      </w: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tabs>
          <w:tab w:val="left" w:pos="3045"/>
          <w:tab w:val="center" w:pos="4819"/>
        </w:tabs>
        <w:suppressAutoHyphens/>
        <w:spacing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ab/>
      </w:r>
    </w:p>
    <w:p w:rsidR="000E5718" w:rsidRPr="00E77042" w:rsidRDefault="000E5718" w:rsidP="000E5718">
      <w:pPr>
        <w:suppressAutoHyphens/>
        <w:spacing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0E5718" w:rsidRPr="00E77042" w:rsidRDefault="000E5718" w:rsidP="000E5718">
      <w:pPr>
        <w:suppressAutoHyphens/>
        <w:spacing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м. Чернігів</w:t>
      </w:r>
    </w:p>
    <w:p w:rsidR="000E5718" w:rsidRPr="00E77042" w:rsidRDefault="000E5718" w:rsidP="000E5718">
      <w:pPr>
        <w:suppressAutoHyphens/>
        <w:spacing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202</w:t>
      </w:r>
      <w:r w:rsidR="00AB167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5</w:t>
      </w:r>
      <w:r w:rsidRPr="00E77042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рік</w:t>
      </w:r>
    </w:p>
    <w:p w:rsidR="000E5718" w:rsidRDefault="000E5718" w:rsidP="000E5718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7"/>
          <w:sz w:val="28"/>
          <w:szCs w:val="28"/>
          <w:lang w:val="uk-UA"/>
        </w:rPr>
      </w:pPr>
    </w:p>
    <w:p w:rsidR="000E5718" w:rsidRDefault="000E5718" w:rsidP="000E5718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7"/>
          <w:sz w:val="28"/>
          <w:szCs w:val="28"/>
        </w:rPr>
      </w:pPr>
      <w:r w:rsidRPr="00356D1C">
        <w:rPr>
          <w:rFonts w:ascii="Times New Roman" w:hAnsi="Times New Roman"/>
          <w:b/>
          <w:color w:val="000000"/>
          <w:spacing w:val="-7"/>
          <w:sz w:val="28"/>
          <w:szCs w:val="28"/>
        </w:rPr>
        <w:lastRenderedPageBreak/>
        <w:t>Зміст</w:t>
      </w:r>
    </w:p>
    <w:p w:rsidR="00FC756E" w:rsidRDefault="00FC756E" w:rsidP="00FC756E">
      <w:pPr>
        <w:jc w:val="right"/>
        <w:rPr>
          <w:rFonts w:ascii="Times New Roman" w:hAnsi="Times New Roman"/>
          <w:sz w:val="16"/>
          <w:szCs w:val="16"/>
        </w:rPr>
      </w:pPr>
      <w:r w:rsidRPr="000A729B">
        <w:rPr>
          <w:rFonts w:ascii="Times New Roman" w:hAnsi="Times New Roman"/>
          <w:sz w:val="16"/>
          <w:szCs w:val="16"/>
        </w:rPr>
        <w:t>стор.</w:t>
      </w:r>
    </w:p>
    <w:tbl>
      <w:tblPr>
        <w:tblW w:w="9847" w:type="dxa"/>
        <w:tblLayout w:type="fixed"/>
        <w:tblLook w:val="00A0" w:firstRow="1" w:lastRow="0" w:firstColumn="1" w:lastColumn="0" w:noHBand="0" w:noVBand="0"/>
      </w:tblPr>
      <w:tblGrid>
        <w:gridCol w:w="9170"/>
        <w:gridCol w:w="677"/>
      </w:tblGrid>
      <w:tr w:rsidR="000E5718" w:rsidRPr="00972452" w:rsidTr="00185ACA">
        <w:trPr>
          <w:trHeight w:val="644"/>
        </w:trPr>
        <w:tc>
          <w:tcPr>
            <w:tcW w:w="9170" w:type="dxa"/>
            <w:vAlign w:val="bottom"/>
          </w:tcPr>
          <w:p w:rsidR="000E5718" w:rsidRPr="00972452" w:rsidRDefault="000E5718" w:rsidP="00BE27DB">
            <w:pPr>
              <w:widowControl w:val="0"/>
              <w:tabs>
                <w:tab w:val="left" w:pos="252"/>
              </w:tabs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972452">
              <w:rPr>
                <w:rFonts w:ascii="Times New Roman" w:hAnsi="Times New Roman"/>
                <w:sz w:val="28"/>
                <w:szCs w:val="28"/>
              </w:rPr>
              <w:t>Паспорт Програми</w:t>
            </w:r>
          </w:p>
        </w:tc>
        <w:tc>
          <w:tcPr>
            <w:tcW w:w="677" w:type="dxa"/>
            <w:vAlign w:val="bottom"/>
          </w:tcPr>
          <w:p w:rsidR="000E5718" w:rsidRPr="0090421C" w:rsidRDefault="000E5718" w:rsidP="00BE27DB">
            <w:pP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3</w:t>
            </w:r>
          </w:p>
        </w:tc>
      </w:tr>
      <w:tr w:rsidR="000E5718" w:rsidRPr="00972452" w:rsidTr="00185ACA">
        <w:trPr>
          <w:trHeight w:val="644"/>
        </w:trPr>
        <w:tc>
          <w:tcPr>
            <w:tcW w:w="9170" w:type="dxa"/>
            <w:vAlign w:val="bottom"/>
          </w:tcPr>
          <w:p w:rsidR="000E5718" w:rsidRPr="00AA3DD7" w:rsidRDefault="000E5718" w:rsidP="00BE27DB">
            <w:pP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2. </w:t>
            </w:r>
            <w:r w:rsidRPr="00AA3DD7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Визначення проблеми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,</w:t>
            </w:r>
            <w:r w:rsidRPr="00AA3DD7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на розв’язання якої спрямована</w:t>
            </w:r>
            <w:r w:rsidRPr="00AA3DD7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Програм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а</w:t>
            </w:r>
          </w:p>
        </w:tc>
        <w:tc>
          <w:tcPr>
            <w:tcW w:w="677" w:type="dxa"/>
            <w:vAlign w:val="bottom"/>
          </w:tcPr>
          <w:p w:rsidR="000E5718" w:rsidRPr="0090421C" w:rsidRDefault="000E5718" w:rsidP="00BE27DB">
            <w:pP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4</w:t>
            </w:r>
          </w:p>
        </w:tc>
      </w:tr>
      <w:tr w:rsidR="000E5718" w:rsidRPr="00972452" w:rsidTr="00185ACA">
        <w:trPr>
          <w:trHeight w:val="644"/>
        </w:trPr>
        <w:tc>
          <w:tcPr>
            <w:tcW w:w="9170" w:type="dxa"/>
            <w:vAlign w:val="bottom"/>
          </w:tcPr>
          <w:p w:rsidR="000E5718" w:rsidRPr="00AA3DD7" w:rsidRDefault="000E5718" w:rsidP="00BE27DB">
            <w:pPr>
              <w:widowControl w:val="0"/>
              <w:tabs>
                <w:tab w:val="left" w:pos="252"/>
              </w:tabs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3. Мета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, завдання та</w:t>
            </w:r>
            <w:r w:rsidRPr="00AA3DD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ходи</w:t>
            </w:r>
            <w:r w:rsidRPr="00AA3DD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Програми</w:t>
            </w:r>
          </w:p>
        </w:tc>
        <w:tc>
          <w:tcPr>
            <w:tcW w:w="677" w:type="dxa"/>
            <w:vAlign w:val="bottom"/>
          </w:tcPr>
          <w:p w:rsidR="000E5718" w:rsidRPr="0090421C" w:rsidRDefault="004B1C89" w:rsidP="00BE27DB">
            <w:pP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5</w:t>
            </w:r>
          </w:p>
        </w:tc>
      </w:tr>
      <w:tr w:rsidR="00185ACA" w:rsidRPr="00972452" w:rsidTr="00185ACA">
        <w:trPr>
          <w:trHeight w:val="692"/>
        </w:trPr>
        <w:tc>
          <w:tcPr>
            <w:tcW w:w="9170" w:type="dxa"/>
            <w:vAlign w:val="bottom"/>
          </w:tcPr>
          <w:p w:rsidR="00185ACA" w:rsidRPr="00185ACA" w:rsidRDefault="00185ACA" w:rsidP="00BE27DB">
            <w:pPr>
              <w:widowControl w:val="0"/>
              <w:tabs>
                <w:tab w:val="left" w:pos="252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4. Фінансове забезпечення Програми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uk-UA"/>
              </w:rPr>
              <w:t xml:space="preserve">                                                                              </w:t>
            </w:r>
          </w:p>
        </w:tc>
        <w:tc>
          <w:tcPr>
            <w:tcW w:w="677" w:type="dxa"/>
            <w:vAlign w:val="bottom"/>
          </w:tcPr>
          <w:p w:rsidR="00185ACA" w:rsidRPr="0090421C" w:rsidRDefault="00185ACA" w:rsidP="00BE27DB">
            <w:pP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6</w:t>
            </w:r>
          </w:p>
        </w:tc>
      </w:tr>
      <w:tr w:rsidR="00185ACA" w:rsidRPr="00972452" w:rsidTr="00185ACA">
        <w:trPr>
          <w:trHeight w:val="742"/>
        </w:trPr>
        <w:tc>
          <w:tcPr>
            <w:tcW w:w="9170" w:type="dxa"/>
            <w:vAlign w:val="bottom"/>
          </w:tcPr>
          <w:p w:rsidR="00185ACA" w:rsidRDefault="00185ACA" w:rsidP="00185ACA">
            <w:pPr>
              <w:widowControl w:val="0"/>
              <w:tabs>
                <w:tab w:val="left" w:pos="252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uk-UA"/>
              </w:rPr>
            </w:pPr>
            <w:r w:rsidRPr="00185ACA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uk-UA"/>
              </w:rPr>
              <w:t xml:space="preserve">5. Очікувані результати виконання Програми                </w:t>
            </w:r>
          </w:p>
        </w:tc>
        <w:tc>
          <w:tcPr>
            <w:tcW w:w="677" w:type="dxa"/>
            <w:vAlign w:val="bottom"/>
          </w:tcPr>
          <w:p w:rsidR="00185ACA" w:rsidRDefault="00185ACA" w:rsidP="00BE27DB">
            <w:pP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7</w:t>
            </w:r>
          </w:p>
        </w:tc>
      </w:tr>
      <w:tr w:rsidR="000E5718" w:rsidRPr="00972452" w:rsidTr="00185ACA">
        <w:trPr>
          <w:trHeight w:val="644"/>
        </w:trPr>
        <w:tc>
          <w:tcPr>
            <w:tcW w:w="9170" w:type="dxa"/>
            <w:vAlign w:val="bottom"/>
          </w:tcPr>
          <w:p w:rsidR="000E5718" w:rsidRPr="00972452" w:rsidRDefault="000E5718" w:rsidP="00BE27DB">
            <w:pPr>
              <w:widowControl w:val="0"/>
              <w:tabs>
                <w:tab w:val="left" w:pos="252"/>
              </w:tabs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. Координація та контроль за виконанням Програми</w:t>
            </w:r>
          </w:p>
        </w:tc>
        <w:tc>
          <w:tcPr>
            <w:tcW w:w="677" w:type="dxa"/>
            <w:vAlign w:val="bottom"/>
          </w:tcPr>
          <w:p w:rsidR="000E5718" w:rsidRPr="0090421C" w:rsidRDefault="00185ACA" w:rsidP="00BE27DB">
            <w:pP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7</w:t>
            </w:r>
          </w:p>
        </w:tc>
      </w:tr>
    </w:tbl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Default="000E5718" w:rsidP="000E5718">
      <w:pPr>
        <w:jc w:val="center"/>
        <w:rPr>
          <w:rFonts w:ascii="Times New Roman" w:hAnsi="Times New Roman"/>
          <w:sz w:val="28"/>
          <w:szCs w:val="28"/>
        </w:rPr>
      </w:pPr>
    </w:p>
    <w:p w:rsidR="000E5718" w:rsidRPr="00B474BA" w:rsidRDefault="000E5718" w:rsidP="000E5718">
      <w:pPr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474BA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ar-SA"/>
        </w:rPr>
        <w:lastRenderedPageBreak/>
        <w:t xml:space="preserve">1. Паспорт </w:t>
      </w:r>
      <w:r w:rsidRPr="00B47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Програми </w:t>
      </w:r>
    </w:p>
    <w:p w:rsidR="000E5718" w:rsidRPr="00B474BA" w:rsidRDefault="000E5718" w:rsidP="000E5718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4892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3502"/>
        <w:gridCol w:w="5267"/>
      </w:tblGrid>
      <w:tr w:rsidR="00B53D4C" w:rsidRPr="00192BB7" w:rsidTr="00BE27DB">
        <w:trPr>
          <w:trHeight w:hRule="exact" w:val="789"/>
        </w:trPr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1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>Ініціатор розроблення Програми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Чернігівська</w:t>
            </w:r>
            <w:r w:rsidRPr="00D260F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B53D4C" w:rsidRPr="0041480B" w:rsidTr="00BE27DB">
        <w:trPr>
          <w:trHeight w:hRule="exact" w:val="1891"/>
        </w:trPr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1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>Законодавчі підстави розроблення Програми</w:t>
            </w:r>
          </w:p>
          <w:p w:rsidR="00B53D4C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</w:pPr>
          </w:p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Конституція України, </w:t>
            </w:r>
            <w:r w:rsidRPr="00D26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Закони України «Про місцеве самоврядування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Україні»</w:t>
            </w:r>
            <w:r w:rsidRPr="00D26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53D4C" w:rsidRPr="005655D9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24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правовий режим воєнного стану», </w:t>
            </w:r>
            <w:r w:rsidRPr="00D26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Бюджетний кодекс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інше чинне законодавство України</w:t>
            </w:r>
          </w:p>
        </w:tc>
      </w:tr>
      <w:tr w:rsidR="00B53D4C" w:rsidRPr="00964752" w:rsidTr="00BE27DB">
        <w:trPr>
          <w:trHeight w:hRule="exact" w:val="2685"/>
        </w:trPr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1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>Розробник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>и</w:t>
            </w:r>
            <w:r w:rsidRPr="00D260F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 xml:space="preserve"> Програми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FF2733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Комунальне підприємство </w:t>
            </w:r>
            <w:r w:rsidRPr="00E77042">
              <w:rPr>
                <w:rFonts w:ascii="Times New Roman" w:eastAsia="SimSun" w:hAnsi="Times New Roman" w:cs="Mangal"/>
                <w:kern w:val="1"/>
                <w:sz w:val="28"/>
                <w:szCs w:val="28"/>
                <w:lang w:val="uk-UA" w:eastAsia="hi-IN" w:bidi="hi-IN"/>
              </w:rPr>
              <w:t>«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uk-UA" w:eastAsia="hi-IN" w:bidi="hi-IN"/>
              </w:rPr>
              <w:t>Телерадіоагентство «Новий Чернігів</w:t>
            </w:r>
            <w:r w:rsidRPr="00E77042">
              <w:rPr>
                <w:rFonts w:ascii="Times New Roman" w:eastAsia="SimSun" w:hAnsi="Times New Roman" w:cs="Mangal"/>
                <w:kern w:val="1"/>
                <w:sz w:val="28"/>
                <w:szCs w:val="28"/>
                <w:lang w:val="uk-UA" w:eastAsia="hi-IN" w:bidi="hi-IN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Чернігівської міської ради </w:t>
            </w:r>
          </w:p>
        </w:tc>
      </w:tr>
      <w:tr w:rsidR="00B53D4C" w:rsidRPr="00192BB7" w:rsidTr="00BE27DB">
        <w:trPr>
          <w:trHeight w:hRule="exact" w:val="702"/>
        </w:trPr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0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4</w:t>
            </w:r>
            <w:r w:rsidRPr="00D260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>Головний розпорядник коштів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Виконавчий комітет</w:t>
            </w:r>
            <w:r w:rsidRPr="004952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Чернігівської міської ради</w:t>
            </w:r>
          </w:p>
        </w:tc>
      </w:tr>
      <w:tr w:rsidR="00B53D4C" w:rsidRPr="00964752" w:rsidTr="00BE27DB">
        <w:trPr>
          <w:trHeight w:hRule="exact" w:val="2271"/>
        </w:trPr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25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>Відповідальні</w:t>
            </w:r>
            <w:r w:rsidRPr="00D260F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 xml:space="preserve"> виконавц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>і</w:t>
            </w:r>
            <w:r w:rsidRPr="00D260F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 xml:space="preserve"> Програми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Комунальне підприємство </w:t>
            </w:r>
            <w:r w:rsidRPr="00E77042">
              <w:rPr>
                <w:rFonts w:ascii="Times New Roman" w:eastAsia="SimSun" w:hAnsi="Times New Roman" w:cs="Mangal"/>
                <w:kern w:val="1"/>
                <w:sz w:val="28"/>
                <w:szCs w:val="28"/>
                <w:lang w:val="uk-UA" w:eastAsia="hi-IN" w:bidi="hi-IN"/>
              </w:rPr>
              <w:t>«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uk-UA" w:eastAsia="hi-IN" w:bidi="hi-IN"/>
              </w:rPr>
              <w:t>Телерадіоагентство «Новий Чернігів</w:t>
            </w:r>
            <w:r w:rsidRPr="00E77042">
              <w:rPr>
                <w:rFonts w:ascii="Times New Roman" w:eastAsia="SimSun" w:hAnsi="Times New Roman" w:cs="Mangal"/>
                <w:kern w:val="1"/>
                <w:sz w:val="28"/>
                <w:szCs w:val="28"/>
                <w:lang w:val="uk-UA" w:eastAsia="hi-IN" w:bidi="hi-IN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Чернігівської міської ради</w:t>
            </w:r>
          </w:p>
        </w:tc>
      </w:tr>
      <w:tr w:rsidR="00B53D4C" w:rsidRPr="00B369EB" w:rsidTr="00BE27DB">
        <w:trPr>
          <w:trHeight w:hRule="exact" w:val="528"/>
        </w:trPr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3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17"/>
                <w:sz w:val="28"/>
                <w:szCs w:val="28"/>
                <w:lang w:eastAsia="ar-SA"/>
              </w:rPr>
              <w:t>6</w:t>
            </w:r>
            <w:r w:rsidRPr="00D260F6">
              <w:rPr>
                <w:rFonts w:ascii="Times New Roman" w:eastAsia="Times New Roman" w:hAnsi="Times New Roman"/>
                <w:color w:val="000000"/>
                <w:spacing w:val="-17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ar-SA"/>
              </w:rPr>
              <w:t>Терміни реалізації Програми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E55DE7" w:rsidRDefault="00FF2733" w:rsidP="0068436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</w:t>
            </w:r>
            <w:r w:rsidR="00B53D4C" w:rsidRPr="0066370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</w:t>
            </w:r>
            <w:r w:rsidR="0068436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6</w:t>
            </w:r>
            <w:r w:rsidR="00B53D4C" w:rsidRPr="0066370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</w:t>
            </w:r>
            <w:r w:rsidR="00B53D4C" w:rsidRPr="0066370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</w:t>
            </w:r>
            <w:r w:rsidR="0068436E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</w:t>
            </w:r>
            <w:r w:rsidR="00B53D4C" w:rsidRPr="0066370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</w:t>
            </w:r>
          </w:p>
        </w:tc>
      </w:tr>
      <w:tr w:rsidR="00B53D4C" w:rsidRPr="00263D92" w:rsidTr="00BE27DB">
        <w:trPr>
          <w:trHeight w:hRule="exact" w:val="1457"/>
        </w:trPr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5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7</w:t>
            </w:r>
            <w:r w:rsidRPr="00D260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9" w:firstLine="24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ar-SA"/>
              </w:rPr>
              <w:t xml:space="preserve">Загальний обсяг фінансових ресурсів, </w:t>
            </w:r>
            <w:r w:rsidRPr="00D260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необхідних для реалізації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Програми 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FC756E" w:rsidRDefault="00B50DA7" w:rsidP="00CE50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595</w:t>
            </w:r>
            <w:r w:rsidR="00CE5034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,</w:t>
            </w:r>
            <w:r w:rsidR="00CE5034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</w:t>
            </w:r>
            <w:r w:rsidR="00156F6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FC75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тис. грн</w:t>
            </w:r>
          </w:p>
        </w:tc>
      </w:tr>
      <w:tr w:rsidR="00B53D4C" w:rsidRPr="00041B7B" w:rsidTr="00BE27DB">
        <w:trPr>
          <w:trHeight w:hRule="exact" w:val="1450"/>
        </w:trPr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54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8</w:t>
            </w:r>
            <w:r w:rsidRPr="00D260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ind w:left="19" w:firstLine="24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260F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Основні джерела фінансування Програми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D4C" w:rsidRPr="00D260F6" w:rsidRDefault="00B53D4C" w:rsidP="00BE27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2351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Чернігівської міської</w:t>
            </w:r>
            <w:r w:rsidRPr="0052351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територіальної громади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інші </w:t>
            </w:r>
            <w:r w:rsidRPr="003D6EC9">
              <w:rPr>
                <w:rFonts w:ascii="Times New Roman" w:hAnsi="Times New Roman"/>
                <w:color w:val="000000"/>
                <w:sz w:val="28"/>
                <w:szCs w:val="28"/>
              </w:rPr>
              <w:t>джерел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D6E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фінансування, не заборонен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3D6E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діючим законодавством України</w:t>
            </w:r>
          </w:p>
        </w:tc>
      </w:tr>
    </w:tbl>
    <w:p w:rsidR="00B53D4C" w:rsidRDefault="00B53D4C" w:rsidP="00B53D4C">
      <w:pPr>
        <w:keepNext/>
        <w:ind w:right="-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</w:p>
    <w:p w:rsidR="000E5718" w:rsidRDefault="000E5718" w:rsidP="000E5718">
      <w:pPr>
        <w:keepNext/>
        <w:ind w:right="-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E5718" w:rsidRDefault="000E5718" w:rsidP="000E5718">
      <w:pPr>
        <w:keepNext/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6F3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2. </w:t>
      </w:r>
      <w:r w:rsidRPr="003A6F36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t>Визначення проблеми, на розв’язання якої спрямована Програма</w:t>
      </w:r>
    </w:p>
    <w:p w:rsidR="000E5718" w:rsidRDefault="000E5718" w:rsidP="000E5718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5718" w:rsidRPr="008E4AC7" w:rsidRDefault="000E5718" w:rsidP="000E5718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AC7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Комунальне підприємство «Телерадіоаген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8E4AC7">
        <w:rPr>
          <w:rFonts w:ascii="Times New Roman" w:eastAsia="Times New Roman" w:hAnsi="Times New Roman" w:cs="Times New Roman"/>
          <w:sz w:val="28"/>
          <w:szCs w:val="28"/>
          <w:lang w:val="uk-UA"/>
        </w:rPr>
        <w:t>ство «Новий Чернігів» Чернігівської міської ради (далі – ТРА «Новий Чернігів», Підприємство</w:t>
      </w:r>
      <w:r w:rsidR="00B53D4C">
        <w:rPr>
          <w:rFonts w:ascii="Times New Roman" w:eastAsia="Times New Roman" w:hAnsi="Times New Roman" w:cs="Times New Roman"/>
          <w:sz w:val="28"/>
          <w:szCs w:val="28"/>
          <w:lang w:val="uk-UA"/>
        </w:rPr>
        <w:t>, телеканал</w:t>
      </w:r>
      <w:r w:rsidRPr="008E4A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є підприємством, яке відповідно до Статуту створене з метою розвитку ефірного, кабельного та цифрового телебачення, радіомовлення, нових форм теле- і радіокомунікацій та інформаційних систем, насичення ринку послугами, товарами, одержання на цій основі прибутків в інтересах </w:t>
      </w:r>
      <w:r w:rsidR="00FC756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E4AC7">
        <w:rPr>
          <w:rFonts w:ascii="Times New Roman" w:eastAsia="Times New Roman" w:hAnsi="Times New Roman" w:cs="Times New Roman"/>
          <w:sz w:val="28"/>
          <w:szCs w:val="28"/>
          <w:lang w:val="uk-UA"/>
        </w:rPr>
        <w:t>ласника і трудового колективу Підприємства.</w:t>
      </w:r>
    </w:p>
    <w:p w:rsidR="000E5718" w:rsidRDefault="000E5718" w:rsidP="000E5718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AC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FC756E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ідповідно до пункту 4.7 Статуту</w:t>
      </w:r>
      <w:r w:rsidRPr="008E4A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Підприємство має право одержувати з бюджету міста Чернігова фінансування витрат на власне утримання як часткове покриття витрат для забезпечення різнобічного висвітлення життя міста і громади в ефірі телеканалу «Новий Чернігів», створення рейтингового контенту</w:t>
      </w:r>
      <w:r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53D4C" w:rsidRPr="008E4AC7" w:rsidRDefault="00B53D4C" w:rsidP="000E5718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Ліцензії Національної ради України з питань </w:t>
      </w:r>
      <w:r w:rsidR="00FC756E">
        <w:rPr>
          <w:rFonts w:ascii="Times New Roman" w:eastAsia="Times New Roman" w:hAnsi="Times New Roman" w:cs="Times New Roman"/>
          <w:sz w:val="28"/>
          <w:szCs w:val="28"/>
          <w:lang w:val="uk-UA"/>
        </w:rPr>
        <w:t>телебачення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r w:rsidR="00FC756E">
        <w:rPr>
          <w:rFonts w:ascii="Times New Roman" w:eastAsia="Times New Roman" w:hAnsi="Times New Roman" w:cs="Times New Roman"/>
          <w:sz w:val="28"/>
          <w:szCs w:val="28"/>
          <w:lang w:val="uk-UA"/>
        </w:rPr>
        <w:t>радіомовлення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AB16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Ідентифікатор медіа </w:t>
      </w:r>
      <w:r w:rsidR="00AB1672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AB1672">
        <w:rPr>
          <w:rFonts w:ascii="Times New Roman" w:eastAsia="Times New Roman" w:hAnsi="Times New Roman" w:cs="Times New Roman"/>
          <w:sz w:val="28"/>
          <w:szCs w:val="28"/>
          <w:lang w:val="uk-UA"/>
        </w:rPr>
        <w:t>10-01265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телеканал мовить 24 години на добу у багатоканальній мережі МХ-5 по місту Чернігову і прилеглих районах.</w:t>
      </w:r>
    </w:p>
    <w:p w:rsidR="006415BA" w:rsidRDefault="000E5718" w:rsidP="006415BA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3B5C7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 умовах дії воєнного стану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 складного політичного, соціально</w:t>
      </w:r>
      <w:r w:rsidR="004B1C89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економічного стану</w:t>
      </w:r>
      <w:r w:rsidRPr="003B5C7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значно </w:t>
      </w:r>
      <w:r w:rsidRPr="003B5C7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зрос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ла</w:t>
      </w:r>
      <w:r w:rsidRPr="003B5C7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роль та значення регіональних медіа</w:t>
      </w:r>
      <w:r w:rsidR="002047D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 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лядачі, які знаходяться в Чернігові чи внутрішньо переміщені особи, які з початком активних бойових дій були змушені виїхати з міста</w:t>
      </w:r>
      <w:r w:rsidR="00FC756E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B53D4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формують</w:t>
      </w:r>
      <w:r w:rsidR="002047D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запит на перегляд інформаційно-аналітичних, публіцистичних, культурно-</w:t>
      </w:r>
      <w:r w:rsidR="002047D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мистецьких програм,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створених на основі місцевого матеріалу</w:t>
      </w:r>
      <w:r w:rsidR="00E05781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і поєднаних муніципальною тематикою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. </w:t>
      </w:r>
      <w:r w:rsidR="002047D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Т</w:t>
      </w:r>
      <w:r w:rsidR="00B53D4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РА «Новий Чернігів» інформує </w:t>
      </w:r>
      <w:r w:rsidR="002047D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глядач</w:t>
      </w:r>
      <w:r w:rsidR="00B53D4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ів про діяльність органів місцевого самоврядування, задовольняє попит населення на інформацію про життєдіяльність міста, забезпечує права громадян на отримання достовірної та оперативної інформації про явища і події життя територіальної громади, реалізує державну інформаційну політику. Актуальним є завдання формувати </w:t>
      </w:r>
      <w:r w:rsidR="006415B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у аудиторії розуміння, що </w:t>
      </w:r>
      <w:r w:rsidR="002047D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Чернігів </w:t>
      </w:r>
      <w:r w:rsidR="006415BA" w:rsidRPr="008E4A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2047D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стійке місто, яке, не зважаючи на значні руйнування та постійні тривоги, відновлюється та </w:t>
      </w:r>
      <w:r w:rsidR="006415B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працює над створенням і втіленням концепції </w:t>
      </w:r>
      <w:r w:rsidR="002047D5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подальшого розвитку. </w:t>
      </w:r>
    </w:p>
    <w:p w:rsidR="006415BA" w:rsidRDefault="00E05781" w:rsidP="006415BA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Варто зазначити</w:t>
      </w:r>
      <w:r w:rsidR="000E5718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, </w:t>
      </w:r>
      <w:r w:rsidR="00FC756E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що </w:t>
      </w:r>
      <w:r w:rsidR="000E5718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активні бойові дії, постійні повітряні тривоги та провокації з боку російської федерації негативно вплинули на Підприємство. </w:t>
      </w:r>
      <w:r w:rsidR="006415B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Співробітники ТРА «Новий Чернігів», ризикуючи власним життям, забезпечили стабільне інформування жителів територіальної громади в умовах активних бойових дій і в подальший період дії воєнного стану. На сьогодні Підприємство стикається з такими викликами, як втрата прибутків, брак людських ресурсів, пошкоджене обладнання, безпекові питання, робота в умовах стресу. Один з чинників, що впливають на господарську діяльність Підприємства - скорочення ринку реклами, як одного з джерел доходів для медіа. На тлі форс-мажорних обставин, міграційних процесів, руйнації та закриття бізнесу суттєво зменшилась кількість замовлень на виготовлення та розміщення рекламного продукту.</w:t>
      </w:r>
    </w:p>
    <w:p w:rsidR="00EA43E7" w:rsidRDefault="006415BA" w:rsidP="00EA43E7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ТРА «Новий Чернігів» продовжує розвиток діджитал напрямку. Війна прискорила процес діджиталізації українського суспільства. Зараз</w:t>
      </w:r>
      <w:r w:rsidR="008A6D6E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як ніколи</w:t>
      </w:r>
      <w:r w:rsidR="008A6D6E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спостерігається підвищення рівня зацікавленості людей в отриманні достовірної, якісної інформації про події, які відбуваються в країні, області та місті. Головна наша мета - збільшення інтернет-аудиторії, покращення взаємодії з глядачами, підвищення впливу та конкурентоспроможності </w:t>
      </w:r>
      <w:r w:rsidR="008A6D6E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медіа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в онлайн-середовищі. Обслуговування та розвиток інтернет-платформ </w:t>
      </w:r>
      <w:r w:rsidR="00EA43E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потребують технічних, людських та фінансових ресурсів.</w:t>
      </w:r>
    </w:p>
    <w:p w:rsidR="00EA43E7" w:rsidRPr="00BE27DB" w:rsidRDefault="000E5718" w:rsidP="00EA43E7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EA43E7"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ім того, складнощі виникають при реалізації </w:t>
      </w:r>
      <w:r w:rsidR="00EA43E7"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студійних </w:t>
      </w:r>
      <w:r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r w:rsidR="00EA43E7"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A43E7" w:rsidRDefault="00EA43E7" w:rsidP="00EA43E7">
      <w:pPr>
        <w:keepNext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Приміщення </w:t>
      </w:r>
      <w:r w:rsidR="000E5718"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 19</w:t>
      </w:r>
      <w:r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>65</w:t>
      </w:r>
      <w:r w:rsidR="000E5718" w:rsidRPr="00BE27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будівництва</w:t>
      </w:r>
      <w:r w:rsidR="000E5718" w:rsidRPr="00FC4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E57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ремонтні роботи востаннє проводилися </w:t>
      </w:r>
      <w:r w:rsidR="000E5718" w:rsidRPr="00EA43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2013 року, </w:t>
      </w:r>
      <w:r w:rsidR="000E5718" w:rsidRPr="00682F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результаті чого </w:t>
      </w:r>
      <w:r w:rsidRPr="00682F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зносилося </w:t>
      </w:r>
      <w:r w:rsidR="000E5718" w:rsidRPr="00682F64">
        <w:rPr>
          <w:rFonts w:ascii="Times New Roman" w:eastAsia="Times New Roman" w:hAnsi="Times New Roman" w:cs="Times New Roman"/>
          <w:sz w:val="28"/>
          <w:szCs w:val="28"/>
          <w:lang w:val="uk-UA"/>
        </w:rPr>
        <w:t>все оздобл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0E5718" w:rsidRPr="00682F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стін, підлога нерівна </w:t>
      </w:r>
      <w:r w:rsidR="000E5718">
        <w:rPr>
          <w:rFonts w:ascii="Times New Roman" w:eastAsia="Times New Roman" w:hAnsi="Times New Roman" w:cs="Times New Roman"/>
          <w:sz w:val="28"/>
          <w:szCs w:val="28"/>
          <w:lang w:val="uk-UA"/>
        </w:rPr>
        <w:t>та вк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E5718">
        <w:rPr>
          <w:rFonts w:ascii="Times New Roman" w:eastAsia="Times New Roman" w:hAnsi="Times New Roman" w:cs="Times New Roman"/>
          <w:sz w:val="28"/>
          <w:szCs w:val="28"/>
          <w:lang w:val="uk-UA"/>
        </w:rPr>
        <w:t>ита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застарілим покриттям і завдає незручностей гостям телеканалу. Вікна студії старого зразка (дерев’яні), </w:t>
      </w:r>
      <w:r w:rsidR="000E5718">
        <w:rPr>
          <w:rFonts w:ascii="Times New Roman" w:eastAsia="Times New Roman" w:hAnsi="Times New Roman" w:cs="Times New Roman"/>
          <w:sz w:val="28"/>
          <w:szCs w:val="28"/>
          <w:lang w:val="uk-UA"/>
        </w:rPr>
        <w:t>заставлені фанерою з метою перекриття джерела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денного</w:t>
      </w:r>
      <w:r w:rsidR="000E57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світла, відсутня шумоізоляція та система кондиціонування. </w:t>
      </w:r>
      <w:r w:rsidR="000E5718" w:rsidRPr="00BE012A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новлення та осучаснення потребую</w:t>
      </w:r>
      <w:r w:rsidR="000E5718" w:rsidRPr="00BE012A">
        <w:rPr>
          <w:rFonts w:ascii="Times New Roman" w:eastAsia="Times New Roman" w:hAnsi="Times New Roman" w:cs="Times New Roman"/>
          <w:sz w:val="28"/>
          <w:szCs w:val="28"/>
          <w:lang w:val="uk-UA"/>
        </w:rPr>
        <w:t>ть також декорації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професійне студійне обладнання. </w:t>
      </w:r>
      <w:r w:rsidR="00FC756E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0E57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фактори впливають на рейтинг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конкурентоспроможність </w:t>
      </w:r>
      <w:r w:rsidR="000E57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Підприємства,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наявність</w:t>
      </w:r>
      <w:r w:rsidR="000E57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замовлень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рекламодавців, зацікавленість аудиторії нашим програмним продуктом, бажання гостей брати участь в прямих ефірах та записах суспільно</w:t>
      </w:r>
      <w:r w:rsidR="004D1F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важливих для громади Чернігова програм.</w:t>
      </w:r>
    </w:p>
    <w:p w:rsidR="000E5718" w:rsidRPr="00BE012A" w:rsidRDefault="000E5718" w:rsidP="000E5718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та організації всіх завдань та цілей, що передбачені Статутом Підприємства, виникла необхідність у фінансовій підтримці ТРА «Новий Чернігів», власником якого є територіальна громада міста, шляхом виділення коштів з бюджету Чернігівської міської територіальної громади</w:t>
      </w:r>
      <w:r w:rsidR="00EA43E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E5718" w:rsidRDefault="000E5718" w:rsidP="000E5718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5718" w:rsidRPr="00DC71DA" w:rsidRDefault="000E5718" w:rsidP="000E5718">
      <w:pPr>
        <w:pStyle w:val="a5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C71DA">
        <w:rPr>
          <w:rFonts w:ascii="Times New Roman" w:hAnsi="Times New Roman"/>
          <w:b/>
          <w:color w:val="000000"/>
          <w:sz w:val="28"/>
          <w:szCs w:val="28"/>
        </w:rPr>
        <w:t>3. Мета та заходи Програми</w:t>
      </w:r>
    </w:p>
    <w:p w:rsidR="000E5718" w:rsidRPr="00947297" w:rsidRDefault="000E5718" w:rsidP="000E5718">
      <w:pPr>
        <w:pStyle w:val="a5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EA43E7" w:rsidRDefault="000E5718" w:rsidP="000E571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76A">
        <w:rPr>
          <w:rFonts w:ascii="Times New Roman" w:hAnsi="Times New Roman" w:cs="Times New Roman"/>
          <w:sz w:val="28"/>
          <w:lang w:val="uk-UA"/>
        </w:rPr>
        <w:t xml:space="preserve">Програма фінансової підтримки </w:t>
      </w:r>
      <w:r>
        <w:rPr>
          <w:rFonts w:ascii="Times New Roman" w:hAnsi="Times New Roman" w:cs="Times New Roman"/>
          <w:sz w:val="28"/>
          <w:lang w:val="uk-UA"/>
        </w:rPr>
        <w:t>ТРА «Новий Чернігів»</w:t>
      </w:r>
      <w:r w:rsidRPr="00EC176A">
        <w:rPr>
          <w:rFonts w:ascii="Times New Roman" w:hAnsi="Times New Roman" w:cs="Times New Roman"/>
          <w:sz w:val="28"/>
          <w:lang w:val="uk-UA"/>
        </w:rPr>
        <w:t xml:space="preserve"> Чернігівської міської ради на </w:t>
      </w:r>
      <w:r>
        <w:rPr>
          <w:rFonts w:ascii="Times New Roman" w:hAnsi="Times New Roman" w:cs="Times New Roman"/>
          <w:sz w:val="28"/>
          <w:lang w:val="uk-UA"/>
        </w:rPr>
        <w:t xml:space="preserve"> 2026 р</w:t>
      </w:r>
      <w:r w:rsidR="00156F61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>к</w:t>
      </w:r>
      <w:r w:rsidRPr="00EC176A">
        <w:rPr>
          <w:rFonts w:ascii="Times New Roman" w:hAnsi="Times New Roman" w:cs="Times New Roman"/>
          <w:sz w:val="28"/>
          <w:lang w:val="uk-UA"/>
        </w:rPr>
        <w:t xml:space="preserve"> розроблена з метою забезпечення виконання зобов’язань </w:t>
      </w:r>
      <w:r>
        <w:rPr>
          <w:rFonts w:ascii="Times New Roman" w:hAnsi="Times New Roman" w:cs="Times New Roman"/>
          <w:sz w:val="28"/>
          <w:lang w:val="uk-UA"/>
        </w:rPr>
        <w:t xml:space="preserve">Підприємства </w:t>
      </w:r>
      <w:r w:rsidRPr="00EC176A">
        <w:rPr>
          <w:rFonts w:ascii="Times New Roman" w:hAnsi="Times New Roman" w:cs="Times New Roman"/>
          <w:sz w:val="28"/>
          <w:lang w:val="uk-UA"/>
        </w:rPr>
        <w:t>щодо соціального захисту працівників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EC176A">
        <w:rPr>
          <w:rFonts w:ascii="Times New Roman" w:hAnsi="Times New Roman" w:cs="Times New Roman"/>
          <w:sz w:val="28"/>
          <w:lang w:val="uk-UA"/>
        </w:rPr>
        <w:t>створення умов для зміцнення і розвитку аудіовізуального медіа, як складово</w:t>
      </w:r>
      <w:r>
        <w:rPr>
          <w:rFonts w:ascii="Times New Roman" w:hAnsi="Times New Roman" w:cs="Times New Roman"/>
          <w:sz w:val="28"/>
          <w:lang w:val="uk-UA"/>
        </w:rPr>
        <w:t xml:space="preserve">ї інформаційної безпеки регіону, </w:t>
      </w:r>
      <w:r w:rsidRPr="00EC176A">
        <w:rPr>
          <w:rFonts w:ascii="Times New Roman" w:hAnsi="Times New Roman" w:cs="Times New Roman"/>
          <w:sz w:val="28"/>
          <w:lang w:val="uk-UA"/>
        </w:rPr>
        <w:t>забезпечення інформаційних потреб територіальної громади Чернігова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 також</w:t>
      </w:r>
      <w:r w:rsidRPr="00EC17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постійного, об’єктивного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якісного</w:t>
      </w:r>
      <w:r w:rsidRPr="00EC17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всебічного висвітлення процесів суспільно-політичного, соціально-економічного, культу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рно-мистецького життя Чернігівщини та</w:t>
      </w:r>
      <w:r w:rsidRPr="00EC17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в цілому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D1FF9">
        <w:rPr>
          <w:rFonts w:ascii="Times New Roman" w:eastAsia="Times New Roman" w:hAnsi="Times New Roman" w:cs="Times New Roman"/>
          <w:sz w:val="28"/>
          <w:szCs w:val="28"/>
          <w:lang w:val="uk-UA"/>
        </w:rPr>
        <w:t>Окрім того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метою Програми є </w:t>
      </w:r>
      <w:r w:rsidR="00EA43E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діджитал  платформ</w:t>
      </w:r>
      <w:r w:rsidR="00EA43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ТРА «</w:t>
      </w:r>
      <w:r w:rsidR="00DA01C7">
        <w:rPr>
          <w:rFonts w:ascii="Times New Roman" w:eastAsia="Times New Roman" w:hAnsi="Times New Roman" w:cs="Times New Roman"/>
          <w:sz w:val="28"/>
          <w:szCs w:val="28"/>
          <w:lang w:val="uk-UA"/>
        </w:rPr>
        <w:t>Новий Чернігів</w:t>
      </w:r>
      <w:r w:rsidR="00EA43E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A43E7">
        <w:rPr>
          <w:rFonts w:ascii="Times New Roman" w:eastAsia="Times New Roman" w:hAnsi="Times New Roman" w:cs="Times New Roman"/>
          <w:sz w:val="28"/>
          <w:szCs w:val="28"/>
          <w:lang w:val="uk-UA"/>
        </w:rPr>
        <w:t>виготовлення високоякісного контенту цікавого для різних категорій і верств населення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A43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створення майданчику для с</w:t>
      </w:r>
      <w:r w:rsidR="004259E9">
        <w:rPr>
          <w:rFonts w:ascii="Times New Roman" w:eastAsia="Times New Roman" w:hAnsi="Times New Roman" w:cs="Times New Roman"/>
          <w:sz w:val="28"/>
          <w:szCs w:val="28"/>
          <w:lang w:val="uk-UA"/>
        </w:rPr>
        <w:t>успіль</w:t>
      </w:r>
      <w:r w:rsidR="00EA43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ного діалогу, забезпечення взаємодії </w:t>
      </w:r>
      <w:r w:rsidR="004D1FF9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 і міської влади, реалізаці</w:t>
      </w:r>
      <w:r w:rsidR="004259E9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4D1F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зворотного зв’язку, оновлення та осучаснення матер</w:t>
      </w:r>
      <w:r w:rsidR="00E050EE">
        <w:rPr>
          <w:rFonts w:ascii="Times New Roman" w:eastAsia="Times New Roman" w:hAnsi="Times New Roman" w:cs="Times New Roman"/>
          <w:sz w:val="28"/>
          <w:szCs w:val="28"/>
          <w:lang w:val="uk-UA"/>
        </w:rPr>
        <w:t>іально-технічного забезпечення,</w:t>
      </w:r>
      <w:r w:rsidR="00E050EE" w:rsidRPr="00E050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1F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необхідного для виробництва конкурентоспроможної інформаційної продукції. </w:t>
      </w:r>
    </w:p>
    <w:p w:rsidR="006415BA" w:rsidRPr="00EC176A" w:rsidRDefault="00FC756E" w:rsidP="007171FF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Ця</w:t>
      </w:r>
      <w:r w:rsidR="006415BA" w:rsidRPr="006415BA">
        <w:rPr>
          <w:rFonts w:ascii="Times New Roman" w:hAnsi="Times New Roman" w:cs="Times New Roman"/>
          <w:sz w:val="28"/>
          <w:lang w:val="uk-UA"/>
        </w:rPr>
        <w:t xml:space="preserve"> Програма спрямована на впровадження організаційно-правових,  економічних, технічних заходів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6415BA" w:rsidRPr="006415BA">
        <w:rPr>
          <w:rFonts w:ascii="Times New Roman" w:hAnsi="Times New Roman" w:cs="Times New Roman"/>
          <w:sz w:val="28"/>
          <w:lang w:val="uk-UA"/>
        </w:rPr>
        <w:t xml:space="preserve"> за допомогою яких міська влада сприяє розвитку інформаційної сфер</w:t>
      </w:r>
      <w:r w:rsidR="007171FF">
        <w:rPr>
          <w:rFonts w:ascii="Times New Roman" w:hAnsi="Times New Roman" w:cs="Times New Roman"/>
          <w:sz w:val="28"/>
          <w:lang w:val="uk-UA"/>
        </w:rPr>
        <w:t>и та її інфраструктури в місті.</w:t>
      </w:r>
      <w:r w:rsidR="006415BA" w:rsidRPr="006415BA">
        <w:rPr>
          <w:rFonts w:ascii="Times New Roman" w:hAnsi="Times New Roman" w:cs="Times New Roman"/>
          <w:sz w:val="28"/>
          <w:lang w:val="uk-UA"/>
        </w:rPr>
        <w:t xml:space="preserve"> Програма забезпечить підвищення відкритості діяльності органів місцевого самоврядування, всебічне висвітлення у медіа найактуальніших питань життєдіяльності міста та </w:t>
      </w:r>
      <w:r>
        <w:rPr>
          <w:rFonts w:ascii="Times New Roman" w:hAnsi="Times New Roman" w:cs="Times New Roman"/>
          <w:sz w:val="28"/>
          <w:lang w:val="uk-UA"/>
        </w:rPr>
        <w:t>буде мати</w:t>
      </w:r>
      <w:r w:rsidR="006415BA" w:rsidRPr="006415BA">
        <w:rPr>
          <w:rFonts w:ascii="Times New Roman" w:hAnsi="Times New Roman" w:cs="Times New Roman"/>
          <w:sz w:val="28"/>
          <w:lang w:val="uk-UA"/>
        </w:rPr>
        <w:t xml:space="preserve"> загальноекономічне значення для територіальної громади Чернігова.</w:t>
      </w:r>
    </w:p>
    <w:p w:rsidR="000E5718" w:rsidRPr="00E050EE" w:rsidRDefault="000E5718" w:rsidP="00E050E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Строк реалізації Програми – 202</w:t>
      </w:r>
      <w:r w:rsidR="00C7219B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E050EE" w:rsidRPr="00B50DA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50EE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E050EE">
        <w:rPr>
          <w:rFonts w:ascii="Times New Roman" w:hAnsi="Times New Roman"/>
          <w:color w:val="000000"/>
          <w:sz w:val="28"/>
          <w:szCs w:val="28"/>
          <w:lang w:val="uk-UA"/>
        </w:rPr>
        <w:t>ік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171FF" w:rsidRPr="003B52A6" w:rsidRDefault="007171FF" w:rsidP="007171FF">
      <w:pPr>
        <w:ind w:firstLine="567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7171FF" w:rsidRDefault="007171FF" w:rsidP="007171FF">
      <w:pPr>
        <w:shd w:val="clear" w:color="auto" w:fill="FFFFFF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</w:p>
    <w:p w:rsidR="000E5718" w:rsidRPr="00D260F6" w:rsidRDefault="000E5718" w:rsidP="000E5718">
      <w:pPr>
        <w:shd w:val="clear" w:color="auto" w:fill="FFFFFF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4</w:t>
      </w:r>
      <w:r w:rsidRPr="00D260F6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 xml:space="preserve">. </w:t>
      </w:r>
      <w:r w:rsidRPr="007B48E2">
        <w:rPr>
          <w:rFonts w:ascii="Times New Roman" w:hAnsi="Times New Roman"/>
          <w:b/>
          <w:color w:val="000000"/>
          <w:spacing w:val="1"/>
          <w:sz w:val="28"/>
          <w:szCs w:val="28"/>
        </w:rPr>
        <w:t>Фінансове забезпечення Програми</w:t>
      </w:r>
    </w:p>
    <w:p w:rsidR="000E5718" w:rsidRPr="00466A2B" w:rsidRDefault="000E5718" w:rsidP="000E5718">
      <w:pPr>
        <w:shd w:val="clear" w:color="auto" w:fill="FFFFFF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68436E" w:rsidRPr="0068436E" w:rsidRDefault="0068436E" w:rsidP="004B1C89">
      <w:pPr>
        <w:keepNext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43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Фінансове  забезпечення  Програми  здійснюється за  рахунок  коштів бюджету Чернігівської міської територіальної громади як фінансова підтримка, в межах видатків, затверджених рішенням про бюджет Чернігівської міської територіальної громади на відповідний бюджетний період, власних коштів підприємства, спонсорських надходжень та інших джерел, не заборонених чинним законодавством:     </w:t>
      </w:r>
    </w:p>
    <w:p w:rsidR="0068436E" w:rsidRDefault="0068436E" w:rsidP="007171FF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937"/>
      </w:tblGrid>
      <w:tr w:rsidR="0068436E" w:rsidRPr="00FE0FFB" w:rsidTr="00504419">
        <w:trPr>
          <w:trHeight w:val="571"/>
        </w:trPr>
        <w:tc>
          <w:tcPr>
            <w:tcW w:w="5529" w:type="dxa"/>
            <w:vMerge w:val="restart"/>
            <w:vAlign w:val="center"/>
          </w:tcPr>
          <w:p w:rsidR="0068436E" w:rsidRPr="00FE0FFB" w:rsidRDefault="0068436E" w:rsidP="005044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Обсяг коштів, які  пропонуються залучити на виконання  Програми</w:t>
            </w:r>
          </w:p>
        </w:tc>
        <w:tc>
          <w:tcPr>
            <w:tcW w:w="3937" w:type="dxa"/>
            <w:vAlign w:val="center"/>
          </w:tcPr>
          <w:p w:rsidR="0068436E" w:rsidRPr="00FE0FFB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Термін виконання</w:t>
            </w:r>
          </w:p>
        </w:tc>
      </w:tr>
      <w:tr w:rsidR="0068436E" w:rsidRPr="00FE0FFB" w:rsidTr="00504419">
        <w:trPr>
          <w:trHeight w:val="551"/>
        </w:trPr>
        <w:tc>
          <w:tcPr>
            <w:tcW w:w="5529" w:type="dxa"/>
            <w:vMerge/>
          </w:tcPr>
          <w:p w:rsidR="0068436E" w:rsidRPr="00FE0FFB" w:rsidRDefault="0068436E" w:rsidP="00504419">
            <w:pPr>
              <w:spacing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937" w:type="dxa"/>
            <w:vAlign w:val="center"/>
          </w:tcPr>
          <w:p w:rsidR="0068436E" w:rsidRPr="00FE0FFB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рік</w:t>
            </w:r>
          </w:p>
        </w:tc>
      </w:tr>
      <w:tr w:rsidR="0068436E" w:rsidRPr="00FE0FFB" w:rsidTr="00504419">
        <w:trPr>
          <w:trHeight w:val="1356"/>
        </w:trPr>
        <w:tc>
          <w:tcPr>
            <w:tcW w:w="5529" w:type="dxa"/>
          </w:tcPr>
          <w:p w:rsidR="0068436E" w:rsidRDefault="0068436E" w:rsidP="0050441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E050E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Обсяг ресурсів усього</w:t>
            </w:r>
            <w:r w:rsidR="00FC756E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(тис. грн</w:t>
            </w: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), </w:t>
            </w:r>
          </w:p>
          <w:p w:rsidR="0068436E" w:rsidRDefault="0068436E" w:rsidP="00E050E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E050EE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у тому числі:</w:t>
            </w:r>
          </w:p>
          <w:p w:rsidR="0068436E" w:rsidRPr="00FE0FFB" w:rsidRDefault="0068436E" w:rsidP="0050441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Pr="00E85967" w:rsidRDefault="0068436E" w:rsidP="0068436E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8596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Бюджетні кошти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FC756E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(тис. грн</w:t>
            </w:r>
            <w:r w:rsidRPr="00E8596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)</w:t>
            </w:r>
          </w:p>
          <w:p w:rsidR="0068436E" w:rsidRPr="00E85967" w:rsidRDefault="0068436E" w:rsidP="00504419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50441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    - фінансова підтримка </w:t>
            </w: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підприємства</w:t>
            </w:r>
          </w:p>
          <w:p w:rsidR="0068436E" w:rsidRPr="00FE0FFB" w:rsidRDefault="0068436E" w:rsidP="0050441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504419">
            <w:pPr>
              <w:spacing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  </w:t>
            </w: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 капі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тальні інвестиції для придбання </w:t>
            </w: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основних   засобів та оновлення 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модернізація студії</w:t>
            </w:r>
          </w:p>
          <w:p w:rsidR="0068436E" w:rsidRPr="00FE0FFB" w:rsidRDefault="0068436E" w:rsidP="00504419">
            <w:pPr>
              <w:spacing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Pr="00FE0FFB" w:rsidRDefault="0068436E" w:rsidP="0050441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2.  </w:t>
            </w:r>
            <w:r w:rsidR="00FC756E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Інші надходження (тис. грн</w:t>
            </w: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3937" w:type="dxa"/>
          </w:tcPr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B50DA7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595</w:t>
            </w:r>
            <w:r w:rsidR="00CE5034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,</w:t>
            </w:r>
            <w:r w:rsidR="00CE5034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</w:t>
            </w:r>
          </w:p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CE5034" w:rsidRDefault="00CE5034" w:rsidP="00CE50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950,0</w:t>
            </w:r>
          </w:p>
          <w:p w:rsidR="00156F61" w:rsidRDefault="00156F61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CE5034" w:rsidRDefault="00B50DA7" w:rsidP="00CE50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</w:t>
            </w:r>
            <w:r w:rsidR="00CE5034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950,0</w:t>
            </w:r>
          </w:p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156F61" w:rsidRDefault="00156F61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0,0</w:t>
            </w:r>
          </w:p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8436E" w:rsidRPr="00FE0FFB" w:rsidRDefault="0068436E" w:rsidP="005044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E0FF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1000,0</w:t>
            </w:r>
          </w:p>
        </w:tc>
      </w:tr>
    </w:tbl>
    <w:p w:rsidR="0068436E" w:rsidRPr="0068436E" w:rsidRDefault="0068436E" w:rsidP="007171FF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8436E" w:rsidRPr="0068436E" w:rsidRDefault="0068436E" w:rsidP="004B1C8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843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Кошти бюджету Чернігівської міської територіальної громади  повинні бути  спрямовані на ф</w:t>
      </w:r>
      <w:r w:rsidR="00E050E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інансову підтримку підприємства</w:t>
      </w:r>
      <w:r w:rsidRPr="006843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а саме :</w:t>
      </w:r>
    </w:p>
    <w:p w:rsidR="0068436E" w:rsidRPr="0068436E" w:rsidRDefault="00FC756E" w:rsidP="004B1C8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 w:rsidR="00E050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плату</w:t>
      </w:r>
      <w:r w:rsidR="0068436E" w:rsidRPr="006843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68436E" w:rsidRPr="006843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праці і виплат нарахувань на заробітну плату;           </w:t>
      </w:r>
    </w:p>
    <w:p w:rsidR="0068436E" w:rsidRPr="0068436E" w:rsidRDefault="00FC756E" w:rsidP="004B1C8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</w:t>
      </w:r>
      <w:r w:rsidR="0068436E" w:rsidRPr="006843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плату електронних комунікаційних послуг;                             </w:t>
      </w:r>
    </w:p>
    <w:p w:rsidR="00156F61" w:rsidRPr="00CE5034" w:rsidRDefault="00FC756E" w:rsidP="004B1C8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 w:rsidR="0068436E" w:rsidRPr="006843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</w:t>
      </w:r>
      <w:r w:rsidR="0068436E" w:rsidRPr="006843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="0068436E" w:rsidRPr="006843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комунальних  послуг</w:t>
      </w:r>
      <w:r w:rsidR="00CE503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  <w:r w:rsidR="0068436E" w:rsidRPr="006843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</w:t>
      </w:r>
    </w:p>
    <w:p w:rsidR="00CE5034" w:rsidRPr="00156F61" w:rsidRDefault="00CE5034" w:rsidP="004B1C8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охорона приміщення.</w:t>
      </w:r>
    </w:p>
    <w:p w:rsidR="0068436E" w:rsidRPr="00B50DA7" w:rsidRDefault="0068436E" w:rsidP="00B50DA7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6843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</w:t>
      </w:r>
    </w:p>
    <w:p w:rsidR="007171FF" w:rsidRPr="007171FF" w:rsidRDefault="007171FF" w:rsidP="007171FF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171FF">
        <w:rPr>
          <w:rFonts w:ascii="Times New Roman" w:hAnsi="Times New Roman"/>
          <w:color w:val="000000"/>
          <w:sz w:val="28"/>
          <w:szCs w:val="28"/>
        </w:rPr>
        <w:t>Головним розпорядником коштів на виконання заходів Програми є виконавчий комітет Чернігівської міської ради.</w:t>
      </w:r>
    </w:p>
    <w:p w:rsidR="000E5718" w:rsidRDefault="007171FF" w:rsidP="007171FF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71FF">
        <w:rPr>
          <w:rFonts w:ascii="Times New Roman" w:hAnsi="Times New Roman"/>
          <w:color w:val="000000"/>
          <w:sz w:val="28"/>
          <w:szCs w:val="28"/>
        </w:rPr>
        <w:t>Фінансування заходів Програми здійснюється в межах фінансових можливостей бюджету Чернігівської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171FF" w:rsidRPr="007171FF" w:rsidRDefault="007171FF" w:rsidP="007171FF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5718" w:rsidRPr="007171FF" w:rsidRDefault="000E5718" w:rsidP="007171FF">
      <w:pPr>
        <w:shd w:val="clear" w:color="auto" w:fill="FFFFFF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</w:pPr>
      <w:r w:rsidRPr="007171FF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>5</w:t>
      </w:r>
      <w:r w:rsidR="007171FF" w:rsidRPr="007171FF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 xml:space="preserve">. Очікувані   результати  виконання   </w:t>
      </w:r>
      <w:r w:rsidR="00FC756E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>П</w:t>
      </w:r>
      <w:r w:rsidR="007171FF" w:rsidRPr="007171FF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>рограми</w:t>
      </w:r>
    </w:p>
    <w:p w:rsidR="000E5718" w:rsidRPr="00F56F4E" w:rsidRDefault="000E5718" w:rsidP="000E5718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</w:p>
    <w:p w:rsidR="000E5718" w:rsidRPr="00F56F4E" w:rsidRDefault="000E5718" w:rsidP="000E5718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Здійснення заходів, передбачених Програмою, дасть змогу:</w:t>
      </w:r>
    </w:p>
    <w:p w:rsidR="000E5718" w:rsidRPr="00F56F4E" w:rsidRDefault="000E5718" w:rsidP="000E5718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-</w:t>
      </w: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ab/>
        <w:t>забезпечити конституційне право населення територіальної громади Чернігова на інформацію та створить умови для належної діяльності КП “Телерадіоагентство “Новий Чернігів” ЧМР;</w:t>
      </w:r>
    </w:p>
    <w:p w:rsidR="000E5718" w:rsidRPr="00F56F4E" w:rsidRDefault="000E5718" w:rsidP="000E5718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-</w:t>
      </w: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ab/>
        <w:t>підвищити повноту та оперативність інформування населення міста щодо результатів роботи органів місцевого самоврядування, а також сприятиме налагодженню с</w:t>
      </w:r>
      <w:r w:rsidR="00C7219B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успі</w:t>
      </w: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льного діалогу, забезпеченню взаємодії громадян і мі</w:t>
      </w:r>
      <w:r w:rsidR="00C7219B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ської влади, реалізації зворотн</w:t>
      </w: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ого зв’язку;</w:t>
      </w:r>
    </w:p>
    <w:p w:rsidR="000E5718" w:rsidRDefault="000E5718" w:rsidP="000E5718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-</w:t>
      </w:r>
      <w:r w:rsidRPr="00F56F4E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ab/>
        <w:t>задовольнити інформаційні потреби громади про життя міста, про події і явища в сфері політики, економіки, освіти, культури, медицини, а також у соціальній, екологічній, міжнародній та інших сферах.</w:t>
      </w:r>
    </w:p>
    <w:p w:rsidR="000E5718" w:rsidRPr="00F56F4E" w:rsidRDefault="000E5718" w:rsidP="000E5718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</w:p>
    <w:p w:rsidR="000E5718" w:rsidRPr="00D260F6" w:rsidRDefault="000E5718" w:rsidP="000E5718">
      <w:pPr>
        <w:shd w:val="clear" w:color="auto" w:fill="FFFFFF"/>
        <w:ind w:right="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>6</w:t>
      </w:r>
      <w:r w:rsidRPr="00D260F6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.</w:t>
      </w:r>
      <w:r w:rsidRPr="00D260F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85ECE">
        <w:rPr>
          <w:rFonts w:ascii="Times New Roman" w:hAnsi="Times New Roman"/>
          <w:b/>
          <w:color w:val="000000"/>
          <w:spacing w:val="3"/>
          <w:sz w:val="28"/>
          <w:szCs w:val="28"/>
        </w:rPr>
        <w:t>Координація та контроль за виконанням Програми</w:t>
      </w:r>
    </w:p>
    <w:p w:rsidR="000E5718" w:rsidRPr="00E41464" w:rsidRDefault="000E5718" w:rsidP="000E5718">
      <w:pPr>
        <w:shd w:val="clear" w:color="auto" w:fill="FFFFFF"/>
        <w:ind w:left="708" w:right="10" w:firstLine="709"/>
        <w:jc w:val="center"/>
        <w:rPr>
          <w:rFonts w:ascii="Times New Roman" w:eastAsia="Times New Roman" w:hAnsi="Times New Roman"/>
          <w:b/>
          <w:bCs/>
          <w:sz w:val="8"/>
          <w:szCs w:val="8"/>
          <w:lang w:eastAsia="ru-RU"/>
        </w:rPr>
      </w:pPr>
    </w:p>
    <w:p w:rsidR="00B50DA7" w:rsidRPr="00D43B7A" w:rsidRDefault="00FC756E" w:rsidP="00B50D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Контроль</w:t>
      </w:r>
      <w:r w:rsidR="00DA01C7" w:rsidRPr="00DA01C7">
        <w:rPr>
          <w:rFonts w:ascii="Times New Roman" w:hAnsi="Times New Roman"/>
          <w:sz w:val="28"/>
          <w:szCs w:val="28"/>
          <w:lang w:val="uk-UA"/>
        </w:rPr>
        <w:t xml:space="preserve"> за реалізацією заходів, перед</w:t>
      </w:r>
      <w:r w:rsidR="00933301">
        <w:rPr>
          <w:rFonts w:ascii="Times New Roman" w:hAnsi="Times New Roman"/>
          <w:sz w:val="28"/>
          <w:szCs w:val="28"/>
          <w:lang w:val="uk-UA"/>
        </w:rPr>
        <w:t xml:space="preserve">бачених Програмою, здійснюється </w:t>
      </w:r>
      <w:r w:rsidR="00B50DA7">
        <w:rPr>
          <w:rFonts w:ascii="Times New Roman" w:hAnsi="Times New Roman"/>
          <w:sz w:val="28"/>
          <w:szCs w:val="28"/>
          <w:lang w:val="uk-UA"/>
        </w:rPr>
        <w:t xml:space="preserve">секретарем міської ради </w:t>
      </w:r>
      <w:r>
        <w:rPr>
          <w:rFonts w:ascii="Times New Roman" w:hAnsi="Times New Roman"/>
          <w:sz w:val="28"/>
          <w:szCs w:val="28"/>
          <w:lang w:val="uk-UA"/>
        </w:rPr>
        <w:t>або заступником міського голови</w:t>
      </w:r>
      <w:r w:rsidR="00B50DA7">
        <w:rPr>
          <w:rFonts w:ascii="Times New Roman" w:hAnsi="Times New Roman"/>
          <w:sz w:val="28"/>
          <w:szCs w:val="28"/>
          <w:lang w:val="uk-UA"/>
        </w:rPr>
        <w:t>, відповідно до розподілу функціональних обов’язків.</w:t>
      </w:r>
    </w:p>
    <w:p w:rsidR="00EF267E" w:rsidRDefault="00EF267E" w:rsidP="00EF267E">
      <w:pPr>
        <w:spacing w:after="200"/>
        <w:jc w:val="right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0" w:name="_GoBack"/>
      <w:bookmarkEnd w:id="0"/>
    </w:p>
    <w:p w:rsidR="00EF267E" w:rsidRDefault="00FC756E" w:rsidP="00FC756E">
      <w:pPr>
        <w:spacing w:after="20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Заступник міського голови                                                      Сергій ФЕСЕНКО</w:t>
      </w:r>
    </w:p>
    <w:sectPr w:rsidR="00EF267E" w:rsidSect="00CE5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850" w:bottom="851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CC" w:rsidRDefault="00560DCC">
      <w:pPr>
        <w:spacing w:line="240" w:lineRule="auto"/>
      </w:pPr>
      <w:r>
        <w:separator/>
      </w:r>
    </w:p>
  </w:endnote>
  <w:endnote w:type="continuationSeparator" w:id="0">
    <w:p w:rsidR="00560DCC" w:rsidRDefault="00560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F6" w:rsidRDefault="00E152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DB" w:rsidRDefault="00BE27DB">
    <w:pPr>
      <w:pStyle w:val="a3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F6" w:rsidRDefault="00E152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CC" w:rsidRDefault="00560DCC">
      <w:pPr>
        <w:spacing w:line="240" w:lineRule="auto"/>
      </w:pPr>
      <w:r>
        <w:separator/>
      </w:r>
    </w:p>
  </w:footnote>
  <w:footnote w:type="continuationSeparator" w:id="0">
    <w:p w:rsidR="00560DCC" w:rsidRDefault="00560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F6" w:rsidRDefault="00E152F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9955"/>
      <w:docPartObj>
        <w:docPartGallery w:val="Page Numbers (Top of Page)"/>
        <w:docPartUnique/>
      </w:docPartObj>
    </w:sdtPr>
    <w:sdtEndPr/>
    <w:sdtContent>
      <w:p w:rsidR="00E152F6" w:rsidRDefault="00E152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034" w:rsidRPr="00CE5034">
          <w:rPr>
            <w:noProof/>
            <w:lang w:val="ru-RU"/>
          </w:rPr>
          <w:t>2</w:t>
        </w:r>
        <w:r>
          <w:fldChar w:fldCharType="end"/>
        </w:r>
      </w:p>
    </w:sdtContent>
  </w:sdt>
  <w:p w:rsidR="00E152F6" w:rsidRDefault="00E152F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F6" w:rsidRDefault="00E152F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F39"/>
    <w:multiLevelType w:val="hybridMultilevel"/>
    <w:tmpl w:val="12BC372E"/>
    <w:lvl w:ilvl="0" w:tplc="814CA552">
      <w:start w:val="3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4788"/>
    <w:multiLevelType w:val="hybridMultilevel"/>
    <w:tmpl w:val="85C2F098"/>
    <w:lvl w:ilvl="0" w:tplc="666243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A4F49CD"/>
    <w:multiLevelType w:val="multilevel"/>
    <w:tmpl w:val="18A241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18"/>
    <w:rsid w:val="000439D9"/>
    <w:rsid w:val="000E5718"/>
    <w:rsid w:val="000E6200"/>
    <w:rsid w:val="00156F61"/>
    <w:rsid w:val="00185ACA"/>
    <w:rsid w:val="002047D5"/>
    <w:rsid w:val="00295666"/>
    <w:rsid w:val="003279C5"/>
    <w:rsid w:val="004259E9"/>
    <w:rsid w:val="004B1C89"/>
    <w:rsid w:val="004D1FF9"/>
    <w:rsid w:val="00560DCC"/>
    <w:rsid w:val="005C5995"/>
    <w:rsid w:val="006415BA"/>
    <w:rsid w:val="0068436E"/>
    <w:rsid w:val="007171FF"/>
    <w:rsid w:val="008A6D6E"/>
    <w:rsid w:val="00933301"/>
    <w:rsid w:val="00AB1672"/>
    <w:rsid w:val="00B50DA7"/>
    <w:rsid w:val="00B53D4C"/>
    <w:rsid w:val="00BB5997"/>
    <w:rsid w:val="00BD532E"/>
    <w:rsid w:val="00BE27DB"/>
    <w:rsid w:val="00C55B80"/>
    <w:rsid w:val="00C63B19"/>
    <w:rsid w:val="00C7219B"/>
    <w:rsid w:val="00CE5034"/>
    <w:rsid w:val="00D114AE"/>
    <w:rsid w:val="00DA01C7"/>
    <w:rsid w:val="00E050EE"/>
    <w:rsid w:val="00E05781"/>
    <w:rsid w:val="00E152F6"/>
    <w:rsid w:val="00EA43E7"/>
    <w:rsid w:val="00EF267E"/>
    <w:rsid w:val="00FC756E"/>
    <w:rsid w:val="00FD125E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718"/>
    <w:pPr>
      <w:spacing w:after="0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571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E5718"/>
    <w:rPr>
      <w:rFonts w:ascii="Arial" w:eastAsia="Arial" w:hAnsi="Arial" w:cs="Arial"/>
      <w:lang w:val="ru" w:eastAsia="uk-UA"/>
    </w:rPr>
  </w:style>
  <w:style w:type="paragraph" w:styleId="a5">
    <w:name w:val="Body Text"/>
    <w:basedOn w:val="a"/>
    <w:link w:val="a6"/>
    <w:rsid w:val="000E5718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0E571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043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9D9"/>
    <w:rPr>
      <w:rFonts w:ascii="Tahoma" w:eastAsia="Arial" w:hAnsi="Tahoma" w:cs="Tahoma"/>
      <w:sz w:val="16"/>
      <w:szCs w:val="16"/>
      <w:lang w:val="ru" w:eastAsia="uk-UA"/>
    </w:rPr>
  </w:style>
  <w:style w:type="paragraph" w:styleId="a9">
    <w:name w:val="List Paragraph"/>
    <w:basedOn w:val="a"/>
    <w:uiPriority w:val="34"/>
    <w:qFormat/>
    <w:rsid w:val="0068436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8436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36E"/>
    <w:rPr>
      <w:rFonts w:ascii="Arial" w:eastAsia="Arial" w:hAnsi="Arial" w:cs="Arial"/>
      <w:lang w:val="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718"/>
    <w:pPr>
      <w:spacing w:after="0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571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E5718"/>
    <w:rPr>
      <w:rFonts w:ascii="Arial" w:eastAsia="Arial" w:hAnsi="Arial" w:cs="Arial"/>
      <w:lang w:val="ru" w:eastAsia="uk-UA"/>
    </w:rPr>
  </w:style>
  <w:style w:type="paragraph" w:styleId="a5">
    <w:name w:val="Body Text"/>
    <w:basedOn w:val="a"/>
    <w:link w:val="a6"/>
    <w:rsid w:val="000E5718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0E571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043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9D9"/>
    <w:rPr>
      <w:rFonts w:ascii="Tahoma" w:eastAsia="Arial" w:hAnsi="Tahoma" w:cs="Tahoma"/>
      <w:sz w:val="16"/>
      <w:szCs w:val="16"/>
      <w:lang w:val="ru" w:eastAsia="uk-UA"/>
    </w:rPr>
  </w:style>
  <w:style w:type="paragraph" w:styleId="a9">
    <w:name w:val="List Paragraph"/>
    <w:basedOn w:val="a"/>
    <w:uiPriority w:val="34"/>
    <w:qFormat/>
    <w:rsid w:val="0068436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8436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36E"/>
    <w:rPr>
      <w:rFonts w:ascii="Arial" w:eastAsia="Arial" w:hAnsi="Arial" w:cs="Arial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460A-E5BB-43C1-A4FC-3B1AC1E3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6431</Words>
  <Characters>3667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</cp:lastModifiedBy>
  <cp:revision>13</cp:revision>
  <cp:lastPrinted>2025-10-13T10:31:00Z</cp:lastPrinted>
  <dcterms:created xsi:type="dcterms:W3CDTF">2025-03-04T13:57:00Z</dcterms:created>
  <dcterms:modified xsi:type="dcterms:W3CDTF">2025-10-24T12:56:00Z</dcterms:modified>
</cp:coreProperties>
</file>