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6F3E26C7" w:rsidR="00434AF4" w:rsidRDefault="00434AF4" w:rsidP="00217333">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 xml:space="preserve">___  </w:t>
            </w:r>
            <w:r w:rsidR="00217333">
              <w:rPr>
                <w:rFonts w:ascii="Times New Roman" w:eastAsia="Times New Roman" w:hAnsi="Times New Roman" w:cs="Times New Roman"/>
                <w:sz w:val="28"/>
                <w:szCs w:val="28"/>
                <w:lang w:val="uk-UA"/>
              </w:rPr>
              <w:t>серпня</w:t>
            </w:r>
            <w:r w:rsidR="004030EB">
              <w:rPr>
                <w:rFonts w:ascii="Times New Roman" w:eastAsia="Times New Roman" w:hAnsi="Times New Roman" w:cs="Times New Roman"/>
                <w:sz w:val="28"/>
                <w:szCs w:val="28"/>
                <w:lang w:val="uk-UA"/>
              </w:rPr>
              <w:t xml:space="preserve"> </w:t>
            </w:r>
            <w:r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Pr="003C1722">
              <w:rPr>
                <w:rFonts w:ascii="Times New Roman" w:eastAsia="Times New Roman" w:hAnsi="Times New Roman" w:cs="Times New Roman"/>
                <w:sz w:val="28"/>
                <w:szCs w:val="28"/>
                <w:lang w:val="uk-UA"/>
              </w:rPr>
              <w:t xml:space="preserve"> року  №___</w:t>
            </w:r>
          </w:p>
        </w:tc>
      </w:tr>
      <w:tr w:rsidR="00434AF4" w:rsidRPr="00513933" w14:paraId="05EEDE09" w14:textId="77777777" w:rsidTr="004C1E81">
        <w:trPr>
          <w:trHeight w:val="300"/>
        </w:trPr>
        <w:tc>
          <w:tcPr>
            <w:tcW w:w="15166" w:type="dxa"/>
            <w:gridSpan w:val="7"/>
            <w:tcBorders>
              <w:top w:val="nil"/>
              <w:left w:val="nil"/>
              <w:bottom w:val="nil"/>
              <w:right w:val="nil"/>
            </w:tcBorders>
          </w:tcPr>
          <w:p w14:paraId="5A9A1835"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p w14:paraId="649F9EAA" w14:textId="3E6284D9" w:rsidR="00E54F8F" w:rsidRPr="00513933" w:rsidRDefault="007A1B06" w:rsidP="00E8076B">
            <w:pPr>
              <w:shd w:val="clear" w:color="auto" w:fill="FFFFFF"/>
              <w:tabs>
                <w:tab w:val="left" w:pos="4790"/>
                <w:tab w:val="left" w:pos="7320"/>
              </w:tabs>
              <w:jc w:val="center"/>
              <w:rPr>
                <w:spacing w:val="-10"/>
                <w:kern w:val="2"/>
                <w:sz w:val="25"/>
                <w:szCs w:val="25"/>
                <w:lang w:val="uk-UA"/>
              </w:rPr>
            </w:pPr>
            <w:r>
              <w:rPr>
                <w:spacing w:val="-10"/>
                <w:kern w:val="2"/>
                <w:sz w:val="25"/>
                <w:szCs w:val="25"/>
                <w:lang w:val="uk-UA"/>
              </w:rPr>
              <w:t>Доповнення до Переліку</w:t>
            </w:r>
          </w:p>
          <w:p w14:paraId="5A96D1CC" w14:textId="77777777" w:rsidR="00D120DA" w:rsidRPr="00513933" w:rsidRDefault="003C2F45" w:rsidP="00E8076B">
            <w:pPr>
              <w:shd w:val="clear" w:color="auto" w:fill="FFFFFF"/>
              <w:tabs>
                <w:tab w:val="left" w:pos="4790"/>
                <w:tab w:val="left" w:pos="7320"/>
              </w:tabs>
              <w:jc w:val="center"/>
              <w:rPr>
                <w:spacing w:val="-10"/>
                <w:kern w:val="2"/>
                <w:sz w:val="25"/>
                <w:szCs w:val="25"/>
                <w:lang w:val="uk-UA"/>
              </w:rPr>
            </w:pPr>
            <w:r w:rsidRPr="00513933">
              <w:rPr>
                <w:spacing w:val="-10"/>
                <w:kern w:val="2"/>
                <w:sz w:val="25"/>
                <w:szCs w:val="25"/>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513933" w:rsidRDefault="003C2F45" w:rsidP="00E8076B">
            <w:pPr>
              <w:shd w:val="clear" w:color="auto" w:fill="FFFFFF"/>
              <w:tabs>
                <w:tab w:val="left" w:pos="4790"/>
                <w:tab w:val="left" w:pos="7320"/>
              </w:tabs>
              <w:jc w:val="center"/>
              <w:rPr>
                <w:spacing w:val="-10"/>
                <w:kern w:val="2"/>
                <w:sz w:val="25"/>
                <w:szCs w:val="25"/>
                <w:lang w:val="uk-UA"/>
              </w:rPr>
            </w:pPr>
          </w:p>
          <w:tbl>
            <w:tblPr>
              <w:tblStyle w:val="a5"/>
              <w:tblW w:w="14901" w:type="dxa"/>
              <w:tblLayout w:type="fixed"/>
              <w:tblLook w:val="04A0" w:firstRow="1" w:lastRow="0" w:firstColumn="1" w:lastColumn="0" w:noHBand="0" w:noVBand="1"/>
            </w:tblPr>
            <w:tblGrid>
              <w:gridCol w:w="712"/>
              <w:gridCol w:w="2835"/>
              <w:gridCol w:w="5804"/>
              <w:gridCol w:w="1998"/>
              <w:gridCol w:w="3552"/>
            </w:tblGrid>
            <w:tr w:rsidR="00E54F8F" w:rsidRPr="00217333" w14:paraId="4DDDABFD" w14:textId="77777777" w:rsidTr="007A4A1F">
              <w:tc>
                <w:tcPr>
                  <w:tcW w:w="712" w:type="dxa"/>
                </w:tcPr>
                <w:p w14:paraId="5630D5B0" w14:textId="77777777" w:rsidR="00E54F8F" w:rsidRPr="00513933" w:rsidRDefault="00E54F8F" w:rsidP="00200F3A">
                  <w:pPr>
                    <w:framePr w:hSpace="180" w:wrap="around" w:hAnchor="margin" w:x="142" w:y="-825"/>
                    <w:tabs>
                      <w:tab w:val="left" w:pos="4790"/>
                      <w:tab w:val="left" w:pos="7320"/>
                    </w:tabs>
                    <w:jc w:val="center"/>
                    <w:rPr>
                      <w:spacing w:val="-10"/>
                      <w:kern w:val="2"/>
                      <w:sz w:val="25"/>
                      <w:szCs w:val="25"/>
                      <w:lang w:val="uk-UA"/>
                    </w:rPr>
                  </w:pPr>
                  <w:r w:rsidRPr="00513933">
                    <w:rPr>
                      <w:bCs/>
                      <w:spacing w:val="-10"/>
                      <w:kern w:val="2"/>
                      <w:sz w:val="25"/>
                      <w:szCs w:val="25"/>
                      <w:lang w:val="uk-UA"/>
                    </w:rPr>
                    <w:t>№ п/п</w:t>
                  </w:r>
                </w:p>
              </w:tc>
              <w:tc>
                <w:tcPr>
                  <w:tcW w:w="2835" w:type="dxa"/>
                </w:tcPr>
                <w:p w14:paraId="2A829515" w14:textId="77777777" w:rsidR="00E54F8F" w:rsidRPr="00513933" w:rsidRDefault="00E54F8F"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Замовник (підприємство, установа, організація) </w:t>
                  </w:r>
                  <w:r w:rsidR="003C2F45" w:rsidRPr="00513933">
                    <w:rPr>
                      <w:spacing w:val="-10"/>
                      <w:kern w:val="2"/>
                      <w:sz w:val="25"/>
                      <w:szCs w:val="25"/>
                      <w:lang w:val="uk-UA"/>
                    </w:rPr>
                    <w:t xml:space="preserve">та об’єкти де планується виконання </w:t>
                  </w:r>
                  <w:r w:rsidRPr="00513933">
                    <w:rPr>
                      <w:spacing w:val="-10"/>
                      <w:kern w:val="2"/>
                      <w:sz w:val="25"/>
                      <w:szCs w:val="25"/>
                      <w:lang w:val="uk-UA"/>
                    </w:rPr>
                    <w:t xml:space="preserve">суспільно корисних робіт </w:t>
                  </w:r>
                </w:p>
              </w:tc>
              <w:tc>
                <w:tcPr>
                  <w:tcW w:w="5804" w:type="dxa"/>
                </w:tcPr>
                <w:p w14:paraId="6E9E1FCB" w14:textId="37E0BD09" w:rsidR="00E54F8F" w:rsidRPr="00513933" w:rsidRDefault="00E54F8F"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Види суспільно</w:t>
                  </w:r>
                  <w:r w:rsidR="00493B30" w:rsidRPr="00513933">
                    <w:rPr>
                      <w:spacing w:val="-10"/>
                      <w:kern w:val="2"/>
                      <w:sz w:val="25"/>
                      <w:szCs w:val="25"/>
                      <w:lang w:val="uk-UA"/>
                    </w:rPr>
                    <w:t xml:space="preserve"> </w:t>
                  </w:r>
                  <w:r w:rsidRPr="00513933">
                    <w:rPr>
                      <w:spacing w:val="-10"/>
                      <w:kern w:val="2"/>
                      <w:sz w:val="25"/>
                      <w:szCs w:val="25"/>
                      <w:lang w:val="uk-UA"/>
                    </w:rPr>
                    <w:t>корисних робіт</w:t>
                  </w:r>
                </w:p>
              </w:tc>
              <w:tc>
                <w:tcPr>
                  <w:tcW w:w="1998" w:type="dxa"/>
                </w:tcPr>
                <w:p w14:paraId="43368E6E" w14:textId="77777777" w:rsidR="00E54F8F" w:rsidRPr="00513933" w:rsidRDefault="00E54F8F"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3552" w:type="dxa"/>
                </w:tcPr>
                <w:p w14:paraId="1F02EA27" w14:textId="77777777" w:rsidR="00E54F8F" w:rsidRPr="00513933" w:rsidRDefault="00E54F8F" w:rsidP="00200F3A">
                  <w:pPr>
                    <w:framePr w:hSpace="180" w:wrap="around" w:hAnchor="margin" w:x="142" w:y="-825"/>
                    <w:shd w:val="clear" w:color="auto" w:fill="FFFFFF"/>
                    <w:tabs>
                      <w:tab w:val="left" w:pos="4790"/>
                      <w:tab w:val="left" w:pos="7320"/>
                    </w:tabs>
                    <w:jc w:val="center"/>
                    <w:rPr>
                      <w:spacing w:val="-10"/>
                      <w:kern w:val="2"/>
                      <w:sz w:val="25"/>
                      <w:szCs w:val="25"/>
                      <w:lang w:val="uk-UA"/>
                    </w:rPr>
                  </w:pPr>
                  <w:r w:rsidRPr="00513933">
                    <w:rPr>
                      <w:bCs/>
                      <w:spacing w:val="-10"/>
                      <w:kern w:val="2"/>
                      <w:sz w:val="25"/>
                      <w:szCs w:val="25"/>
                      <w:lang w:val="uk-UA"/>
                    </w:rPr>
                    <w:t>Посадові особи, які відповідають за інформування, оповіщення та збір працездатних осіб</w:t>
                  </w:r>
                  <w:r w:rsidR="00002A68" w:rsidRPr="00513933">
                    <w:rPr>
                      <w:bCs/>
                      <w:spacing w:val="-10"/>
                      <w:kern w:val="2"/>
                      <w:sz w:val="25"/>
                      <w:szCs w:val="25"/>
                      <w:lang w:val="uk-UA"/>
                    </w:rPr>
                    <w:t xml:space="preserve"> (безробітних)</w:t>
                  </w:r>
                </w:p>
              </w:tc>
            </w:tr>
            <w:tr w:rsidR="00E54F8F" w:rsidRPr="00513933" w14:paraId="1418EBEB" w14:textId="77777777" w:rsidTr="007A4A1F">
              <w:tc>
                <w:tcPr>
                  <w:tcW w:w="712" w:type="dxa"/>
                </w:tcPr>
                <w:p w14:paraId="4C1BF03C" w14:textId="77777777" w:rsidR="00E54F8F" w:rsidRPr="00513933" w:rsidRDefault="00CC0E53"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1</w:t>
                  </w:r>
                </w:p>
              </w:tc>
              <w:tc>
                <w:tcPr>
                  <w:tcW w:w="2835" w:type="dxa"/>
                </w:tcPr>
                <w:p w14:paraId="66DC1A24" w14:textId="77777777" w:rsidR="00E54F8F" w:rsidRPr="00513933" w:rsidRDefault="00CC0E53"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5804" w:type="dxa"/>
                </w:tcPr>
                <w:p w14:paraId="24E3C9F2" w14:textId="77777777" w:rsidR="00E54F8F" w:rsidRPr="00513933" w:rsidRDefault="00CC0E53"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w:t>
                  </w:r>
                </w:p>
              </w:tc>
              <w:tc>
                <w:tcPr>
                  <w:tcW w:w="1998" w:type="dxa"/>
                </w:tcPr>
                <w:p w14:paraId="51C70DD9" w14:textId="77777777" w:rsidR="00E54F8F" w:rsidRPr="00513933" w:rsidRDefault="00CC0E53"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4</w:t>
                  </w:r>
                </w:p>
              </w:tc>
              <w:tc>
                <w:tcPr>
                  <w:tcW w:w="3552" w:type="dxa"/>
                </w:tcPr>
                <w:p w14:paraId="5C6B1BDE" w14:textId="77777777" w:rsidR="00E54F8F" w:rsidRPr="00513933" w:rsidRDefault="00CC0E53"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5</w:t>
                  </w:r>
                </w:p>
              </w:tc>
            </w:tr>
            <w:tr w:rsidR="00E7764B" w:rsidRPr="00513933" w14:paraId="1841166E" w14:textId="77777777" w:rsidTr="007A4A1F">
              <w:tc>
                <w:tcPr>
                  <w:tcW w:w="712" w:type="dxa"/>
                </w:tcPr>
                <w:p w14:paraId="5EEF7EDD" w14:textId="282803B3" w:rsidR="00E7764B" w:rsidRPr="00513933" w:rsidRDefault="004030EB" w:rsidP="00217333">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r w:rsidR="00217333">
                    <w:rPr>
                      <w:spacing w:val="-10"/>
                      <w:kern w:val="2"/>
                      <w:sz w:val="25"/>
                      <w:szCs w:val="25"/>
                      <w:lang w:val="uk-UA"/>
                    </w:rPr>
                    <w:t>4</w:t>
                  </w:r>
                  <w:r w:rsidR="00DC0E6A" w:rsidRPr="00513933">
                    <w:rPr>
                      <w:spacing w:val="-10"/>
                      <w:kern w:val="2"/>
                      <w:sz w:val="25"/>
                      <w:szCs w:val="25"/>
                      <w:lang w:val="uk-UA"/>
                    </w:rPr>
                    <w:t>.</w:t>
                  </w:r>
                </w:p>
              </w:tc>
              <w:tc>
                <w:tcPr>
                  <w:tcW w:w="2835" w:type="dxa"/>
                </w:tcPr>
                <w:p w14:paraId="24E2C94A" w14:textId="2D31F89C" w:rsidR="00E7764B" w:rsidRPr="003C24F8" w:rsidRDefault="003B5F3B" w:rsidP="00200F3A">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t xml:space="preserve">Чернігівський міський центр соціальних служб </w:t>
                  </w:r>
                </w:p>
              </w:tc>
              <w:tc>
                <w:tcPr>
                  <w:tcW w:w="5804" w:type="dxa"/>
                </w:tcPr>
                <w:p w14:paraId="5B1515B5" w14:textId="26C794F1" w:rsidR="00E7764B" w:rsidRPr="006D5334" w:rsidRDefault="003C24F8" w:rsidP="00200F3A">
                  <w:pPr>
                    <w:framePr w:hSpace="180" w:wrap="around" w:hAnchor="margin" w:x="142" w:y="-825"/>
                    <w:tabs>
                      <w:tab w:val="left" w:pos="4790"/>
                      <w:tab w:val="left" w:pos="7320"/>
                    </w:tabs>
                    <w:rPr>
                      <w:spacing w:val="-10"/>
                      <w:kern w:val="2"/>
                      <w:sz w:val="25"/>
                      <w:szCs w:val="25"/>
                      <w:lang w:val="uk-UA"/>
                    </w:rPr>
                  </w:pPr>
                  <w:r w:rsidRPr="006D5334">
                    <w:rPr>
                      <w:snapToGrid w:val="0"/>
                      <w:sz w:val="25"/>
                      <w:szCs w:val="25"/>
                      <w:lang w:val="uk-UA"/>
                    </w:rPr>
                    <w:t>1.</w:t>
                  </w:r>
                  <w:bookmarkStart w:id="0" w:name="n113"/>
                  <w:bookmarkEnd w:id="0"/>
                  <w:r w:rsidR="003B5F3B" w:rsidRPr="006D5334">
                    <w:rPr>
                      <w:snapToGrid w:val="0"/>
                      <w:sz w:val="25"/>
                      <w:szCs w:val="25"/>
                      <w:lang w:val="uk-UA"/>
                    </w:rPr>
                    <w:t xml:space="preserve"> </w:t>
                  </w:r>
                  <w:r w:rsidR="003B5F3B" w:rsidRPr="006D5334">
                    <w:rPr>
                      <w:sz w:val="25"/>
                      <w:szCs w:val="25"/>
                      <w:lang w:val="uk-UA"/>
                    </w:rPr>
                    <w:t>І</w:t>
                  </w:r>
                  <w:proofErr w:type="spellStart"/>
                  <w:r w:rsidR="003B5F3B" w:rsidRPr="006D5334">
                    <w:rPr>
                      <w:sz w:val="25"/>
                      <w:szCs w:val="25"/>
                    </w:rPr>
                    <w:t>нформування</w:t>
                  </w:r>
                  <w:proofErr w:type="spellEnd"/>
                  <w:r w:rsidR="003B5F3B" w:rsidRPr="006D5334">
                    <w:rPr>
                      <w:sz w:val="25"/>
                      <w:szCs w:val="25"/>
                    </w:rPr>
                    <w:t xml:space="preserve"> </w:t>
                  </w:r>
                  <w:proofErr w:type="spellStart"/>
                  <w:r w:rsidR="003B5F3B" w:rsidRPr="006D5334">
                    <w:rPr>
                      <w:sz w:val="25"/>
                      <w:szCs w:val="25"/>
                    </w:rPr>
                    <w:t>населення</w:t>
                  </w:r>
                  <w:proofErr w:type="spellEnd"/>
                  <w:r w:rsidR="003B5F3B" w:rsidRPr="006D5334">
                    <w:rPr>
                      <w:sz w:val="25"/>
                      <w:szCs w:val="25"/>
                    </w:rPr>
                    <w:t xml:space="preserve"> про порядок </w:t>
                  </w:r>
                  <w:r w:rsidR="003B5F3B" w:rsidRPr="006D5334">
                    <w:rPr>
                      <w:sz w:val="25"/>
                      <w:szCs w:val="25"/>
                      <w:lang w:val="uk-UA"/>
                    </w:rPr>
                    <w:t xml:space="preserve">надання статусу дитини, яка постраждала внаслідок воєнних дій за збройних конфліктів, робота з документацією.  </w:t>
                  </w:r>
                  <w:bookmarkStart w:id="1" w:name="_GoBack"/>
                  <w:bookmarkEnd w:id="1"/>
                </w:p>
              </w:tc>
              <w:tc>
                <w:tcPr>
                  <w:tcW w:w="1998" w:type="dxa"/>
                </w:tcPr>
                <w:p w14:paraId="653DF6EA" w14:textId="77777777" w:rsidR="003B04B1" w:rsidRPr="00513933" w:rsidRDefault="003B04B1"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5366147" w14:textId="77777777" w:rsidR="003B04B1" w:rsidRPr="00513933" w:rsidRDefault="003B04B1"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52EEA070" w14:textId="606669DE" w:rsidR="00E7764B" w:rsidRPr="00513933" w:rsidRDefault="003B5F3B" w:rsidP="00200F3A">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5</w:t>
                  </w:r>
                  <w:r w:rsidR="003B04B1" w:rsidRPr="00513933">
                    <w:rPr>
                      <w:spacing w:val="-10"/>
                      <w:kern w:val="2"/>
                      <w:sz w:val="25"/>
                      <w:szCs w:val="25"/>
                      <w:lang w:val="uk-UA"/>
                    </w:rPr>
                    <w:t xml:space="preserve"> осіб</w:t>
                  </w:r>
                </w:p>
              </w:tc>
              <w:tc>
                <w:tcPr>
                  <w:tcW w:w="3552" w:type="dxa"/>
                </w:tcPr>
                <w:p w14:paraId="0FA9BC24" w14:textId="77777777" w:rsidR="00AE540E" w:rsidRPr="00513933" w:rsidRDefault="00AE540E" w:rsidP="00200F3A">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42A69B1" w14:textId="4FA8D8AA" w:rsidR="00DC0E6A" w:rsidRPr="00513933" w:rsidRDefault="003B5F3B" w:rsidP="00200F3A">
                  <w:pPr>
                    <w:framePr w:hSpace="180" w:wrap="around" w:hAnchor="margin" w:x="142" w:y="-825"/>
                    <w:widowControl/>
                    <w:autoSpaceDE/>
                    <w:autoSpaceDN/>
                    <w:adjustRightInd/>
                    <w:rPr>
                      <w:rFonts w:eastAsia="Times New Roman"/>
                      <w:spacing w:val="-10"/>
                      <w:kern w:val="2"/>
                      <w:sz w:val="25"/>
                      <w:szCs w:val="25"/>
                      <w:lang w:val="uk-UA"/>
                    </w:rPr>
                  </w:pPr>
                  <w:r>
                    <w:rPr>
                      <w:rFonts w:eastAsia="Times New Roman"/>
                      <w:spacing w:val="-10"/>
                      <w:kern w:val="2"/>
                      <w:sz w:val="25"/>
                      <w:szCs w:val="25"/>
                      <w:lang w:val="uk-UA"/>
                    </w:rPr>
                    <w:t>Мазур Л.О.</w:t>
                  </w:r>
                  <w:r w:rsidR="006A6AEF" w:rsidRPr="00513933">
                    <w:rPr>
                      <w:rFonts w:eastAsia="Times New Roman"/>
                      <w:spacing w:val="-10"/>
                      <w:kern w:val="2"/>
                      <w:sz w:val="25"/>
                      <w:szCs w:val="25"/>
                      <w:lang w:val="uk-UA"/>
                    </w:rPr>
                    <w:t xml:space="preserve"> </w:t>
                  </w:r>
                  <w:r w:rsidR="00DC0E6A" w:rsidRPr="00513933">
                    <w:rPr>
                      <w:rFonts w:eastAsia="Times New Roman"/>
                      <w:spacing w:val="-10"/>
                      <w:kern w:val="2"/>
                      <w:sz w:val="25"/>
                      <w:szCs w:val="25"/>
                      <w:lang w:val="uk-UA"/>
                    </w:rPr>
                    <w:t xml:space="preserve"> – </w:t>
                  </w:r>
                  <w:r>
                    <w:rPr>
                      <w:rFonts w:eastAsia="Times New Roman"/>
                      <w:spacing w:val="-10"/>
                      <w:kern w:val="2"/>
                      <w:sz w:val="25"/>
                      <w:szCs w:val="25"/>
                      <w:lang w:val="uk-UA"/>
                    </w:rPr>
                    <w:t xml:space="preserve">директор Чернігівського міського центру </w:t>
                  </w:r>
                </w:p>
                <w:p w14:paraId="6A257062" w14:textId="062E17F9" w:rsidR="00DC0E6A" w:rsidRPr="00513933" w:rsidRDefault="003B5F3B" w:rsidP="00200F3A">
                  <w:pPr>
                    <w:framePr w:hSpace="180" w:wrap="around" w:hAnchor="margin" w:x="142" w:y="-825"/>
                    <w:widowControl/>
                    <w:autoSpaceDE/>
                    <w:autoSpaceDN/>
                    <w:adjustRightInd/>
                    <w:rPr>
                      <w:spacing w:val="-10"/>
                      <w:kern w:val="2"/>
                      <w:sz w:val="25"/>
                      <w:szCs w:val="25"/>
                      <w:lang w:val="uk-UA"/>
                    </w:rPr>
                  </w:pPr>
                  <w:r>
                    <w:rPr>
                      <w:rFonts w:eastAsia="Times New Roman"/>
                      <w:spacing w:val="-10"/>
                      <w:kern w:val="2"/>
                      <w:sz w:val="25"/>
                      <w:szCs w:val="25"/>
                      <w:lang w:val="uk-UA"/>
                    </w:rPr>
                    <w:t>соціальних служб,</w:t>
                  </w:r>
                </w:p>
                <w:p w14:paraId="39554B93" w14:textId="30A6E956" w:rsidR="00E7764B" w:rsidRPr="00513933" w:rsidRDefault="003B5F3B" w:rsidP="00200F3A">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3C28A1" w:rsidRPr="00513933" w14:paraId="7918DD0F" w14:textId="77777777" w:rsidTr="007A4A1F">
              <w:tc>
                <w:tcPr>
                  <w:tcW w:w="712" w:type="dxa"/>
                </w:tcPr>
                <w:p w14:paraId="47645040" w14:textId="27097821" w:rsidR="003C28A1" w:rsidRPr="00513933" w:rsidRDefault="003C24F8" w:rsidP="00217333">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w:t>
                  </w:r>
                  <w:r w:rsidR="00217333">
                    <w:rPr>
                      <w:spacing w:val="-10"/>
                      <w:kern w:val="2"/>
                      <w:sz w:val="25"/>
                      <w:szCs w:val="25"/>
                      <w:lang w:val="uk-UA"/>
                    </w:rPr>
                    <w:t>5</w:t>
                  </w:r>
                  <w:r w:rsidR="00C57F17" w:rsidRPr="00513933">
                    <w:rPr>
                      <w:spacing w:val="-10"/>
                      <w:kern w:val="2"/>
                      <w:sz w:val="25"/>
                      <w:szCs w:val="25"/>
                      <w:lang w:val="uk-UA"/>
                    </w:rPr>
                    <w:t>.</w:t>
                  </w:r>
                </w:p>
              </w:tc>
              <w:tc>
                <w:tcPr>
                  <w:tcW w:w="2835" w:type="dxa"/>
                </w:tcPr>
                <w:p w14:paraId="6E6772A0" w14:textId="77777777" w:rsidR="00C57F17" w:rsidRPr="00513933" w:rsidRDefault="00C57F17" w:rsidP="00200F3A">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Громадська</w:t>
                  </w:r>
                </w:p>
                <w:p w14:paraId="11A559FE" w14:textId="72F281EC" w:rsidR="003C28A1" w:rsidRPr="00513933" w:rsidRDefault="00C57F17" w:rsidP="00B03D5C">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організація «</w:t>
                  </w:r>
                  <w:r w:rsidR="003B5F3B">
                    <w:rPr>
                      <w:spacing w:val="-10"/>
                      <w:kern w:val="2"/>
                      <w:sz w:val="25"/>
                      <w:szCs w:val="25"/>
                      <w:lang w:val="uk-UA"/>
                    </w:rPr>
                    <w:t>Е</w:t>
                  </w:r>
                  <w:r w:rsidR="00B03D5C">
                    <w:rPr>
                      <w:spacing w:val="-10"/>
                      <w:kern w:val="2"/>
                      <w:sz w:val="25"/>
                      <w:szCs w:val="25"/>
                      <w:lang w:val="uk-UA"/>
                    </w:rPr>
                    <w:t>ПОХА СВІДОМОСТІ</w:t>
                  </w:r>
                  <w:r w:rsidR="003B5F3B">
                    <w:rPr>
                      <w:spacing w:val="-10"/>
                      <w:kern w:val="2"/>
                      <w:sz w:val="25"/>
                      <w:szCs w:val="25"/>
                      <w:lang w:val="uk-UA"/>
                    </w:rPr>
                    <w:t xml:space="preserve"> </w:t>
                  </w:r>
                  <w:r w:rsidRPr="00513933">
                    <w:rPr>
                      <w:spacing w:val="-10"/>
                      <w:kern w:val="2"/>
                      <w:sz w:val="25"/>
                      <w:szCs w:val="25"/>
                      <w:lang w:val="uk-UA"/>
                    </w:rPr>
                    <w:t>»</w:t>
                  </w:r>
                </w:p>
              </w:tc>
              <w:tc>
                <w:tcPr>
                  <w:tcW w:w="5804" w:type="dxa"/>
                </w:tcPr>
                <w:p w14:paraId="49DE7CAE" w14:textId="77777777" w:rsidR="006D5334" w:rsidRPr="00CB7939" w:rsidRDefault="006D5334" w:rsidP="006D5334">
                  <w:pPr>
                    <w:rPr>
                      <w:rFonts w:eastAsia="Times New Roman"/>
                      <w:spacing w:val="-10"/>
                      <w:kern w:val="2"/>
                      <w:sz w:val="25"/>
                      <w:szCs w:val="25"/>
                      <w:lang w:val="uk-UA"/>
                    </w:rPr>
                  </w:pPr>
                  <w:r w:rsidRPr="00CB7939">
                    <w:rPr>
                      <w:rFonts w:eastAsia="Times New Roman"/>
                      <w:spacing w:val="-10"/>
                      <w:kern w:val="2"/>
                      <w:sz w:val="25"/>
                      <w:szCs w:val="25"/>
                      <w:lang w:val="uk-UA"/>
                    </w:rPr>
                    <w:t>1.  Роботи з фасування гуманітарної допомоги.</w:t>
                  </w:r>
                </w:p>
                <w:p w14:paraId="587C21C9" w14:textId="7761FB85" w:rsidR="006D5334" w:rsidRPr="00513933" w:rsidRDefault="006D5334" w:rsidP="006D5334">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2.</w:t>
                  </w:r>
                  <w:r w:rsidRPr="00CB7939">
                    <w:rPr>
                      <w:spacing w:val="-10"/>
                      <w:kern w:val="2"/>
                      <w:sz w:val="25"/>
                      <w:szCs w:val="25"/>
                    </w:rPr>
                    <w:t xml:space="preserve"> </w:t>
                  </w:r>
                  <w:r w:rsidRPr="00CB7939">
                    <w:rPr>
                      <w:rFonts w:eastAsia="Times New Roman"/>
                      <w:spacing w:val="-10"/>
                      <w:kern w:val="2"/>
                      <w:sz w:val="25"/>
                      <w:szCs w:val="25"/>
                      <w:lang w:val="uk-UA"/>
                    </w:rPr>
                    <w:t>Плетіння маскувальних сіток для потреб Збройних Сил України.</w:t>
                  </w:r>
                </w:p>
              </w:tc>
              <w:tc>
                <w:tcPr>
                  <w:tcW w:w="1998" w:type="dxa"/>
                </w:tcPr>
                <w:p w14:paraId="62487ED7" w14:textId="77777777" w:rsidR="003B04B1" w:rsidRPr="00513933" w:rsidRDefault="003B04B1"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236F326" w14:textId="77777777" w:rsidR="003B04B1" w:rsidRPr="00513933" w:rsidRDefault="003B04B1" w:rsidP="00200F3A">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2D28FF27" w14:textId="57614239" w:rsidR="003C28A1" w:rsidRPr="00513933" w:rsidRDefault="00B03D5C" w:rsidP="00200F3A">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20</w:t>
                  </w:r>
                  <w:r w:rsidR="003B04B1" w:rsidRPr="00513933">
                    <w:rPr>
                      <w:spacing w:val="-10"/>
                      <w:kern w:val="2"/>
                      <w:sz w:val="25"/>
                      <w:szCs w:val="25"/>
                      <w:lang w:val="uk-UA"/>
                    </w:rPr>
                    <w:t xml:space="preserve"> осіб</w:t>
                  </w:r>
                </w:p>
              </w:tc>
              <w:tc>
                <w:tcPr>
                  <w:tcW w:w="3552" w:type="dxa"/>
                </w:tcPr>
                <w:p w14:paraId="3C108FB2" w14:textId="77777777" w:rsidR="00AE540E" w:rsidRPr="00513933" w:rsidRDefault="00AE540E" w:rsidP="00200F3A">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2DC04D0D" w14:textId="39C41845" w:rsidR="00A126DC" w:rsidRPr="00513933" w:rsidRDefault="00B03D5C" w:rsidP="00200F3A">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lastRenderedPageBreak/>
                    <w:t>Василенко Я.Л.</w:t>
                  </w:r>
                  <w:r w:rsidR="00A126DC" w:rsidRPr="00513933">
                    <w:rPr>
                      <w:rFonts w:eastAsia="Times New Roman"/>
                      <w:spacing w:val="-10"/>
                      <w:kern w:val="2"/>
                      <w:sz w:val="25"/>
                      <w:szCs w:val="25"/>
                      <w:lang w:val="uk-UA"/>
                    </w:rPr>
                    <w:t xml:space="preserve"> – </w:t>
                  </w:r>
                  <w:r w:rsidR="003B04B1" w:rsidRPr="00513933">
                    <w:rPr>
                      <w:spacing w:val="-10"/>
                      <w:kern w:val="2"/>
                      <w:sz w:val="25"/>
                      <w:szCs w:val="25"/>
                      <w:lang w:val="uk-UA"/>
                    </w:rPr>
                    <w:t xml:space="preserve"> голова </w:t>
                  </w:r>
                  <w:r w:rsidR="00A126DC" w:rsidRPr="00513933">
                    <w:rPr>
                      <w:spacing w:val="-10"/>
                      <w:kern w:val="2"/>
                      <w:sz w:val="25"/>
                      <w:szCs w:val="25"/>
                      <w:lang w:val="uk-UA"/>
                    </w:rPr>
                    <w:t>громадської організації «</w:t>
                  </w:r>
                  <w:r>
                    <w:rPr>
                      <w:spacing w:val="-10"/>
                      <w:kern w:val="2"/>
                      <w:sz w:val="25"/>
                      <w:szCs w:val="25"/>
                      <w:lang w:val="uk-UA"/>
                    </w:rPr>
                    <w:t>ЕПОХА СВІДОМОСТІ</w:t>
                  </w:r>
                  <w:r w:rsidR="00A126DC" w:rsidRPr="00513933">
                    <w:rPr>
                      <w:spacing w:val="-10"/>
                      <w:kern w:val="2"/>
                      <w:sz w:val="25"/>
                      <w:szCs w:val="25"/>
                      <w:lang w:val="uk-UA"/>
                    </w:rPr>
                    <w:t xml:space="preserve">»;  </w:t>
                  </w:r>
                </w:p>
                <w:p w14:paraId="4558C20A" w14:textId="0E315629" w:rsidR="003C28A1" w:rsidRPr="00513933" w:rsidRDefault="003B04B1" w:rsidP="00200F3A">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bl>
          <w:p w14:paraId="49E58A13"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tc>
      </w:tr>
    </w:tbl>
    <w:p w14:paraId="37C8BEA9" w14:textId="77777777" w:rsidR="009B3D9D" w:rsidRPr="00513933" w:rsidRDefault="009B3D9D" w:rsidP="00407C42">
      <w:pPr>
        <w:shd w:val="clear" w:color="auto" w:fill="FFFFFF"/>
        <w:tabs>
          <w:tab w:val="left" w:pos="4790"/>
          <w:tab w:val="left" w:pos="7320"/>
        </w:tabs>
        <w:jc w:val="center"/>
        <w:rPr>
          <w:spacing w:val="-10"/>
          <w:kern w:val="2"/>
          <w:sz w:val="25"/>
          <w:szCs w:val="25"/>
        </w:rPr>
      </w:pPr>
    </w:p>
    <w:sectPr w:rsidR="009B3D9D" w:rsidRPr="00513933"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4B"/>
    <w:rsid w:val="00002A68"/>
    <w:rsid w:val="00003084"/>
    <w:rsid w:val="00020FC6"/>
    <w:rsid w:val="00091C52"/>
    <w:rsid w:val="000F1639"/>
    <w:rsid w:val="000F2192"/>
    <w:rsid w:val="00200F3A"/>
    <w:rsid w:val="0020229C"/>
    <w:rsid w:val="00217333"/>
    <w:rsid w:val="00283ABA"/>
    <w:rsid w:val="00292B28"/>
    <w:rsid w:val="002F232B"/>
    <w:rsid w:val="00315DCD"/>
    <w:rsid w:val="00316F38"/>
    <w:rsid w:val="00361394"/>
    <w:rsid w:val="00381CB6"/>
    <w:rsid w:val="003B04B1"/>
    <w:rsid w:val="003B5F3B"/>
    <w:rsid w:val="003C24F8"/>
    <w:rsid w:val="003C28A1"/>
    <w:rsid w:val="003C2F45"/>
    <w:rsid w:val="003E70CA"/>
    <w:rsid w:val="0040052D"/>
    <w:rsid w:val="004030EB"/>
    <w:rsid w:val="00407C42"/>
    <w:rsid w:val="00434AF4"/>
    <w:rsid w:val="0047699D"/>
    <w:rsid w:val="00493B30"/>
    <w:rsid w:val="004C1E81"/>
    <w:rsid w:val="004C6CBF"/>
    <w:rsid w:val="004D620D"/>
    <w:rsid w:val="004F7F84"/>
    <w:rsid w:val="00511DEA"/>
    <w:rsid w:val="00513933"/>
    <w:rsid w:val="005A7E32"/>
    <w:rsid w:val="005E56C7"/>
    <w:rsid w:val="005F45C4"/>
    <w:rsid w:val="006140C8"/>
    <w:rsid w:val="00614C8A"/>
    <w:rsid w:val="0068627F"/>
    <w:rsid w:val="00686BFF"/>
    <w:rsid w:val="006A47B5"/>
    <w:rsid w:val="006A6AEF"/>
    <w:rsid w:val="006B03DD"/>
    <w:rsid w:val="006C7F9B"/>
    <w:rsid w:val="006C7FE8"/>
    <w:rsid w:val="006D1FCC"/>
    <w:rsid w:val="006D5334"/>
    <w:rsid w:val="006D59DF"/>
    <w:rsid w:val="00742634"/>
    <w:rsid w:val="007A1B06"/>
    <w:rsid w:val="007A4A1F"/>
    <w:rsid w:val="007C144B"/>
    <w:rsid w:val="00824D74"/>
    <w:rsid w:val="00840D9A"/>
    <w:rsid w:val="008446AB"/>
    <w:rsid w:val="00886BE9"/>
    <w:rsid w:val="008A26BD"/>
    <w:rsid w:val="008D2FBD"/>
    <w:rsid w:val="008D5C47"/>
    <w:rsid w:val="009205C5"/>
    <w:rsid w:val="00983A7B"/>
    <w:rsid w:val="009B3D9D"/>
    <w:rsid w:val="009C17B4"/>
    <w:rsid w:val="009D0A90"/>
    <w:rsid w:val="009F21DE"/>
    <w:rsid w:val="00A126DC"/>
    <w:rsid w:val="00A84087"/>
    <w:rsid w:val="00AB03BD"/>
    <w:rsid w:val="00AB0B07"/>
    <w:rsid w:val="00AD61FC"/>
    <w:rsid w:val="00AE540E"/>
    <w:rsid w:val="00B03D5C"/>
    <w:rsid w:val="00BF5DEB"/>
    <w:rsid w:val="00C57F17"/>
    <w:rsid w:val="00C7302B"/>
    <w:rsid w:val="00C935A4"/>
    <w:rsid w:val="00CA6BC4"/>
    <w:rsid w:val="00CB7939"/>
    <w:rsid w:val="00CC0E53"/>
    <w:rsid w:val="00CD65A6"/>
    <w:rsid w:val="00D05347"/>
    <w:rsid w:val="00D120DA"/>
    <w:rsid w:val="00D85649"/>
    <w:rsid w:val="00D94C6A"/>
    <w:rsid w:val="00DB65B2"/>
    <w:rsid w:val="00DC0E6A"/>
    <w:rsid w:val="00DF05D3"/>
    <w:rsid w:val="00E54F8F"/>
    <w:rsid w:val="00E722B1"/>
    <w:rsid w:val="00E7764B"/>
    <w:rsid w:val="00E8076B"/>
    <w:rsid w:val="00EA5284"/>
    <w:rsid w:val="00EC0D68"/>
    <w:rsid w:val="00EE21AA"/>
    <w:rsid w:val="00EF00AE"/>
    <w:rsid w:val="00F443AC"/>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15:docId w15:val="{0224215B-F509-44A5-8A50-E5A67013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 w:type="paragraph" w:customStyle="1" w:styleId="rvps2">
    <w:name w:val="rvps2"/>
    <w:basedOn w:val="a"/>
    <w:rsid w:val="00513933"/>
    <w:pPr>
      <w:widowControl/>
      <w:autoSpaceDE/>
      <w:autoSpaceDN/>
      <w:adjustRightInd/>
      <w:spacing w:before="100" w:beforeAutospacing="1" w:after="100" w:afterAutospacing="1"/>
      <w:ind w:firstLine="567"/>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8A35-B2D8-478D-B4C8-05637BF3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1110</Words>
  <Characters>634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58</cp:lastModifiedBy>
  <cp:revision>7</cp:revision>
  <cp:lastPrinted>2023-06-30T06:51:00Z</cp:lastPrinted>
  <dcterms:created xsi:type="dcterms:W3CDTF">2023-08-01T09:22:00Z</dcterms:created>
  <dcterms:modified xsi:type="dcterms:W3CDTF">2023-08-01T09:32:00Z</dcterms:modified>
</cp:coreProperties>
</file>