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971313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Чернігівської міської ради </w:t>
      </w:r>
    </w:p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згоди на списання</w:t>
      </w:r>
      <w:r w:rsidRPr="0059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71313" w:rsidRPr="00590529" w:rsidRDefault="00971313" w:rsidP="0097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28FA" w:rsidRDefault="000A28FA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військової агресії Російської Федерації проти України, що стало підставою введення воєнного стану в Україні із 05 години 30 хвилин 24 лютого 2022 року, активних бойових дій на території міста Чернігова та Чернігівського району, артилерійськи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обстріл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пошкоджено та знищено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05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«Чернігівводоканал»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майно</w:t>
      </w:r>
      <w:r w:rsidR="007D3BD7" w:rsidRP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територіальної громади м. Чернігова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93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2ABE"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господарськ</w:t>
      </w:r>
      <w:r w:rsidR="00932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ому</w:t>
      </w:r>
      <w:r w:rsidR="00932ABE" w:rsidRPr="005905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віданн</w:t>
      </w:r>
      <w:r w:rsidR="00932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підприємства</w:t>
      </w:r>
      <w:r w:rsidR="00932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 відповідає наразі критеріям визнання активом.</w:t>
      </w:r>
    </w:p>
    <w:p w:rsidR="00971313" w:rsidRDefault="0097131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робочої групи з питань доцільності списання майна </w:t>
      </w:r>
      <w:bookmarkStart w:id="1" w:name="_Hlk10741330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територіальної громади м.</w:t>
      </w:r>
      <w:r w:rsidR="007D3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Чернігова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4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 w:rsidR="00D57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 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було розглянуто звернення КП «Чернігівводоканал» та надано згоду на списання основних засобів відповідно до витягу з протоколу №</w:t>
      </w:r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2F2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A2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2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які зазначені у додатку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1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рішення.</w:t>
      </w:r>
    </w:p>
    <w:p w:rsidR="00971313" w:rsidRPr="00590529" w:rsidRDefault="00971313" w:rsidP="009713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питання про надання згоди на списання основних засобів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є вимогою пункту 43 Положення про порядок відчуження, списання, передачі основних засобів, що є комунальною власністю територіальної громади міста Чернігова.</w:t>
      </w:r>
    </w:p>
    <w:p w:rsidR="00971313" w:rsidRDefault="00971313" w:rsidP="0097131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5D9" w:rsidRDefault="004011B8" w:rsidP="00971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д</w:t>
      </w:r>
      <w:r w:rsidR="00971313"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1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313" w:rsidRPr="00A84051" w:rsidRDefault="00971313" w:rsidP="00971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5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5D9">
        <w:rPr>
          <w:rFonts w:ascii="Times New Roman" w:hAnsi="Times New Roman" w:cs="Times New Roman"/>
          <w:sz w:val="28"/>
          <w:szCs w:val="28"/>
          <w:lang w:val="uk-UA"/>
        </w:rPr>
        <w:tab/>
        <w:t>Сергій САВЧЕНКО</w:t>
      </w:r>
    </w:p>
    <w:p w:rsidR="00971313" w:rsidRPr="00590529" w:rsidRDefault="00971313" w:rsidP="0097131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1313" w:rsidRPr="00B57426" w:rsidRDefault="00971313" w:rsidP="00971313">
      <w:pPr>
        <w:rPr>
          <w:lang w:val="uk-UA"/>
        </w:rPr>
      </w:pPr>
    </w:p>
    <w:p w:rsidR="00971313" w:rsidRPr="00605B57" w:rsidRDefault="00971313" w:rsidP="00971313">
      <w:pPr>
        <w:rPr>
          <w:lang w:val="uk-UA"/>
        </w:rPr>
      </w:pPr>
    </w:p>
    <w:p w:rsidR="00971313" w:rsidRDefault="00971313" w:rsidP="00971313"/>
    <w:p w:rsidR="00971313" w:rsidRDefault="00971313" w:rsidP="00971313"/>
    <w:p w:rsidR="00A44339" w:rsidRDefault="00A44339"/>
    <w:sectPr w:rsidR="00A44339" w:rsidSect="00C83F61">
      <w:pgSz w:w="11906" w:h="16838"/>
      <w:pgMar w:top="1191" w:right="56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13"/>
    <w:rsid w:val="000A28FA"/>
    <w:rsid w:val="002F2FDE"/>
    <w:rsid w:val="004011B8"/>
    <w:rsid w:val="004F7FDA"/>
    <w:rsid w:val="005B542E"/>
    <w:rsid w:val="00614D6A"/>
    <w:rsid w:val="007D3BD7"/>
    <w:rsid w:val="00932ABE"/>
    <w:rsid w:val="009377DB"/>
    <w:rsid w:val="00971313"/>
    <w:rsid w:val="00A44339"/>
    <w:rsid w:val="00A54EED"/>
    <w:rsid w:val="00D57141"/>
    <w:rsid w:val="00D75D3C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latina_sv</cp:lastModifiedBy>
  <cp:revision>2</cp:revision>
  <cp:lastPrinted>2022-06-29T13:48:00Z</cp:lastPrinted>
  <dcterms:created xsi:type="dcterms:W3CDTF">2024-05-22T06:35:00Z</dcterms:created>
  <dcterms:modified xsi:type="dcterms:W3CDTF">2024-05-22T06:35:00Z</dcterms:modified>
</cp:coreProperties>
</file>