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F" w:rsidRPr="00C05215" w:rsidRDefault="000D28CF" w:rsidP="000D28CF">
      <w:pPr>
        <w:ind w:left="4248" w:firstLine="708"/>
        <w:rPr>
          <w:szCs w:val="28"/>
        </w:rPr>
      </w:pPr>
      <w:r w:rsidRPr="00C05215">
        <w:rPr>
          <w:szCs w:val="28"/>
        </w:rPr>
        <w:t xml:space="preserve">ДОДАТОК </w:t>
      </w:r>
    </w:p>
    <w:p w:rsidR="000D28CF" w:rsidRPr="00C05215" w:rsidRDefault="000D28CF" w:rsidP="000D28CF">
      <w:pPr>
        <w:rPr>
          <w:szCs w:val="28"/>
        </w:rPr>
      </w:pPr>
      <w:r w:rsidRPr="00C05215">
        <w:rPr>
          <w:szCs w:val="28"/>
        </w:rPr>
        <w:t xml:space="preserve">                                                                       до рішення виконавчого комітету</w:t>
      </w:r>
    </w:p>
    <w:p w:rsidR="000D28CF" w:rsidRPr="00C05215" w:rsidRDefault="000D28CF" w:rsidP="000D28CF">
      <w:pPr>
        <w:rPr>
          <w:szCs w:val="28"/>
        </w:rPr>
      </w:pPr>
      <w:r w:rsidRPr="00C05215">
        <w:rPr>
          <w:szCs w:val="28"/>
        </w:rPr>
        <w:t xml:space="preserve">                                                                       Чернігівської міської ради</w:t>
      </w:r>
    </w:p>
    <w:p w:rsidR="000D28CF" w:rsidRPr="00C05215" w:rsidRDefault="000D28CF" w:rsidP="000D28CF">
      <w:pPr>
        <w:rPr>
          <w:szCs w:val="28"/>
        </w:rPr>
      </w:pPr>
      <w:r w:rsidRPr="00C05215">
        <w:rPr>
          <w:szCs w:val="28"/>
        </w:rPr>
        <w:t xml:space="preserve">                                                                        </w:t>
      </w:r>
      <w:r w:rsidR="007F7558">
        <w:rPr>
          <w:sz w:val="26"/>
          <w:u w:val="single"/>
          <w:lang w:val="ru-RU"/>
        </w:rPr>
        <w:t xml:space="preserve">04 </w:t>
      </w:r>
      <w:proofErr w:type="spellStart"/>
      <w:r w:rsidR="007F7558">
        <w:rPr>
          <w:sz w:val="26"/>
          <w:u w:val="single"/>
          <w:lang w:val="ru-RU"/>
        </w:rPr>
        <w:t>квітня</w:t>
      </w:r>
      <w:proofErr w:type="spellEnd"/>
      <w:r w:rsidR="007F7558">
        <w:rPr>
          <w:spacing w:val="-37"/>
          <w:sz w:val="26"/>
          <w:lang w:val="ru-RU"/>
        </w:rPr>
        <w:t xml:space="preserve">  </w:t>
      </w:r>
      <w:r w:rsidR="007F7558">
        <w:rPr>
          <w:spacing w:val="-37"/>
          <w:sz w:val="26"/>
          <w:lang w:val="ru-RU"/>
        </w:rPr>
        <w:t xml:space="preserve"> </w:t>
      </w:r>
      <w:r w:rsidRPr="00C05215">
        <w:rPr>
          <w:szCs w:val="28"/>
        </w:rPr>
        <w:t xml:space="preserve"> 201</w:t>
      </w:r>
      <w:r>
        <w:rPr>
          <w:szCs w:val="28"/>
        </w:rPr>
        <w:t xml:space="preserve">9 </w:t>
      </w:r>
      <w:r w:rsidRPr="00C05215">
        <w:rPr>
          <w:szCs w:val="28"/>
        </w:rPr>
        <w:t xml:space="preserve">року  № </w:t>
      </w:r>
      <w:r w:rsidR="007F7558">
        <w:rPr>
          <w:szCs w:val="28"/>
        </w:rPr>
        <w:t>136</w:t>
      </w:r>
      <w:bookmarkStart w:id="0" w:name="_GoBack"/>
      <w:bookmarkEnd w:id="0"/>
    </w:p>
    <w:p w:rsidR="000D28CF" w:rsidRDefault="000D28CF" w:rsidP="000D28CF">
      <w:pPr>
        <w:jc w:val="both"/>
      </w:pPr>
    </w:p>
    <w:p w:rsidR="000D28CF" w:rsidRDefault="000D28CF" w:rsidP="000D28CF">
      <w:pPr>
        <w:jc w:val="both"/>
      </w:pPr>
    </w:p>
    <w:p w:rsidR="000D28CF" w:rsidRDefault="000D28CF" w:rsidP="000D28CF">
      <w:pPr>
        <w:widowControl w:val="0"/>
        <w:ind w:left="-340" w:right="-340"/>
        <w:jc w:val="center"/>
        <w:rPr>
          <w:szCs w:val="28"/>
        </w:rPr>
      </w:pPr>
      <w:r>
        <w:rPr>
          <w:szCs w:val="28"/>
        </w:rPr>
        <w:t xml:space="preserve">Поточні індивідуальні технологічні нормативи </w:t>
      </w:r>
    </w:p>
    <w:p w:rsidR="000D28CF" w:rsidRDefault="000D28CF" w:rsidP="000D28CF">
      <w:pPr>
        <w:widowControl w:val="0"/>
        <w:ind w:left="-340" w:right="-340"/>
        <w:jc w:val="center"/>
        <w:rPr>
          <w:szCs w:val="28"/>
        </w:rPr>
      </w:pPr>
      <w:r>
        <w:rPr>
          <w:szCs w:val="28"/>
        </w:rPr>
        <w:t>використання питної води комунальним підприємством</w:t>
      </w:r>
    </w:p>
    <w:p w:rsidR="000D28CF" w:rsidRDefault="000D28CF" w:rsidP="000D28CF">
      <w:pPr>
        <w:widowControl w:val="0"/>
        <w:ind w:left="-340" w:right="-340"/>
        <w:jc w:val="center"/>
        <w:rPr>
          <w:szCs w:val="28"/>
        </w:rPr>
      </w:pPr>
      <w:r>
        <w:rPr>
          <w:szCs w:val="28"/>
        </w:rPr>
        <w:t xml:space="preserve"> «Чернігівводоканал» Чернігівської міської ради</w:t>
      </w:r>
    </w:p>
    <w:p w:rsidR="000D28CF" w:rsidRDefault="000D28CF" w:rsidP="000D28CF">
      <w:pPr>
        <w:tabs>
          <w:tab w:val="left" w:pos="0"/>
        </w:tabs>
        <w:ind w:left="-142"/>
        <w:rPr>
          <w:szCs w:val="28"/>
        </w:rPr>
      </w:pPr>
    </w:p>
    <w:tbl>
      <w:tblPr>
        <w:tblW w:w="9834" w:type="dxa"/>
        <w:tblInd w:w="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6433"/>
        <w:gridCol w:w="1229"/>
        <w:gridCol w:w="1245"/>
      </w:tblGrid>
      <w:tr w:rsidR="000D28CF" w:rsidTr="00FB6735">
        <w:trPr>
          <w:cantSplit/>
          <w:trHeight w:val="900"/>
          <w:tblHeader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з/п</w:t>
            </w:r>
          </w:p>
        </w:tc>
        <w:tc>
          <w:tcPr>
            <w:tcW w:w="6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Складові Поточного індивідуального технологічного нормативу використання питної води</w:t>
            </w:r>
          </w:p>
        </w:tc>
        <w:tc>
          <w:tcPr>
            <w:tcW w:w="2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rPr>
                <w:b/>
                <w:sz w:val="21"/>
                <w:szCs w:val="21"/>
              </w:rPr>
              <w:t>Поточний ІТНВПВ</w:t>
            </w:r>
          </w:p>
        </w:tc>
      </w:tr>
      <w:tr w:rsidR="000D28CF" w:rsidTr="00FB6735">
        <w:trPr>
          <w:cantSplit/>
          <w:trHeight w:val="900"/>
          <w:tblHeader/>
        </w:trPr>
        <w:tc>
          <w:tcPr>
            <w:tcW w:w="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rPr>
                <w:rFonts w:ascii="Arial" w:eastAsia="Lucida Sans Unicode" w:hAnsi="Arial" w:cs="Tahoma"/>
                <w:sz w:val="21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rPr>
                <w:rFonts w:ascii="Arial" w:eastAsia="Lucida Sans Unicode" w:hAnsi="Arial" w:cs="Tahoma"/>
                <w:sz w:val="21"/>
                <w:szCs w:val="24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extbody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тис.м³</w:t>
            </w:r>
            <w:proofErr w:type="spellEnd"/>
            <w:r>
              <w:rPr>
                <w:sz w:val="21"/>
                <w:szCs w:val="21"/>
              </w:rPr>
              <w:t>/рік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 xml:space="preserve">/1000 </w:t>
            </w:r>
            <w:proofErr w:type="spellStart"/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  <w:vertAlign w:val="superscript"/>
              </w:rPr>
              <w:t>3</w:t>
            </w:r>
            <w:proofErr w:type="spellEnd"/>
            <w:r>
              <w:rPr>
                <w:sz w:val="21"/>
                <w:szCs w:val="21"/>
              </w:rPr>
              <w:t xml:space="preserve"> піднятої води</w:t>
            </w:r>
          </w:p>
        </w:tc>
      </w:tr>
      <w:tr w:rsidR="000D28CF" w:rsidTr="00FB6735">
        <w:trPr>
          <w:cantSplit/>
          <w:trHeight w:val="300"/>
          <w:tblHeader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І. ІТНВПВ у водопровідному господарстві,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піднятої (покупної) води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Втрати води підприємства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3749,411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221,747</w:t>
            </w:r>
          </w:p>
        </w:tc>
      </w:tr>
      <w:tr w:rsidR="000D28CF" w:rsidTr="00FB6735">
        <w:trPr>
          <w:cantSplit/>
          <w:trHeight w:val="452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Витоки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2532,472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149,775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 при підйомі та очищенні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69,882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4,133</w:t>
            </w:r>
          </w:p>
        </w:tc>
      </w:tr>
      <w:tr w:rsidR="000D28CF" w:rsidTr="00FB6735">
        <w:trPr>
          <w:cantSplit/>
          <w:trHeight w:val="321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з трубопроводів при аваріях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51,030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3,018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сховані витоки води з трубопроводів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1493,681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88,339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з ємнісних споруд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54,547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3,226</w:t>
            </w:r>
          </w:p>
        </w:tc>
      </w:tr>
      <w:tr w:rsidR="000D28CF" w:rsidTr="00FB6735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через нещільності арматури;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441,972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26,139</w:t>
            </w:r>
          </w:p>
        </w:tc>
      </w:tr>
      <w:tr w:rsidR="000D28CF" w:rsidTr="00FB6735">
        <w:trPr>
          <w:cantSplit/>
          <w:trHeight w:val="199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1.1.6.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витоки води на водорозбірних колонках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421,360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24,920</w:t>
            </w:r>
          </w:p>
        </w:tc>
      </w:tr>
      <w:tr w:rsidR="000D28CF" w:rsidTr="00FB6735">
        <w:trPr>
          <w:cantSplit/>
          <w:trHeight w:val="18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Необліковані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втрати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1216,939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71,972</w:t>
            </w:r>
          </w:p>
        </w:tc>
      </w:tr>
      <w:tr w:rsidR="000D28CF" w:rsidTr="00FB6735">
        <w:trPr>
          <w:cantSplit/>
          <w:trHeight w:val="18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663,186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39,222</w:t>
            </w:r>
          </w:p>
        </w:tc>
      </w:tr>
      <w:tr w:rsidR="000D28CF" w:rsidTr="00FB6735">
        <w:trPr>
          <w:cantSplit/>
          <w:trHeight w:val="187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301,394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17,825</w:t>
            </w:r>
          </w:p>
        </w:tc>
      </w:tr>
      <w:tr w:rsidR="000D28CF" w:rsidTr="00FB6735">
        <w:trPr>
          <w:cantSplit/>
          <w:trHeight w:val="282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втрати, пов’язані з несанкціонованим відбором води з  мережі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202,902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12</w:t>
            </w:r>
          </w:p>
        </w:tc>
      </w:tr>
      <w:tr w:rsidR="000D28CF" w:rsidTr="00FB6735">
        <w:trPr>
          <w:cantSplit/>
          <w:trHeight w:val="77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втрати води на протипожежні цілі.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49,457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2,925</w:t>
            </w:r>
          </w:p>
        </w:tc>
      </w:tr>
      <w:tr w:rsidR="000D28CF" w:rsidTr="00FB6735">
        <w:trPr>
          <w:cantSplit/>
          <w:trHeight w:val="353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274,865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16,256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на виробництво питної води при заборі з підземних джерел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8,132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 w:rsidR="000D28CF" w:rsidTr="00FB6735">
        <w:trPr>
          <w:cantSplit/>
          <w:trHeight w:val="7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промивку свердловин і підтримання в них необхідного рівня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4,007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0,237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витрати на промивку фільтрів </w:t>
            </w:r>
            <w:proofErr w:type="spellStart"/>
            <w:r>
              <w:rPr>
                <w:sz w:val="21"/>
                <w:szCs w:val="21"/>
              </w:rPr>
              <w:t>знезалізнення</w:t>
            </w:r>
            <w:proofErr w:type="spellEnd"/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3,923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0,232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витрати на обслуговування іншого очисного обладнання (при наявності спеціальних методів </w:t>
            </w:r>
            <w:proofErr w:type="spellStart"/>
            <w:r>
              <w:rPr>
                <w:sz w:val="21"/>
                <w:szCs w:val="21"/>
              </w:rPr>
              <w:t>очищення-</w:t>
            </w:r>
            <w:proofErr w:type="spellEnd"/>
            <w:r>
              <w:rPr>
                <w:sz w:val="21"/>
                <w:szCs w:val="21"/>
              </w:rPr>
              <w:t xml:space="preserve"> пом'якшення, зворотного осмосу)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на роботу хіміко-бактеріологічної лабораторії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0,012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при використанні спеціальних методів очищення води.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води на транспортування і постачання   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260,019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15,378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планову дезінфекцію і промивку мереж;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156,623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9,263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власні потреби насосних станцій;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витрати води на обмивання і дезінфекцію резервуарів чистої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103,396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6,115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на допоміжних об'єктах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-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Витрати води на господарсько-питні потреби робітників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Витрати води на утримання зон санітарної охорони.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3,314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8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ІІ. ІТНВПВ у каналізаційному господарстві,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відведених стічних вод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Технологічні витрати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16,341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1,030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питної води на відведення</w:t>
            </w:r>
          </w:p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(збір та транспортування) стічних вод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5,426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0,342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0,333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0,021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6,616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0,417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3,966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</w:pPr>
            <w:r>
              <w:t>0,250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РАЗОМ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ІТНВПВ у водопровідному господарстві, м³/1000м³ піднятої (покупної)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4024,276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238,003</w:t>
            </w:r>
          </w:p>
        </w:tc>
      </w:tr>
      <w:tr w:rsidR="000D28CF" w:rsidTr="00FB6735">
        <w:trPr>
          <w:cantSplit/>
          <w:trHeight w:val="315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rPr>
                <w:rFonts w:ascii="Arial" w:eastAsia="Lucida Sans Unicode" w:hAnsi="Arial" w:cs="Tahoma"/>
                <w:sz w:val="21"/>
                <w:szCs w:val="24"/>
              </w:rPr>
            </w:pP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ІТНВПВ у каналізаційному господарстві,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відведених стічних вод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16,341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1,030</w:t>
            </w:r>
          </w:p>
        </w:tc>
      </w:tr>
      <w:tr w:rsidR="000D28CF" w:rsidTr="00FB6735">
        <w:trPr>
          <w:cantSplit/>
          <w:trHeight w:val="315"/>
        </w:trPr>
        <w:tc>
          <w:tcPr>
            <w:tcW w:w="7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Поточний ІТНВПВ для підприємства, м³/1000 </w:t>
            </w:r>
            <w:proofErr w:type="spellStart"/>
            <w:r>
              <w:rPr>
                <w:b/>
                <w:bCs/>
                <w:sz w:val="21"/>
                <w:szCs w:val="21"/>
              </w:rPr>
              <w:t>м³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піднятої (покупної)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4040,617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8CF" w:rsidRDefault="000D28CF" w:rsidP="00FB6735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239,033</w:t>
            </w:r>
          </w:p>
        </w:tc>
      </w:tr>
    </w:tbl>
    <w:p w:rsidR="000D28CF" w:rsidRDefault="000D28CF" w:rsidP="000D28CF">
      <w:pPr>
        <w:tabs>
          <w:tab w:val="left" w:pos="0"/>
        </w:tabs>
        <w:ind w:left="-142"/>
        <w:rPr>
          <w:szCs w:val="28"/>
        </w:rPr>
      </w:pPr>
    </w:p>
    <w:p w:rsidR="000D28CF" w:rsidRDefault="000D28CF" w:rsidP="000D28CF">
      <w:pPr>
        <w:ind w:firstLine="708"/>
        <w:jc w:val="both"/>
        <w:rPr>
          <w:szCs w:val="28"/>
        </w:rPr>
      </w:pPr>
      <w:r>
        <w:rPr>
          <w:szCs w:val="28"/>
        </w:rPr>
        <w:t>Втрати і не обліковані втрати питної води складають 3749,411 тис.м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рік або 221,747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1000 м</w:t>
      </w:r>
      <w:r>
        <w:rPr>
          <w:szCs w:val="28"/>
          <w:vertAlign w:val="superscript"/>
        </w:rPr>
        <w:t xml:space="preserve">3 </w:t>
      </w:r>
      <w:r>
        <w:rPr>
          <w:szCs w:val="28"/>
        </w:rPr>
        <w:t>піднятої води, що складає 22,17% від загального обсягу піднятої води.</w:t>
      </w:r>
    </w:p>
    <w:p w:rsidR="000D28CF" w:rsidRDefault="000D28CF" w:rsidP="000D28CF">
      <w:pPr>
        <w:ind w:firstLine="708"/>
        <w:jc w:val="both"/>
        <w:rPr>
          <w:szCs w:val="28"/>
        </w:rPr>
      </w:pPr>
      <w:r>
        <w:rPr>
          <w:szCs w:val="28"/>
        </w:rPr>
        <w:t>Технологічні витрати питної води – 291,206 тис.м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рік або 17,286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на 1000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питної води, що складає 1,73%.</w:t>
      </w:r>
    </w:p>
    <w:p w:rsidR="000D28CF" w:rsidRDefault="000D28CF" w:rsidP="000D28CF">
      <w:pPr>
        <w:ind w:firstLine="708"/>
        <w:jc w:val="both"/>
        <w:rPr>
          <w:szCs w:val="28"/>
        </w:rPr>
      </w:pPr>
    </w:p>
    <w:p w:rsidR="000D28CF" w:rsidRDefault="000D28CF" w:rsidP="000D28CF">
      <w:pPr>
        <w:rPr>
          <w:szCs w:val="28"/>
        </w:rPr>
      </w:pPr>
    </w:p>
    <w:p w:rsidR="000D28CF" w:rsidRDefault="000D28CF" w:rsidP="000D28CF">
      <w:pPr>
        <w:rPr>
          <w:szCs w:val="28"/>
        </w:rPr>
      </w:pPr>
      <w:r w:rsidRPr="00897CB1">
        <w:rPr>
          <w:szCs w:val="28"/>
        </w:rPr>
        <w:t xml:space="preserve">Секретар міської ради </w:t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  <w:t xml:space="preserve"> </w:t>
      </w:r>
      <w:r w:rsidRPr="00897CB1">
        <w:rPr>
          <w:szCs w:val="28"/>
        </w:rPr>
        <w:tab/>
        <w:t xml:space="preserve">        </w:t>
      </w:r>
      <w:r>
        <w:rPr>
          <w:szCs w:val="28"/>
        </w:rPr>
        <w:tab/>
      </w:r>
      <w:r w:rsidRPr="00897CB1">
        <w:rPr>
          <w:szCs w:val="28"/>
        </w:rPr>
        <w:t xml:space="preserve"> М. </w:t>
      </w:r>
      <w:r>
        <w:rPr>
          <w:szCs w:val="28"/>
        </w:rPr>
        <w:t>ЧЕРНЕНОК</w:t>
      </w:r>
    </w:p>
    <w:p w:rsidR="000D28CF" w:rsidRDefault="000D28CF" w:rsidP="000D28CF">
      <w:pPr>
        <w:ind w:firstLine="708"/>
        <w:jc w:val="both"/>
        <w:rPr>
          <w:color w:val="000000"/>
        </w:rPr>
      </w:pPr>
    </w:p>
    <w:p w:rsidR="00745218" w:rsidRDefault="00745218"/>
    <w:sectPr w:rsidR="00745218" w:rsidSect="00C05215">
      <w:pgSz w:w="11906" w:h="16838"/>
      <w:pgMar w:top="1134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CF"/>
    <w:rsid w:val="000D28CF"/>
    <w:rsid w:val="00745218"/>
    <w:rsid w:val="007F7558"/>
    <w:rsid w:val="00E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D28CF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a"/>
    <w:rsid w:val="000D28C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D28CF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a"/>
    <w:rsid w:val="000D28C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4</cp:revision>
  <dcterms:created xsi:type="dcterms:W3CDTF">2019-04-01T09:40:00Z</dcterms:created>
  <dcterms:modified xsi:type="dcterms:W3CDTF">2019-04-04T12:44:00Z</dcterms:modified>
</cp:coreProperties>
</file>