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8"/>
          <w:szCs w:val="28"/>
        </w:rPr>
        <w:t>09 липня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 2025</w:t>
      </w:r>
      <w:r>
        <w:rPr>
          <w:sz w:val="28"/>
          <w:szCs w:val="28"/>
        </w:rPr>
        <w:t xml:space="preserve"> року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371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80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0"/>
        <w:gridCol w:w="4415"/>
        <w:gridCol w:w="2438"/>
        <w:gridCol w:w="2666"/>
      </w:tblGrid>
      <w:tr>
        <w:trPr>
          <w:cantSplit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з/п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(бетонні блоки в кількості трьох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 157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459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(металеві труби в кількості чотирьох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  <w:br/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№149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(бетонні клумби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 155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(бетонні клумби в кількості трьох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 155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(бетонна плита)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вул. Мстиславська, поруч з будинком № 140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(бетонна плита)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Льотна, поруч з будинком № 17 А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(бетонна плита)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Льотна, поруч з будинком № 13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(бетонна клумба)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вул. Льотна, поруч з будинком № 25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(бетонна плита)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Льотна, поруч з будинком № 11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(металева труба)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Льотна, поруч з будинком № 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468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швелери в кількості трьох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Волковича, поруч з будинком № 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469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труби в кількості двох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Волковича, поруч з будинком № 13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470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швелери в кількості двох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Волковича, поруч з будинком № 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471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(металева труба, автомобільна шина, бетонний блок)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Волковича, поруч з будинком № 11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472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(металевий паркан та дві металеві труби)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Рятувальників, поруч з будинком № 29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4 73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(бетонна клумба)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Льотна, поруч з будинком № 43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474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(бетонна плита)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Левка  Лук’яненка, поруч з будинком № 53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475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left="0" w:right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Філіпова Людмила Євгенівна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(обмежувач руху (бетонна плита)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Левка  Лук’яненка, поруч з будинком № 53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476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left="0" w:right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Куць Марина Іванівна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(обмежувач руху (бетонна плита)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просп. Миру, поруч з будинком № 207 Б,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477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сфери в кількості п’яти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Волковича, поруч з будинком № 23 А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478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(обмежувач руху (чотири металеві труби та дві автомобільні шини) 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просп. Миру, поруч з будинком № 255 А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479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(автомобільна шина)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 263,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(металеві труби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  <w:br/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 257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57" w:after="57"/>
              <w:ind w:hanging="0" w:right="4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(металевий паркан)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просп. Миру, поруч з будинком № 251,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482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(бетонна плита)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 м. Чернігів,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просп. Левка Лук’яненка, поруч з будинком № 58,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483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(бетонні клумби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Левка Лук’яненка, поруч з будинком № 54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484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плити в кількості двох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просп. Левка Лук’яненка, поруч з будинком № 54,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485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(обмежувач руху (бетонне кільце)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Левка Лук’яненка, поруч з</w:t>
              <w:br/>
              <w:t xml:space="preserve">будинком № 56 А,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486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(обмежувач руху (металеві труби в кількості трьох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просп. Левка Лук’яненка, поруч з будинком № 37,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487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hanging="0" w:right="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труби в кількості шістьох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</w:rPr>
              <w:t>просп. Левка Лук’яненка, поруч з будинком № 37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488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hanging="0" w:right="4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труби в кількості двох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просп. Левка Лук’яненка, поруч з будинком № 39,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489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hanging="0" w:right="4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(металевий швелер)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просп. Миру, поруч з будинком № 207 А,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490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hanging="0" w:right="4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hanging="0" w:left="15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Emphasis">
    <w:name w:val="Emphasis"/>
    <w:qFormat/>
    <w:rPr>
      <w:i/>
      <w:iCs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8" w:customStyle="1">
    <w:name w:val="Покажчик"/>
    <w:basedOn w:val="Normal"/>
    <w:qFormat/>
    <w:pPr>
      <w:suppressLineNumbers/>
    </w:pPr>
    <w:rPr/>
  </w:style>
  <w:style w:type="paragraph" w:styleId="Style19" w:customStyle="1">
    <w:name w:val="Указатель"/>
    <w:basedOn w:val="Normal"/>
    <w:qFormat/>
    <w:pPr>
      <w:suppressLineNumbers/>
    </w:pPr>
    <w:rPr/>
  </w:style>
  <w:style w:type="paragraph" w:styleId="Style20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2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WW">
    <w:name w:val="Text body (WW)"/>
    <w:basedOn w:val="Style22"/>
    <w:qFormat/>
    <w:pPr>
      <w:suppressAutoHyphens w:val="true"/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val="uk-UA" w:bidi="ar-SA"/>
    </w:rPr>
  </w:style>
  <w:style w:type="numbering" w:styleId="Style23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LibreOffice/24.2.7.2$Linux_X86_64 LibreOffice_project/420$Build-2</Application>
  <AppVersion>15.0000</AppVersion>
  <Pages>5</Pages>
  <Words>1249</Words>
  <Characters>7595</Characters>
  <CharactersWithSpaces>8751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2025-07-11T09:00:37Z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