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1EEF" w:rsidRPr="007970CE" w:rsidRDefault="001F1EEF" w:rsidP="009172CE">
      <w:pPr>
        <w:spacing w:after="0" w:line="240" w:lineRule="auto"/>
        <w:jc w:val="center"/>
        <w:rPr>
          <w:rFonts w:ascii="Times New Roman" w:hAnsi="Times New Roman"/>
          <w:b/>
          <w:sz w:val="28"/>
          <w:szCs w:val="28"/>
        </w:rPr>
      </w:pPr>
      <w:r w:rsidRPr="007970CE">
        <w:rPr>
          <w:rFonts w:ascii="Times New Roman" w:hAnsi="Times New Roman"/>
          <w:b/>
          <w:sz w:val="28"/>
          <w:szCs w:val="28"/>
        </w:rPr>
        <w:t xml:space="preserve">Інформація про виконання за підсумками </w:t>
      </w:r>
      <w:r>
        <w:rPr>
          <w:rFonts w:ascii="Times New Roman" w:hAnsi="Times New Roman"/>
          <w:b/>
          <w:sz w:val="28"/>
          <w:szCs w:val="28"/>
        </w:rPr>
        <w:t xml:space="preserve">1 півріччя </w:t>
      </w:r>
      <w:r w:rsidRPr="007970CE">
        <w:rPr>
          <w:rFonts w:ascii="Times New Roman" w:hAnsi="Times New Roman"/>
          <w:b/>
          <w:sz w:val="28"/>
          <w:szCs w:val="28"/>
        </w:rPr>
        <w:t>202</w:t>
      </w:r>
      <w:r>
        <w:rPr>
          <w:rFonts w:ascii="Times New Roman" w:hAnsi="Times New Roman"/>
          <w:b/>
          <w:sz w:val="28"/>
          <w:szCs w:val="28"/>
        </w:rPr>
        <w:t>6</w:t>
      </w:r>
      <w:r w:rsidRPr="007970CE">
        <w:rPr>
          <w:rFonts w:ascii="Times New Roman" w:hAnsi="Times New Roman"/>
          <w:b/>
          <w:sz w:val="28"/>
          <w:szCs w:val="28"/>
        </w:rPr>
        <w:t xml:space="preserve"> року</w:t>
      </w:r>
    </w:p>
    <w:p w:rsidR="001F1EEF" w:rsidRDefault="001F1EEF" w:rsidP="009172CE">
      <w:pPr>
        <w:pStyle w:val="Default"/>
        <w:jc w:val="center"/>
        <w:rPr>
          <w:b/>
          <w:sz w:val="28"/>
          <w:szCs w:val="28"/>
        </w:rPr>
      </w:pPr>
      <w:r w:rsidRPr="009172CE">
        <w:rPr>
          <w:b/>
          <w:sz w:val="28"/>
          <w:szCs w:val="28"/>
          <w:lang w:val="uk-UA"/>
        </w:rPr>
        <w:t xml:space="preserve">заходів з реалізації основних завдань </w:t>
      </w:r>
      <w:r w:rsidR="009172CE" w:rsidRPr="009172CE">
        <w:rPr>
          <w:b/>
          <w:sz w:val="28"/>
          <w:szCs w:val="28"/>
          <w:lang w:val="uk-UA"/>
        </w:rPr>
        <w:t>розділу 2.15</w:t>
      </w:r>
      <w:r w:rsidR="009172CE">
        <w:rPr>
          <w:b/>
          <w:sz w:val="28"/>
          <w:szCs w:val="28"/>
          <w:lang w:val="uk-UA"/>
        </w:rPr>
        <w:t xml:space="preserve"> ( у частині «Культура») </w:t>
      </w:r>
      <w:r w:rsidR="009172CE" w:rsidRPr="009172CE">
        <w:rPr>
          <w:rFonts w:eastAsia="Calibri"/>
          <w:b/>
          <w:color w:val="auto"/>
          <w:sz w:val="28"/>
          <w:szCs w:val="28"/>
          <w:lang w:val="uk-UA"/>
        </w:rPr>
        <w:t>П</w:t>
      </w:r>
      <w:r w:rsidR="009172CE" w:rsidRPr="009172CE">
        <w:rPr>
          <w:b/>
          <w:sz w:val="28"/>
          <w:szCs w:val="28"/>
          <w:lang w:val="uk-UA"/>
        </w:rPr>
        <w:t>рограми</w:t>
      </w:r>
      <w:r w:rsidR="009172CE" w:rsidRPr="009172CE">
        <w:rPr>
          <w:rFonts w:eastAsia="Calibri"/>
          <w:b/>
          <w:color w:val="auto"/>
          <w:sz w:val="28"/>
          <w:szCs w:val="28"/>
          <w:lang w:val="uk-UA"/>
        </w:rPr>
        <w:t xml:space="preserve"> економічного і соціального розвитку Чернігівської міської територіальної громади на 2026 рік</w:t>
      </w:r>
    </w:p>
    <w:p w:rsidR="001F1EEF" w:rsidRPr="009172CE" w:rsidRDefault="001F1EEF" w:rsidP="009172CE">
      <w:pPr>
        <w:spacing w:after="0" w:line="240" w:lineRule="auto"/>
        <w:jc w:val="center"/>
        <w:rPr>
          <w:rFonts w:ascii="Times New Roman" w:hAnsi="Times New Roman"/>
          <w:b/>
          <w:sz w:val="28"/>
          <w:szCs w:val="28"/>
        </w:rPr>
      </w:pPr>
    </w:p>
    <w:p w:rsidR="00E8450B" w:rsidRDefault="00E8450B" w:rsidP="001F1EEF">
      <w:pPr>
        <w:pStyle w:val="Default"/>
        <w:rPr>
          <w:sz w:val="28"/>
          <w:szCs w:val="28"/>
        </w:rPr>
      </w:pPr>
      <w:bookmarkStart w:id="0" w:name="_GoBack"/>
      <w:bookmarkEnd w:id="0"/>
    </w:p>
    <w:p w:rsidR="001F1EEF" w:rsidRPr="000E0F6D" w:rsidRDefault="001F1EEF" w:rsidP="001F1EEF">
      <w:pPr>
        <w:pStyle w:val="Default"/>
        <w:rPr>
          <w:b/>
          <w:i/>
          <w:sz w:val="28"/>
          <w:szCs w:val="28"/>
        </w:rPr>
      </w:pPr>
      <w:r w:rsidRPr="000E0F6D">
        <w:rPr>
          <w:b/>
          <w:i/>
          <w:sz w:val="28"/>
          <w:szCs w:val="28"/>
        </w:rPr>
        <w:t xml:space="preserve">Координація роботи з органами охорони культурної спадщини у частині пам’яткоохоронного законодавства. </w:t>
      </w:r>
    </w:p>
    <w:p w:rsidR="001F1EEF" w:rsidRDefault="001F1EEF" w:rsidP="001F1EEF">
      <w:pPr>
        <w:pStyle w:val="Default"/>
        <w:rPr>
          <w:sz w:val="28"/>
          <w:szCs w:val="28"/>
        </w:rPr>
      </w:pPr>
    </w:p>
    <w:p w:rsidR="006E73E0" w:rsidRDefault="006E73E0" w:rsidP="006E73E0">
      <w:pPr>
        <w:pStyle w:val="Default"/>
        <w:jc w:val="both"/>
        <w:rPr>
          <w:sz w:val="28"/>
          <w:szCs w:val="28"/>
          <w:lang w:val="uk-UA"/>
        </w:rPr>
      </w:pPr>
      <w:r>
        <w:rPr>
          <w:sz w:val="28"/>
          <w:szCs w:val="28"/>
          <w:lang w:val="uk-UA"/>
        </w:rPr>
        <w:t>За результатами моніторингу об’єктів культурної спадщини Чернігівської міської територіальної громади на баланс управління було взято пам’ятний знак на місці, де стояв будинок українського байкаря Леоніда Глібова.</w:t>
      </w:r>
    </w:p>
    <w:p w:rsidR="006E73E0" w:rsidRDefault="006E73E0" w:rsidP="006E73E0">
      <w:pPr>
        <w:pStyle w:val="Default"/>
        <w:jc w:val="both"/>
        <w:rPr>
          <w:sz w:val="28"/>
          <w:szCs w:val="28"/>
          <w:lang w:val="uk-UA"/>
        </w:rPr>
      </w:pPr>
      <w:r>
        <w:rPr>
          <w:sz w:val="28"/>
          <w:szCs w:val="28"/>
          <w:lang w:val="uk-UA"/>
        </w:rPr>
        <w:t xml:space="preserve">За ініціативою Управління  культури та туризму Чернігівської міської ради  розпочати процедуру взяття на баланс могили  українського байкаря Леоніда Глібова, що розташована на території </w:t>
      </w:r>
      <w:r w:rsidR="007A2471">
        <w:rPr>
          <w:sz w:val="28"/>
          <w:szCs w:val="28"/>
          <w:lang w:val="uk-UA"/>
        </w:rPr>
        <w:t xml:space="preserve">Троїцько-Іллінського монастиря </w:t>
      </w:r>
      <w:r w:rsidR="0065742E">
        <w:rPr>
          <w:sz w:val="28"/>
          <w:szCs w:val="28"/>
          <w:lang w:val="uk-UA"/>
        </w:rPr>
        <w:t xml:space="preserve">в адміністративних межах </w:t>
      </w:r>
      <w:r>
        <w:rPr>
          <w:sz w:val="28"/>
          <w:szCs w:val="28"/>
          <w:lang w:val="uk-UA"/>
        </w:rPr>
        <w:t xml:space="preserve">Національного </w:t>
      </w:r>
      <w:r w:rsidR="007A2471">
        <w:rPr>
          <w:sz w:val="28"/>
          <w:szCs w:val="28"/>
          <w:lang w:val="uk-UA"/>
        </w:rPr>
        <w:t>історико-архітектурного заповідника «Чернігів стародавній»</w:t>
      </w:r>
      <w:r w:rsidR="0065742E">
        <w:rPr>
          <w:sz w:val="28"/>
          <w:szCs w:val="28"/>
          <w:lang w:val="uk-UA"/>
        </w:rPr>
        <w:t>.</w:t>
      </w:r>
    </w:p>
    <w:p w:rsidR="000E22F0" w:rsidRPr="006E73E0" w:rsidRDefault="000E22F0" w:rsidP="006E73E0">
      <w:pPr>
        <w:pStyle w:val="Default"/>
        <w:jc w:val="both"/>
        <w:rPr>
          <w:sz w:val="28"/>
          <w:szCs w:val="28"/>
          <w:lang w:val="uk-UA"/>
        </w:rPr>
      </w:pPr>
    </w:p>
    <w:p w:rsidR="001F1EEF" w:rsidRDefault="001F1EEF" w:rsidP="001F1EEF">
      <w:pPr>
        <w:pStyle w:val="Default"/>
        <w:rPr>
          <w:b/>
          <w:i/>
          <w:sz w:val="28"/>
          <w:szCs w:val="28"/>
        </w:rPr>
      </w:pPr>
      <w:r w:rsidRPr="000E0F6D">
        <w:rPr>
          <w:b/>
          <w:i/>
          <w:sz w:val="28"/>
          <w:szCs w:val="28"/>
        </w:rPr>
        <w:t xml:space="preserve">Створення сприятливих умов для навчального процесу у закладах позашкільної мистецької освіти. </w:t>
      </w:r>
    </w:p>
    <w:p w:rsidR="007E1CD7" w:rsidRDefault="007E1CD7" w:rsidP="001F1EEF">
      <w:pPr>
        <w:pStyle w:val="Default"/>
        <w:rPr>
          <w:b/>
          <w:i/>
          <w:sz w:val="28"/>
          <w:szCs w:val="28"/>
        </w:rPr>
      </w:pPr>
    </w:p>
    <w:p w:rsidR="009B2A10" w:rsidRDefault="007E1CD7" w:rsidP="007E1CD7">
      <w:pPr>
        <w:tabs>
          <w:tab w:val="left" w:pos="426"/>
        </w:tabs>
        <w:spacing w:after="0" w:line="240" w:lineRule="auto"/>
        <w:jc w:val="both"/>
        <w:rPr>
          <w:rFonts w:ascii="Times New Roman" w:hAnsi="Times New Roman"/>
          <w:sz w:val="28"/>
          <w:szCs w:val="28"/>
        </w:rPr>
      </w:pPr>
      <w:r>
        <w:rPr>
          <w:rFonts w:ascii="Times New Roman" w:hAnsi="Times New Roman"/>
          <w:sz w:val="28"/>
          <w:szCs w:val="28"/>
        </w:rPr>
        <w:t>Викладацький склад мистецьких шкіл міста на основі самоорганізації активізували роботу у форматі «Міського методичного об</w:t>
      </w:r>
      <w:r w:rsidRPr="00D2721F">
        <w:rPr>
          <w:rFonts w:ascii="Times New Roman" w:hAnsi="Times New Roman"/>
          <w:sz w:val="28"/>
          <w:szCs w:val="28"/>
        </w:rPr>
        <w:t>`</w:t>
      </w:r>
      <w:r>
        <w:rPr>
          <w:rFonts w:ascii="Times New Roman" w:hAnsi="Times New Roman"/>
          <w:sz w:val="28"/>
          <w:szCs w:val="28"/>
        </w:rPr>
        <w:t>єднання педагогічних працівників комунальних закладів позашкільної мистецької освіти». Для заходів з підвищення кваліфікації запрошуються колеги – викладачі із ВНЗ сфери культури Києва, Харкова та ін</w:t>
      </w:r>
      <w:r w:rsidRPr="00C6498B">
        <w:rPr>
          <w:rFonts w:ascii="Times New Roman" w:hAnsi="Times New Roman"/>
          <w:sz w:val="28"/>
          <w:szCs w:val="28"/>
        </w:rPr>
        <w:t>ш</w:t>
      </w:r>
      <w:r>
        <w:rPr>
          <w:rFonts w:ascii="Times New Roman" w:hAnsi="Times New Roman"/>
          <w:sz w:val="28"/>
          <w:szCs w:val="28"/>
        </w:rPr>
        <w:t>их міст</w:t>
      </w:r>
      <w:r w:rsidR="009B2A10">
        <w:rPr>
          <w:rFonts w:ascii="Times New Roman" w:hAnsi="Times New Roman"/>
          <w:sz w:val="28"/>
          <w:szCs w:val="28"/>
        </w:rPr>
        <w:t>.</w:t>
      </w:r>
    </w:p>
    <w:p w:rsidR="009B2A10" w:rsidRPr="009B2A10" w:rsidRDefault="009B2A10" w:rsidP="006E73E0">
      <w:pPr>
        <w:tabs>
          <w:tab w:val="left" w:pos="426"/>
        </w:tabs>
        <w:spacing w:after="0" w:line="240" w:lineRule="auto"/>
        <w:jc w:val="both"/>
        <w:rPr>
          <w:rFonts w:ascii="Times New Roman" w:hAnsi="Times New Roman"/>
          <w:sz w:val="28"/>
          <w:szCs w:val="28"/>
        </w:rPr>
      </w:pPr>
      <w:r>
        <w:rPr>
          <w:rFonts w:ascii="Times New Roman" w:hAnsi="Times New Roman"/>
          <w:sz w:val="28"/>
          <w:szCs w:val="28"/>
        </w:rPr>
        <w:t xml:space="preserve">У березні на базі Чернігівської музичної школи № 1 ім. С. Вільконського </w:t>
      </w:r>
      <w:r w:rsidR="006E73E0">
        <w:rPr>
          <w:rFonts w:ascii="Times New Roman" w:hAnsi="Times New Roman"/>
          <w:sz w:val="28"/>
          <w:szCs w:val="28"/>
        </w:rPr>
        <w:t xml:space="preserve"> у співпраці з </w:t>
      </w:r>
      <w:r w:rsidR="006E73E0" w:rsidRPr="006E73E0">
        <w:rPr>
          <w:rFonts w:ascii="Times New Roman" w:hAnsi="Times New Roman"/>
          <w:sz w:val="28"/>
          <w:szCs w:val="28"/>
        </w:rPr>
        <w:t>Харківськи</w:t>
      </w:r>
      <w:r w:rsidR="006E73E0">
        <w:rPr>
          <w:rFonts w:ascii="Times New Roman" w:hAnsi="Times New Roman"/>
          <w:sz w:val="28"/>
          <w:szCs w:val="28"/>
        </w:rPr>
        <w:t>м</w:t>
      </w:r>
      <w:r w:rsidR="006E73E0" w:rsidRPr="006E73E0">
        <w:rPr>
          <w:rFonts w:ascii="Times New Roman" w:hAnsi="Times New Roman"/>
          <w:sz w:val="28"/>
          <w:szCs w:val="28"/>
        </w:rPr>
        <w:t xml:space="preserve"> національни</w:t>
      </w:r>
      <w:r w:rsidR="006E73E0">
        <w:rPr>
          <w:rFonts w:ascii="Times New Roman" w:hAnsi="Times New Roman"/>
          <w:sz w:val="28"/>
          <w:szCs w:val="28"/>
        </w:rPr>
        <w:t>м</w:t>
      </w:r>
      <w:r w:rsidR="006E73E0" w:rsidRPr="006E73E0">
        <w:rPr>
          <w:rFonts w:ascii="Times New Roman" w:hAnsi="Times New Roman"/>
          <w:sz w:val="28"/>
          <w:szCs w:val="28"/>
        </w:rPr>
        <w:t xml:space="preserve"> університет</w:t>
      </w:r>
      <w:r w:rsidR="006E73E0">
        <w:rPr>
          <w:rFonts w:ascii="Times New Roman" w:hAnsi="Times New Roman"/>
          <w:sz w:val="28"/>
          <w:szCs w:val="28"/>
        </w:rPr>
        <w:t>ом</w:t>
      </w:r>
      <w:r w:rsidR="006E73E0" w:rsidRPr="006E73E0">
        <w:rPr>
          <w:rFonts w:ascii="Times New Roman" w:hAnsi="Times New Roman"/>
          <w:sz w:val="28"/>
          <w:szCs w:val="28"/>
        </w:rPr>
        <w:t xml:space="preserve"> мистецтв </w:t>
      </w:r>
      <w:r w:rsidR="006E73E0">
        <w:rPr>
          <w:rFonts w:ascii="Times New Roman" w:hAnsi="Times New Roman"/>
          <w:sz w:val="28"/>
          <w:szCs w:val="28"/>
        </w:rPr>
        <w:t xml:space="preserve">                           </w:t>
      </w:r>
      <w:r w:rsidR="006E73E0" w:rsidRPr="006E73E0">
        <w:rPr>
          <w:rFonts w:ascii="Times New Roman" w:hAnsi="Times New Roman"/>
          <w:sz w:val="28"/>
          <w:szCs w:val="28"/>
        </w:rPr>
        <w:t xml:space="preserve">імені І. П. Котляревського </w:t>
      </w:r>
      <w:r w:rsidR="006E73E0">
        <w:rPr>
          <w:rFonts w:ascii="Times New Roman" w:hAnsi="Times New Roman"/>
          <w:sz w:val="28"/>
          <w:szCs w:val="28"/>
        </w:rPr>
        <w:t xml:space="preserve">пройшов </w:t>
      </w:r>
      <w:r w:rsidRPr="006E73E0">
        <w:rPr>
          <w:rFonts w:ascii="Times New Roman" w:hAnsi="Times New Roman"/>
          <w:sz w:val="28"/>
          <w:szCs w:val="28"/>
        </w:rPr>
        <w:t xml:space="preserve">перший Всеукраїнський музичний фестиваль </w:t>
      </w:r>
      <w:r w:rsidRPr="006E73E0">
        <w:rPr>
          <w:rFonts w:ascii="Times New Roman" w:hAnsi="Times New Roman"/>
          <w:bCs/>
          <w:sz w:val="28"/>
          <w:szCs w:val="28"/>
        </w:rPr>
        <w:t>«BRAMA CLASSIC</w:t>
      </w:r>
      <w:r w:rsidR="006E73E0" w:rsidRPr="006E73E0">
        <w:rPr>
          <w:rFonts w:ascii="Times New Roman" w:hAnsi="Times New Roman"/>
          <w:bCs/>
          <w:sz w:val="28"/>
          <w:szCs w:val="28"/>
        </w:rPr>
        <w:t>». Його програма включала ц</w:t>
      </w:r>
      <w:r w:rsidRPr="006E73E0">
        <w:rPr>
          <w:rFonts w:ascii="Times New Roman" w:hAnsi="Times New Roman"/>
          <w:sz w:val="28"/>
          <w:szCs w:val="28"/>
        </w:rPr>
        <w:t>икли концертів за участю українських виконавців і лауреатів конкурсів</w:t>
      </w:r>
      <w:r w:rsidR="006E73E0">
        <w:rPr>
          <w:rFonts w:ascii="Times New Roman" w:hAnsi="Times New Roman"/>
          <w:sz w:val="28"/>
          <w:szCs w:val="28"/>
        </w:rPr>
        <w:t>, а також м</w:t>
      </w:r>
      <w:r w:rsidRPr="006E73E0">
        <w:rPr>
          <w:rFonts w:ascii="Times New Roman" w:hAnsi="Times New Roman"/>
          <w:sz w:val="28"/>
          <w:szCs w:val="28"/>
        </w:rPr>
        <w:t>айстер-класи та творчі зустрічі з провідними викладачами</w:t>
      </w:r>
      <w:r w:rsidR="006E73E0">
        <w:rPr>
          <w:rFonts w:ascii="Times New Roman" w:hAnsi="Times New Roman"/>
          <w:sz w:val="28"/>
          <w:szCs w:val="28"/>
        </w:rPr>
        <w:t xml:space="preserve"> України. Учасникам фестивалю стали 280 осіб, гостями та глядачами майже 2000 осіб</w:t>
      </w:r>
    </w:p>
    <w:p w:rsidR="007E1CD7" w:rsidRDefault="007E1CD7" w:rsidP="007E1CD7">
      <w:pPr>
        <w:tabs>
          <w:tab w:val="left" w:pos="426"/>
        </w:tabs>
        <w:spacing w:after="0" w:line="240" w:lineRule="auto"/>
        <w:jc w:val="both"/>
        <w:rPr>
          <w:rFonts w:ascii="Times New Roman" w:hAnsi="Times New Roman"/>
          <w:sz w:val="28"/>
          <w:szCs w:val="28"/>
        </w:rPr>
      </w:pPr>
      <w:r>
        <w:rPr>
          <w:rFonts w:ascii="Times New Roman" w:hAnsi="Times New Roman"/>
          <w:sz w:val="28"/>
          <w:szCs w:val="28"/>
        </w:rPr>
        <w:t xml:space="preserve"> Упродовж навчального року щомісяця відвідують просвітницькі лекційні заходи з питань культурології, філософії, </w:t>
      </w:r>
      <w:r w:rsidRPr="00C6498B">
        <w:rPr>
          <w:rFonts w:ascii="Times New Roman" w:hAnsi="Times New Roman"/>
          <w:sz w:val="28"/>
          <w:szCs w:val="28"/>
        </w:rPr>
        <w:t xml:space="preserve">психології, </w:t>
      </w:r>
      <w:r>
        <w:rPr>
          <w:rFonts w:ascii="Times New Roman" w:hAnsi="Times New Roman"/>
          <w:sz w:val="28"/>
          <w:szCs w:val="28"/>
        </w:rPr>
        <w:t>національної спадщин</w:t>
      </w:r>
      <w:r w:rsidRPr="00C6498B">
        <w:rPr>
          <w:rFonts w:ascii="Times New Roman" w:hAnsi="Times New Roman"/>
          <w:sz w:val="28"/>
          <w:szCs w:val="28"/>
        </w:rPr>
        <w:t>и, української мови та літератури тощо</w:t>
      </w:r>
      <w:r>
        <w:rPr>
          <w:rFonts w:ascii="Times New Roman" w:hAnsi="Times New Roman"/>
          <w:sz w:val="28"/>
          <w:szCs w:val="28"/>
        </w:rPr>
        <w:t>.</w:t>
      </w:r>
    </w:p>
    <w:p w:rsidR="007E1CD7" w:rsidRDefault="007E1CD7" w:rsidP="007E1CD7">
      <w:pPr>
        <w:tabs>
          <w:tab w:val="left" w:pos="426"/>
        </w:tabs>
        <w:spacing w:after="0" w:line="240" w:lineRule="auto"/>
        <w:jc w:val="both"/>
        <w:rPr>
          <w:rFonts w:ascii="Times New Roman" w:hAnsi="Times New Roman"/>
          <w:sz w:val="28"/>
          <w:szCs w:val="28"/>
        </w:rPr>
      </w:pPr>
      <w:r>
        <w:rPr>
          <w:rFonts w:ascii="Times New Roman" w:hAnsi="Times New Roman"/>
          <w:sz w:val="28"/>
          <w:szCs w:val="28"/>
        </w:rPr>
        <w:t>Тенденцією останніх років стало подальше працевлаштування випускників мистецьких шкіл до закладів, де вони здобули первинну мистецьку освіту.</w:t>
      </w:r>
    </w:p>
    <w:p w:rsidR="009B2A10" w:rsidRDefault="007E1CD7" w:rsidP="009B2A10">
      <w:pPr>
        <w:tabs>
          <w:tab w:val="left" w:pos="426"/>
        </w:tabs>
        <w:spacing w:after="0" w:line="240" w:lineRule="auto"/>
        <w:jc w:val="both"/>
        <w:rPr>
          <w:rFonts w:ascii="Times New Roman" w:hAnsi="Times New Roman"/>
          <w:sz w:val="28"/>
          <w:szCs w:val="28"/>
        </w:rPr>
      </w:pPr>
      <w:r w:rsidRPr="008F50E6">
        <w:rPr>
          <w:rFonts w:ascii="Times New Roman" w:hAnsi="Times New Roman"/>
          <w:sz w:val="28"/>
          <w:szCs w:val="28"/>
        </w:rPr>
        <w:t xml:space="preserve">Усього </w:t>
      </w:r>
      <w:r w:rsidR="009B2A10" w:rsidRPr="009B2A10">
        <w:rPr>
          <w:rFonts w:ascii="Times New Roman" w:hAnsi="Times New Roman"/>
          <w:sz w:val="28"/>
          <w:szCs w:val="28"/>
        </w:rPr>
        <w:t>23</w:t>
      </w:r>
      <w:r w:rsidRPr="008F50E6">
        <w:rPr>
          <w:rFonts w:ascii="Times New Roman" w:hAnsi="Times New Roman"/>
          <w:sz w:val="28"/>
          <w:szCs w:val="28"/>
        </w:rPr>
        <w:t xml:space="preserve"> % випускників 202</w:t>
      </w:r>
      <w:r w:rsidR="009B2A10" w:rsidRPr="009B2A10">
        <w:rPr>
          <w:rFonts w:ascii="Times New Roman" w:hAnsi="Times New Roman"/>
          <w:sz w:val="28"/>
          <w:szCs w:val="28"/>
        </w:rPr>
        <w:t>5</w:t>
      </w:r>
      <w:r w:rsidRPr="008F50E6">
        <w:rPr>
          <w:rFonts w:ascii="Times New Roman" w:hAnsi="Times New Roman"/>
          <w:sz w:val="28"/>
          <w:szCs w:val="28"/>
        </w:rPr>
        <w:t>-202</w:t>
      </w:r>
      <w:r w:rsidR="009B2A10" w:rsidRPr="009B2A10">
        <w:rPr>
          <w:rFonts w:ascii="Times New Roman" w:hAnsi="Times New Roman"/>
          <w:sz w:val="28"/>
          <w:szCs w:val="28"/>
        </w:rPr>
        <w:t>6</w:t>
      </w:r>
      <w:r w:rsidRPr="008F50E6">
        <w:rPr>
          <w:rFonts w:ascii="Times New Roman" w:hAnsi="Times New Roman"/>
          <w:sz w:val="28"/>
          <w:szCs w:val="28"/>
        </w:rPr>
        <w:t xml:space="preserve"> н. р. мистецьких шкіл міста продовжили здобуття профільної освіти у вищих навчальних закладах сфери культури</w:t>
      </w:r>
      <w:r w:rsidR="009B2A10">
        <w:rPr>
          <w:rFonts w:ascii="Times New Roman" w:hAnsi="Times New Roman"/>
          <w:sz w:val="28"/>
          <w:szCs w:val="28"/>
        </w:rPr>
        <w:t xml:space="preserve"> на спеціальностях, дизайну, геодезії, академічних музичних дисциплін, культурології. </w:t>
      </w:r>
    </w:p>
    <w:p w:rsidR="00E507C9" w:rsidRDefault="00E507C9" w:rsidP="00E507C9">
      <w:pPr>
        <w:tabs>
          <w:tab w:val="left" w:pos="426"/>
        </w:tabs>
        <w:spacing w:after="0" w:line="240" w:lineRule="auto"/>
        <w:jc w:val="both"/>
        <w:rPr>
          <w:rFonts w:ascii="Times New Roman" w:hAnsi="Times New Roman"/>
          <w:sz w:val="28"/>
          <w:szCs w:val="28"/>
        </w:rPr>
      </w:pPr>
      <w:r>
        <w:rPr>
          <w:rFonts w:ascii="Times New Roman" w:hAnsi="Times New Roman"/>
          <w:sz w:val="28"/>
          <w:szCs w:val="28"/>
        </w:rPr>
        <w:t>На базі закладів мистецької освіти було проведено  мистецьких конкурсів:</w:t>
      </w:r>
    </w:p>
    <w:p w:rsidR="00E507C9" w:rsidRPr="000E22F0" w:rsidRDefault="00E507C9" w:rsidP="00E507C9">
      <w:pPr>
        <w:pStyle w:val="a3"/>
        <w:numPr>
          <w:ilvl w:val="0"/>
          <w:numId w:val="1"/>
        </w:numPr>
        <w:spacing w:after="0" w:line="240" w:lineRule="auto"/>
        <w:ind w:left="0" w:firstLine="426"/>
        <w:rPr>
          <w:rFonts w:ascii="Times New Roman" w:hAnsi="Times New Roman"/>
          <w:sz w:val="28"/>
          <w:szCs w:val="28"/>
        </w:rPr>
      </w:pPr>
      <w:r w:rsidRPr="000E22F0">
        <w:rPr>
          <w:rFonts w:ascii="Times New Roman" w:hAnsi="Times New Roman"/>
          <w:sz w:val="28"/>
          <w:szCs w:val="28"/>
        </w:rPr>
        <w:t xml:space="preserve">Відкритий міський конкурс відкритий міський конкурс образотворчого мистецтва «Святкові зимові розваги»  </w:t>
      </w:r>
    </w:p>
    <w:p w:rsidR="00E507C9" w:rsidRPr="000E22F0" w:rsidRDefault="00E507C9" w:rsidP="00E507C9">
      <w:pPr>
        <w:pStyle w:val="a3"/>
        <w:numPr>
          <w:ilvl w:val="0"/>
          <w:numId w:val="1"/>
        </w:numPr>
        <w:tabs>
          <w:tab w:val="left" w:pos="0"/>
        </w:tabs>
        <w:spacing w:after="0" w:line="240" w:lineRule="auto"/>
        <w:ind w:left="0" w:firstLine="426"/>
        <w:jc w:val="both"/>
        <w:outlineLvl w:val="1"/>
        <w:rPr>
          <w:rFonts w:ascii="Times New Roman" w:hAnsi="Times New Roman"/>
          <w:sz w:val="28"/>
          <w:szCs w:val="28"/>
        </w:rPr>
      </w:pPr>
      <w:r w:rsidRPr="000E22F0">
        <w:rPr>
          <w:rFonts w:ascii="Times New Roman" w:hAnsi="Times New Roman"/>
          <w:sz w:val="28"/>
          <w:szCs w:val="28"/>
        </w:rPr>
        <w:t>Відкритий міський конкурс виконавців на струнно-смичкових інструментах «Дебют»</w:t>
      </w:r>
    </w:p>
    <w:p w:rsidR="00E507C9" w:rsidRPr="000E22F0" w:rsidRDefault="00E507C9" w:rsidP="00E507C9">
      <w:pPr>
        <w:pStyle w:val="Default"/>
        <w:numPr>
          <w:ilvl w:val="0"/>
          <w:numId w:val="1"/>
        </w:numPr>
        <w:tabs>
          <w:tab w:val="left" w:pos="0"/>
        </w:tabs>
        <w:ind w:left="0" w:firstLine="426"/>
        <w:jc w:val="both"/>
        <w:rPr>
          <w:rFonts w:eastAsia="Calibri"/>
          <w:color w:val="auto"/>
          <w:sz w:val="28"/>
          <w:szCs w:val="28"/>
          <w:lang w:val="uk-UA"/>
        </w:rPr>
      </w:pPr>
      <w:r w:rsidRPr="000E22F0">
        <w:rPr>
          <w:rFonts w:eastAsia="Calibri"/>
          <w:color w:val="auto"/>
          <w:sz w:val="28"/>
          <w:szCs w:val="28"/>
          <w:lang w:val="uk-UA"/>
        </w:rPr>
        <w:t>Всеукраїнський конкурс  виконавців на домрі «DomraChe»</w:t>
      </w:r>
    </w:p>
    <w:p w:rsidR="00E507C9" w:rsidRPr="000E22F0" w:rsidRDefault="00E507C9" w:rsidP="00E507C9">
      <w:pPr>
        <w:pStyle w:val="Default"/>
        <w:numPr>
          <w:ilvl w:val="0"/>
          <w:numId w:val="1"/>
        </w:numPr>
        <w:tabs>
          <w:tab w:val="left" w:pos="0"/>
        </w:tabs>
        <w:ind w:left="0" w:firstLine="426"/>
        <w:jc w:val="both"/>
        <w:rPr>
          <w:rFonts w:eastAsia="Calibri"/>
          <w:color w:val="auto"/>
          <w:sz w:val="28"/>
          <w:szCs w:val="28"/>
          <w:lang w:val="uk-UA"/>
        </w:rPr>
      </w:pPr>
      <w:r w:rsidRPr="000E22F0">
        <w:rPr>
          <w:rFonts w:eastAsia="Calibri"/>
          <w:color w:val="auto"/>
          <w:sz w:val="28"/>
          <w:szCs w:val="28"/>
          <w:lang w:val="uk-UA"/>
        </w:rPr>
        <w:lastRenderedPageBreak/>
        <w:t>Відкритий міський конкурс фортепіанних ансамблів «Музичний калейдоскоп»</w:t>
      </w:r>
    </w:p>
    <w:p w:rsidR="00E507C9" w:rsidRPr="000E22F0" w:rsidRDefault="00E507C9" w:rsidP="00E507C9">
      <w:pPr>
        <w:pStyle w:val="Default"/>
        <w:numPr>
          <w:ilvl w:val="0"/>
          <w:numId w:val="1"/>
        </w:numPr>
        <w:tabs>
          <w:tab w:val="left" w:pos="0"/>
        </w:tabs>
        <w:ind w:left="0" w:firstLine="426"/>
        <w:jc w:val="both"/>
        <w:rPr>
          <w:rFonts w:eastAsia="Calibri"/>
          <w:color w:val="auto"/>
          <w:sz w:val="28"/>
          <w:szCs w:val="28"/>
          <w:lang w:val="uk-UA"/>
        </w:rPr>
      </w:pPr>
      <w:r w:rsidRPr="000E22F0">
        <w:rPr>
          <w:rFonts w:eastAsia="Calibri"/>
          <w:color w:val="auto"/>
          <w:sz w:val="28"/>
          <w:szCs w:val="28"/>
          <w:lang w:val="uk-UA"/>
        </w:rPr>
        <w:t>Відкритий міський конкурс інструментальних ансамблів малих форм «Чернігівський камертон»</w:t>
      </w:r>
    </w:p>
    <w:p w:rsidR="00E507C9" w:rsidRPr="000E22F0" w:rsidRDefault="00E507C9" w:rsidP="00E507C9">
      <w:pPr>
        <w:pStyle w:val="Default"/>
        <w:numPr>
          <w:ilvl w:val="0"/>
          <w:numId w:val="1"/>
        </w:numPr>
        <w:tabs>
          <w:tab w:val="left" w:pos="0"/>
        </w:tabs>
        <w:ind w:left="0" w:firstLine="426"/>
        <w:jc w:val="both"/>
        <w:rPr>
          <w:rFonts w:eastAsia="Calibri"/>
          <w:color w:val="auto"/>
          <w:sz w:val="28"/>
          <w:szCs w:val="28"/>
          <w:lang w:val="uk-UA"/>
        </w:rPr>
      </w:pPr>
      <w:r w:rsidRPr="000E22F0">
        <w:rPr>
          <w:rFonts w:eastAsia="Calibri"/>
          <w:color w:val="auto"/>
          <w:sz w:val="28"/>
          <w:szCs w:val="28"/>
          <w:lang w:val="uk-UA"/>
        </w:rPr>
        <w:t>Відкритий міський конкурс виконавців на духових та ударних інструментах «Весняні сурми рідного краю»</w:t>
      </w:r>
    </w:p>
    <w:p w:rsidR="00E507C9" w:rsidRPr="000E22F0" w:rsidRDefault="00E507C9" w:rsidP="00E507C9">
      <w:pPr>
        <w:pStyle w:val="Default"/>
        <w:numPr>
          <w:ilvl w:val="0"/>
          <w:numId w:val="1"/>
        </w:numPr>
        <w:tabs>
          <w:tab w:val="left" w:pos="0"/>
        </w:tabs>
        <w:ind w:left="0" w:firstLine="426"/>
        <w:jc w:val="both"/>
        <w:rPr>
          <w:rFonts w:eastAsia="Calibri"/>
          <w:color w:val="auto"/>
          <w:sz w:val="28"/>
          <w:szCs w:val="28"/>
          <w:lang w:val="uk-UA"/>
        </w:rPr>
      </w:pPr>
      <w:r w:rsidRPr="000E22F0">
        <w:rPr>
          <w:rFonts w:eastAsia="Calibri"/>
          <w:color w:val="auto"/>
          <w:sz w:val="28"/>
          <w:szCs w:val="28"/>
          <w:lang w:val="uk-UA"/>
        </w:rPr>
        <w:t>Відкритий міський конкурс вокалістів «Деснянські солоспіви»</w:t>
      </w:r>
    </w:p>
    <w:p w:rsidR="00E507C9" w:rsidRPr="000E22F0" w:rsidRDefault="00E507C9" w:rsidP="00E507C9">
      <w:pPr>
        <w:pStyle w:val="Default"/>
        <w:numPr>
          <w:ilvl w:val="0"/>
          <w:numId w:val="1"/>
        </w:numPr>
        <w:tabs>
          <w:tab w:val="left" w:pos="0"/>
        </w:tabs>
        <w:ind w:left="0" w:firstLine="426"/>
        <w:jc w:val="both"/>
        <w:rPr>
          <w:rFonts w:eastAsia="Calibri"/>
          <w:color w:val="auto"/>
          <w:sz w:val="28"/>
          <w:szCs w:val="28"/>
          <w:lang w:val="uk-UA"/>
        </w:rPr>
      </w:pPr>
      <w:r w:rsidRPr="000E22F0">
        <w:rPr>
          <w:rFonts w:eastAsia="Calibri"/>
          <w:color w:val="auto"/>
          <w:sz w:val="28"/>
          <w:szCs w:val="28"/>
          <w:lang w:val="uk-UA"/>
        </w:rPr>
        <w:t>Книга року</w:t>
      </w:r>
    </w:p>
    <w:p w:rsidR="00E507C9" w:rsidRPr="000E22F0" w:rsidRDefault="00E507C9" w:rsidP="00E507C9">
      <w:pPr>
        <w:pStyle w:val="Default"/>
        <w:numPr>
          <w:ilvl w:val="0"/>
          <w:numId w:val="1"/>
        </w:numPr>
        <w:tabs>
          <w:tab w:val="left" w:pos="0"/>
        </w:tabs>
        <w:ind w:left="0" w:firstLine="426"/>
        <w:jc w:val="both"/>
        <w:rPr>
          <w:rFonts w:eastAsia="Calibri"/>
          <w:color w:val="auto"/>
          <w:sz w:val="28"/>
          <w:szCs w:val="28"/>
          <w:lang w:val="uk-UA"/>
        </w:rPr>
      </w:pPr>
      <w:r w:rsidRPr="000E22F0">
        <w:rPr>
          <w:rFonts w:eastAsia="Calibri"/>
          <w:color w:val="auto"/>
        </w:rPr>
        <w:t>В</w:t>
      </w:r>
      <w:r w:rsidRPr="000E22F0">
        <w:rPr>
          <w:rFonts w:eastAsia="Calibri"/>
          <w:color w:val="auto"/>
          <w:sz w:val="28"/>
          <w:szCs w:val="28"/>
          <w:lang w:val="uk-UA"/>
        </w:rPr>
        <w:t>сеукраїнський огляд-конкурс юних бандуристів «Кобзарська юнь України»</w:t>
      </w:r>
      <w:r w:rsidR="00E8450B">
        <w:rPr>
          <w:rFonts w:eastAsia="Calibri"/>
          <w:color w:val="auto"/>
          <w:sz w:val="28"/>
          <w:szCs w:val="28"/>
          <w:lang w:val="uk-UA"/>
        </w:rPr>
        <w:t>.</w:t>
      </w:r>
    </w:p>
    <w:p w:rsidR="001245E1" w:rsidRDefault="001245E1" w:rsidP="001245E1">
      <w:pPr>
        <w:tabs>
          <w:tab w:val="left" w:pos="426"/>
        </w:tabs>
        <w:spacing w:after="0" w:line="240" w:lineRule="auto"/>
        <w:jc w:val="both"/>
        <w:rPr>
          <w:rFonts w:ascii="Times New Roman" w:hAnsi="Times New Roman"/>
          <w:sz w:val="28"/>
          <w:szCs w:val="28"/>
        </w:rPr>
      </w:pPr>
      <w:r w:rsidRPr="00FB274D">
        <w:rPr>
          <w:rFonts w:ascii="Times New Roman" w:hAnsi="Times New Roman"/>
          <w:sz w:val="28"/>
          <w:szCs w:val="28"/>
        </w:rPr>
        <w:t>Учасниками та лавреатами цих конкурсів стали понад 1000 дітей з різних регіонів України та зарубіжжя.</w:t>
      </w:r>
    </w:p>
    <w:p w:rsidR="0065742E" w:rsidRPr="00E8450B" w:rsidRDefault="00E8450B" w:rsidP="00E8450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Pr>
          <w:rFonts w:ascii="Times New Roman" w:hAnsi="Times New Roman"/>
          <w:sz w:val="28"/>
          <w:szCs w:val="28"/>
          <w:shd w:val="clear" w:color="auto" w:fill="FFFFFF"/>
        </w:rPr>
        <w:t>З</w:t>
      </w:r>
      <w:r w:rsidRPr="00E8450B">
        <w:rPr>
          <w:rFonts w:ascii="Times New Roman" w:hAnsi="Times New Roman"/>
          <w:sz w:val="28"/>
          <w:szCs w:val="28"/>
          <w:shd w:val="clear" w:color="auto" w:fill="FFFFFF"/>
        </w:rPr>
        <w:t xml:space="preserve"> метою створення найбільш сприятливих умов для отримання навичок та вмінь у сфері позашкільної мистецької освіти, для задоволення духовних, моральних та інтелектуальних потреб, організації змістовного дозвілля з метою підвищення соціально-культурної активності громадян</w:t>
      </w:r>
      <w:r>
        <w:rPr>
          <w:rFonts w:ascii="Times New Roman" w:hAnsi="Times New Roman"/>
          <w:sz w:val="28"/>
          <w:szCs w:val="28"/>
          <w:shd w:val="clear" w:color="auto" w:fill="FFFFFF"/>
        </w:rPr>
        <w:t xml:space="preserve"> у</w:t>
      </w:r>
      <w:r w:rsidR="0065742E" w:rsidRPr="00E8450B">
        <w:rPr>
          <w:rFonts w:ascii="Times New Roman" w:hAnsi="Times New Roman"/>
          <w:sz w:val="28"/>
          <w:szCs w:val="28"/>
        </w:rPr>
        <w:t xml:space="preserve"> закладах позашкільної мистецької освіти впроваджено систему додаткових платних послуг</w:t>
      </w:r>
      <w:r>
        <w:rPr>
          <w:rFonts w:ascii="Times New Roman" w:hAnsi="Times New Roman"/>
          <w:sz w:val="28"/>
          <w:szCs w:val="28"/>
        </w:rPr>
        <w:t>.</w:t>
      </w:r>
    </w:p>
    <w:p w:rsidR="001245E1" w:rsidRPr="00E8450B" w:rsidRDefault="001245E1" w:rsidP="00E8450B">
      <w:pPr>
        <w:pStyle w:val="Default"/>
        <w:rPr>
          <w:sz w:val="28"/>
          <w:szCs w:val="28"/>
          <w:lang w:val="uk-UA"/>
        </w:rPr>
      </w:pPr>
    </w:p>
    <w:p w:rsidR="001F1EEF" w:rsidRPr="000E0F6D" w:rsidRDefault="001F1EEF" w:rsidP="001F1EEF">
      <w:pPr>
        <w:pStyle w:val="Default"/>
        <w:rPr>
          <w:b/>
          <w:i/>
          <w:sz w:val="28"/>
          <w:szCs w:val="28"/>
        </w:rPr>
      </w:pPr>
      <w:r w:rsidRPr="000E0F6D">
        <w:rPr>
          <w:b/>
          <w:i/>
          <w:sz w:val="28"/>
          <w:szCs w:val="28"/>
        </w:rPr>
        <w:t xml:space="preserve">Покращення якості надання культурних послуг шляхом оновлення матеріально-технічної бази закладів культури. </w:t>
      </w:r>
    </w:p>
    <w:p w:rsidR="009B2A10" w:rsidRPr="009B2A10" w:rsidRDefault="009B2A10" w:rsidP="006E73E0">
      <w:pPr>
        <w:spacing w:after="0" w:line="240" w:lineRule="auto"/>
        <w:jc w:val="both"/>
        <w:rPr>
          <w:rFonts w:ascii="Times New Roman" w:hAnsi="Times New Roman"/>
          <w:sz w:val="28"/>
          <w:szCs w:val="28"/>
        </w:rPr>
      </w:pPr>
      <w:r w:rsidRPr="009B2A10">
        <w:rPr>
          <w:rFonts w:ascii="Times New Roman" w:hAnsi="Times New Roman"/>
          <w:sz w:val="28"/>
          <w:szCs w:val="28"/>
        </w:rPr>
        <w:t xml:space="preserve">Коштом бюджету Чернігівської  міської територіальної громади у закладах сфери культури у І півріччі 2026 року було придбано дві зарядні станції на загальну суму 62900,00 грн. (у тому числі зарядна станція Anker SOLIX на суму 28000,00 грн та зарядна станція BLUETTI Premium на суму 34900,00 грн), нотну літературу на суму 5000,00 грн,  скрипку STENTOR ¾ на суму 7920,00 грн, книги для поповнення бібліотечного фонду у кількості 120 примірників на суму 41500,00 грн. </w:t>
      </w:r>
    </w:p>
    <w:p w:rsidR="009B2A10" w:rsidRPr="009B2A10" w:rsidRDefault="009B2A10" w:rsidP="006E73E0">
      <w:pPr>
        <w:spacing w:after="0" w:line="240" w:lineRule="auto"/>
        <w:jc w:val="both"/>
        <w:rPr>
          <w:rFonts w:ascii="Times New Roman" w:hAnsi="Times New Roman"/>
          <w:sz w:val="28"/>
          <w:szCs w:val="28"/>
        </w:rPr>
      </w:pPr>
      <w:r w:rsidRPr="009B2A10">
        <w:rPr>
          <w:rFonts w:ascii="Times New Roman" w:hAnsi="Times New Roman"/>
          <w:sz w:val="28"/>
          <w:szCs w:val="28"/>
        </w:rPr>
        <w:t>Проведено ремонт музичного інструменту (скрипки) на суму 2200,00 грн.</w:t>
      </w:r>
    </w:p>
    <w:p w:rsidR="009B2A10" w:rsidRPr="009B2A10" w:rsidRDefault="009B2A10" w:rsidP="006E73E0">
      <w:pPr>
        <w:spacing w:after="0" w:line="240" w:lineRule="auto"/>
        <w:jc w:val="both"/>
        <w:rPr>
          <w:rFonts w:ascii="Times New Roman" w:hAnsi="Times New Roman"/>
          <w:sz w:val="28"/>
          <w:szCs w:val="28"/>
        </w:rPr>
      </w:pPr>
      <w:r w:rsidRPr="009B2A10">
        <w:rPr>
          <w:rFonts w:ascii="Times New Roman" w:hAnsi="Times New Roman"/>
          <w:sz w:val="28"/>
          <w:szCs w:val="28"/>
        </w:rPr>
        <w:t>Також міжнародні партнери з міст-побратимів та спонсори надали музичні інструменти та приладдя для мистецьких шкіл міста на суму 199370,00 грн, подарували книги для поповнення бібліотечного фонду Централізованої бібліотечної системи у кількості 1789 примірників на суму 297269,00 грн та зарядну станцію 1 шт на суму 48990,00 грн.</w:t>
      </w:r>
    </w:p>
    <w:p w:rsidR="001F1EEF" w:rsidRPr="009172CE" w:rsidRDefault="001F1EEF" w:rsidP="009B2A10">
      <w:pPr>
        <w:pStyle w:val="Default"/>
        <w:rPr>
          <w:sz w:val="28"/>
          <w:szCs w:val="28"/>
          <w:lang w:val="uk-UA"/>
        </w:rPr>
      </w:pPr>
    </w:p>
    <w:p w:rsidR="001F1EEF" w:rsidRPr="009172CE" w:rsidRDefault="001F1EEF" w:rsidP="001F1EEF">
      <w:pPr>
        <w:pStyle w:val="Default"/>
        <w:rPr>
          <w:b/>
          <w:i/>
          <w:sz w:val="28"/>
          <w:szCs w:val="28"/>
          <w:lang w:val="uk-UA"/>
        </w:rPr>
      </w:pPr>
      <w:r w:rsidRPr="009172CE">
        <w:rPr>
          <w:b/>
          <w:i/>
          <w:sz w:val="28"/>
          <w:szCs w:val="28"/>
          <w:lang w:val="uk-UA"/>
        </w:rPr>
        <w:t xml:space="preserve">Модернізація Чернігівської міської комунальної централізованої бібліотечної системи. </w:t>
      </w:r>
    </w:p>
    <w:p w:rsidR="009E5384" w:rsidRPr="009E5384" w:rsidRDefault="009E5384" w:rsidP="006E73E0">
      <w:pPr>
        <w:spacing w:after="0" w:line="240" w:lineRule="auto"/>
        <w:jc w:val="both"/>
        <w:rPr>
          <w:rFonts w:ascii="Times New Roman" w:hAnsi="Times New Roman"/>
          <w:sz w:val="28"/>
          <w:szCs w:val="28"/>
        </w:rPr>
      </w:pPr>
      <w:r w:rsidRPr="009E5384">
        <w:rPr>
          <w:rFonts w:ascii="Times New Roman" w:hAnsi="Times New Roman"/>
          <w:sz w:val="28"/>
          <w:szCs w:val="28"/>
        </w:rPr>
        <w:t>Бібліотеки Чернігівської міської комунальної централізованої бібліотечної системи (далі – ЦБС) працюють у форматі «Бібліотек сімейного читання» задля змістовного дозвілля, неформального спілкування та підтримки мешканців у різних мікрорайонах Чернігова.</w:t>
      </w:r>
    </w:p>
    <w:p w:rsidR="009E5384" w:rsidRPr="009E5384" w:rsidRDefault="009E5384" w:rsidP="006E73E0">
      <w:pPr>
        <w:spacing w:after="0" w:line="240" w:lineRule="auto"/>
        <w:jc w:val="both"/>
        <w:rPr>
          <w:rFonts w:ascii="Times New Roman" w:hAnsi="Times New Roman"/>
          <w:sz w:val="28"/>
          <w:szCs w:val="28"/>
        </w:rPr>
      </w:pPr>
      <w:r w:rsidRPr="009E5384">
        <w:rPr>
          <w:rFonts w:ascii="Times New Roman" w:hAnsi="Times New Roman"/>
          <w:sz w:val="28"/>
          <w:szCs w:val="28"/>
        </w:rPr>
        <w:t xml:space="preserve">Впродовж І півріччя 2026 року бібліотекарі ЦБС обслужили 90 970 відвідувачів, кількість активних читачів склала 21 721 осіб. За звітний період бібліотеками ЦБС отримано 1985 примірників книг, переважну більшість з яких – 1789 прим. передали читачі та благодійники, за бюджетні кошти придбано 120 прим., від Українського інституту книги отримали 76 прим. </w:t>
      </w:r>
    </w:p>
    <w:p w:rsidR="009E5384" w:rsidRPr="009E5384" w:rsidRDefault="009E5384" w:rsidP="006E73E0">
      <w:pPr>
        <w:spacing w:after="0" w:line="240" w:lineRule="auto"/>
        <w:jc w:val="both"/>
        <w:rPr>
          <w:rFonts w:ascii="Times New Roman" w:hAnsi="Times New Roman"/>
          <w:sz w:val="28"/>
          <w:szCs w:val="28"/>
        </w:rPr>
      </w:pPr>
      <w:r w:rsidRPr="009E5384">
        <w:rPr>
          <w:rFonts w:ascii="Times New Roman" w:hAnsi="Times New Roman"/>
          <w:sz w:val="28"/>
          <w:szCs w:val="28"/>
        </w:rPr>
        <w:t xml:space="preserve">Візит Міністра закордонних справ України Андрія Сибіги до Центральної бібліотеки ім. М. М. Коцюбинського підкреслив стратегічну важливість </w:t>
      </w:r>
      <w:r w:rsidRPr="009E5384">
        <w:rPr>
          <w:rFonts w:ascii="Times New Roman" w:hAnsi="Times New Roman"/>
          <w:sz w:val="28"/>
          <w:szCs w:val="28"/>
        </w:rPr>
        <w:lastRenderedPageBreak/>
        <w:t>бібліотек як осередків культурної стійкості. Міністр ініціював надання допомоги для зміцнення матеріально-технічної бази, зокрема передачу вкрай необхідних енергозберігаючих пристроїв.</w:t>
      </w:r>
    </w:p>
    <w:p w:rsidR="009E5384" w:rsidRPr="009E5384" w:rsidRDefault="009E5384" w:rsidP="006E73E0">
      <w:pPr>
        <w:spacing w:after="0" w:line="240" w:lineRule="auto"/>
        <w:jc w:val="both"/>
        <w:rPr>
          <w:rFonts w:ascii="Times New Roman" w:hAnsi="Times New Roman"/>
          <w:sz w:val="28"/>
          <w:szCs w:val="28"/>
        </w:rPr>
      </w:pPr>
      <w:r w:rsidRPr="009E5384">
        <w:rPr>
          <w:rFonts w:ascii="Times New Roman" w:hAnsi="Times New Roman"/>
          <w:sz w:val="28"/>
          <w:szCs w:val="28"/>
        </w:rPr>
        <w:t xml:space="preserve">У рамках побратимських відносин Чернігова з латвійським містом Огре у Центральній бібліотеці ім. М.М. Коцюбинського було організовано виставку робіт учнів музичної та мистецької шкіл цього міста. Бібліотекарі третій рік поспіль активно підтримують стале онлайн-спілкування з колегами з графства Кент, Великобританія. </w:t>
      </w:r>
    </w:p>
    <w:p w:rsidR="009E5384" w:rsidRPr="009E5384" w:rsidRDefault="009E5384" w:rsidP="006E73E0">
      <w:pPr>
        <w:spacing w:after="0" w:line="240" w:lineRule="auto"/>
        <w:jc w:val="both"/>
        <w:rPr>
          <w:rFonts w:ascii="Times New Roman" w:hAnsi="Times New Roman"/>
          <w:sz w:val="28"/>
          <w:szCs w:val="28"/>
        </w:rPr>
      </w:pPr>
      <w:r w:rsidRPr="009E5384">
        <w:rPr>
          <w:rFonts w:ascii="Times New Roman" w:hAnsi="Times New Roman"/>
          <w:sz w:val="28"/>
          <w:szCs w:val="28"/>
        </w:rPr>
        <w:t>У бібліотеках ЦБС реалізуються освітні ініціативи та підтримку вразливих груп населення: функціонують курси англійської мови, читацький клуб «Між рядків», фотоклуб «Прекрасне поруч», курси цифрової грамотності «User+», безкоштовні зустрічі з психологічної підтримки підлітків з кваліфікованим психологом.</w:t>
      </w:r>
    </w:p>
    <w:p w:rsidR="009E5384" w:rsidRPr="009E5384" w:rsidRDefault="009E5384" w:rsidP="006E73E0">
      <w:pPr>
        <w:spacing w:after="0" w:line="240" w:lineRule="auto"/>
        <w:jc w:val="both"/>
        <w:rPr>
          <w:rFonts w:ascii="Times New Roman" w:hAnsi="Times New Roman"/>
          <w:sz w:val="28"/>
          <w:szCs w:val="28"/>
        </w:rPr>
      </w:pPr>
      <w:r w:rsidRPr="009E5384">
        <w:rPr>
          <w:rFonts w:ascii="Times New Roman" w:hAnsi="Times New Roman"/>
          <w:sz w:val="28"/>
          <w:szCs w:val="28"/>
        </w:rPr>
        <w:t xml:space="preserve">Бібліотеки виступають інтелектуальним хабом міста, організувавши та провівши за І півріччя 2026 року 485 соціокультурних заходів, які відвідали понад 7 000 осіб. </w:t>
      </w:r>
    </w:p>
    <w:p w:rsidR="009E5384" w:rsidRPr="009E5384" w:rsidRDefault="009E5384" w:rsidP="006E73E0">
      <w:pPr>
        <w:spacing w:after="0" w:line="240" w:lineRule="auto"/>
        <w:jc w:val="both"/>
        <w:rPr>
          <w:rFonts w:ascii="Times New Roman" w:hAnsi="Times New Roman"/>
          <w:sz w:val="28"/>
          <w:szCs w:val="28"/>
        </w:rPr>
      </w:pPr>
      <w:r w:rsidRPr="009E5384">
        <w:rPr>
          <w:rFonts w:ascii="Times New Roman" w:hAnsi="Times New Roman"/>
          <w:sz w:val="28"/>
          <w:szCs w:val="28"/>
        </w:rPr>
        <w:t xml:space="preserve">У травні відбулося підбиття підсумків та визначення переможців Чернігівського літературного конкурсу «Книга року-2025». Цьогоріч на конкурс було подано 19 книг та 1 рукопис у шести номінаціях. </w:t>
      </w:r>
    </w:p>
    <w:p w:rsidR="009E5384" w:rsidRPr="009E5384" w:rsidRDefault="009E5384" w:rsidP="006E73E0">
      <w:pPr>
        <w:spacing w:after="0" w:line="240" w:lineRule="auto"/>
        <w:jc w:val="both"/>
        <w:rPr>
          <w:rFonts w:ascii="Times New Roman" w:hAnsi="Times New Roman"/>
          <w:sz w:val="28"/>
          <w:szCs w:val="28"/>
        </w:rPr>
      </w:pPr>
      <w:r w:rsidRPr="009E5384">
        <w:rPr>
          <w:rFonts w:ascii="Times New Roman" w:hAnsi="Times New Roman"/>
          <w:sz w:val="28"/>
          <w:szCs w:val="28"/>
        </w:rPr>
        <w:t xml:space="preserve">Серед ключових подій І півріччя 2026 року також варто відзначити презентації книг Оксани Зененко «Ад’ютанти України», Сергія Токарєва та Володимира Пилипенка «Повсякдення козацької старшини», Світлани Тараторіної «Лазарус. Змій», Олени Голубцової (Попіл-Пташки) «Три осені і одне Різдво», Олени Терещенко «Маг поза законом». </w:t>
      </w:r>
    </w:p>
    <w:p w:rsidR="009E5384" w:rsidRPr="009E5384" w:rsidRDefault="009E5384" w:rsidP="006E73E0">
      <w:pPr>
        <w:spacing w:after="0" w:line="240" w:lineRule="auto"/>
        <w:jc w:val="both"/>
        <w:rPr>
          <w:rFonts w:ascii="Times New Roman" w:hAnsi="Times New Roman"/>
          <w:sz w:val="28"/>
          <w:szCs w:val="28"/>
        </w:rPr>
      </w:pPr>
      <w:r w:rsidRPr="009E5384">
        <w:rPr>
          <w:rFonts w:ascii="Times New Roman" w:hAnsi="Times New Roman"/>
          <w:sz w:val="28"/>
          <w:szCs w:val="28"/>
        </w:rPr>
        <w:t>Центральна бібліотека ім. М. М. Коцюбинського радо приймала головного редактора журналу «Жінка» Тамару Маркелову, волонтерів та засновника проєкту «Дерев’яне мереживо Чернігова»</w:t>
      </w:r>
      <w:r w:rsidRPr="009E5384">
        <w:rPr>
          <w:sz w:val="28"/>
          <w:szCs w:val="28"/>
        </w:rPr>
        <w:t xml:space="preserve"> </w:t>
      </w:r>
      <w:r w:rsidRPr="009E5384">
        <w:rPr>
          <w:rFonts w:ascii="Times New Roman" w:hAnsi="Times New Roman"/>
          <w:sz w:val="28"/>
          <w:szCs w:val="28"/>
        </w:rPr>
        <w:t xml:space="preserve">Станіслава Іващенка, доцента Пенітенціарної академії України Ервіна Мідена, Почесного консула Латвійської Республіки в Чернігові та Чернігівській області Олену Вишнякову.  </w:t>
      </w:r>
    </w:p>
    <w:p w:rsidR="009E5384" w:rsidRPr="009E5384" w:rsidRDefault="009E5384" w:rsidP="006E73E0">
      <w:pPr>
        <w:spacing w:after="0" w:line="240" w:lineRule="auto"/>
        <w:jc w:val="both"/>
        <w:rPr>
          <w:rFonts w:ascii="Times New Roman" w:hAnsi="Times New Roman"/>
          <w:sz w:val="28"/>
          <w:szCs w:val="28"/>
        </w:rPr>
      </w:pPr>
      <w:r w:rsidRPr="009E5384">
        <w:rPr>
          <w:rFonts w:ascii="Times New Roman" w:hAnsi="Times New Roman"/>
          <w:sz w:val="28"/>
          <w:szCs w:val="28"/>
        </w:rPr>
        <w:t>У Центральній бібліотеці ім. М.М. Коцюбинського відбувся святковий концерт «Весняні солоспіви» Народного аматорського Театру пісні «Забава» Центру культури і мистецтв та благодійний музично-поетичний вечір «Там, де звучать серця» за участю Надії Корюковець та Ігоря Хоніна.</w:t>
      </w:r>
    </w:p>
    <w:p w:rsidR="009E5384" w:rsidRPr="009E5384" w:rsidRDefault="009E5384" w:rsidP="006E73E0">
      <w:pPr>
        <w:spacing w:after="0" w:line="240" w:lineRule="auto"/>
        <w:jc w:val="both"/>
        <w:rPr>
          <w:rFonts w:ascii="Times New Roman" w:hAnsi="Times New Roman"/>
          <w:sz w:val="28"/>
          <w:szCs w:val="28"/>
        </w:rPr>
      </w:pPr>
      <w:r w:rsidRPr="009E5384">
        <w:rPr>
          <w:rFonts w:ascii="Times New Roman" w:hAnsi="Times New Roman"/>
          <w:sz w:val="28"/>
          <w:szCs w:val="28"/>
        </w:rPr>
        <w:t>Відвідувачі бібліотек ЦБС разом з бібліотекарями активно долучаються до волонтерського руху: у приміщеннях бібліотечних закладів організовано пункти збору матеріалів для виготовлення окопних свічок, пластикових кришечок, в’язаних шкарпеток та інших засобів допомоги військовим ЗСУ.</w:t>
      </w:r>
    </w:p>
    <w:p w:rsidR="001F1EEF" w:rsidRPr="009E5384" w:rsidRDefault="001F1EEF" w:rsidP="001F1EEF">
      <w:pPr>
        <w:pStyle w:val="Default"/>
        <w:rPr>
          <w:sz w:val="28"/>
          <w:szCs w:val="28"/>
          <w:lang w:val="uk-UA"/>
        </w:rPr>
      </w:pPr>
    </w:p>
    <w:p w:rsidR="001F1EEF" w:rsidRPr="005D5993" w:rsidRDefault="001F1EEF" w:rsidP="001F1EEF">
      <w:pPr>
        <w:spacing w:after="0" w:line="240" w:lineRule="auto"/>
        <w:jc w:val="both"/>
        <w:rPr>
          <w:rFonts w:ascii="Times New Roman" w:hAnsi="Times New Roman"/>
          <w:b/>
          <w:i/>
          <w:sz w:val="28"/>
          <w:szCs w:val="28"/>
        </w:rPr>
      </w:pPr>
      <w:r w:rsidRPr="005D5993">
        <w:rPr>
          <w:rFonts w:ascii="Times New Roman" w:hAnsi="Times New Roman"/>
          <w:b/>
          <w:i/>
          <w:sz w:val="28"/>
          <w:szCs w:val="28"/>
        </w:rPr>
        <w:t>Організація дозвілля громадян</w:t>
      </w:r>
    </w:p>
    <w:p w:rsidR="001F1EEF" w:rsidRDefault="001F1EEF" w:rsidP="001F1EEF">
      <w:pPr>
        <w:tabs>
          <w:tab w:val="left" w:pos="426"/>
        </w:tabs>
        <w:spacing w:after="0" w:line="240" w:lineRule="auto"/>
        <w:jc w:val="both"/>
        <w:rPr>
          <w:rFonts w:ascii="Times New Roman" w:hAnsi="Times New Roman"/>
          <w:sz w:val="28"/>
          <w:szCs w:val="28"/>
        </w:rPr>
      </w:pPr>
      <w:r w:rsidRPr="0009559A">
        <w:rPr>
          <w:rFonts w:ascii="Times New Roman" w:hAnsi="Times New Roman"/>
          <w:sz w:val="28"/>
          <w:szCs w:val="28"/>
        </w:rPr>
        <w:t>У зв’язку із несприятливою безпековою обстановкою</w:t>
      </w:r>
      <w:r>
        <w:rPr>
          <w:rFonts w:ascii="Times New Roman" w:hAnsi="Times New Roman"/>
          <w:sz w:val="28"/>
          <w:szCs w:val="28"/>
        </w:rPr>
        <w:t xml:space="preserve"> було обмежено проведення масових заходів на відкритих просторах. </w:t>
      </w:r>
    </w:p>
    <w:p w:rsidR="001245E1" w:rsidRDefault="001F1EEF" w:rsidP="001F1EEF">
      <w:pPr>
        <w:tabs>
          <w:tab w:val="left" w:pos="426"/>
        </w:tabs>
        <w:spacing w:after="0" w:line="240" w:lineRule="auto"/>
        <w:jc w:val="both"/>
        <w:rPr>
          <w:rFonts w:ascii="Times New Roman" w:hAnsi="Times New Roman"/>
          <w:sz w:val="28"/>
          <w:szCs w:val="28"/>
        </w:rPr>
      </w:pPr>
      <w:r>
        <w:rPr>
          <w:rFonts w:ascii="Times New Roman" w:hAnsi="Times New Roman"/>
          <w:sz w:val="28"/>
          <w:szCs w:val="28"/>
        </w:rPr>
        <w:t>У сквері ім. Б. Хмельницького облаштовано постійну діючу виставку художніх робіт учнів мистецьких шкіл міста</w:t>
      </w:r>
      <w:r w:rsidR="001245E1">
        <w:rPr>
          <w:rFonts w:ascii="Times New Roman" w:hAnsi="Times New Roman"/>
          <w:sz w:val="28"/>
          <w:szCs w:val="28"/>
        </w:rPr>
        <w:t xml:space="preserve"> на різноманітні сезонні тематики</w:t>
      </w:r>
      <w:r>
        <w:rPr>
          <w:rFonts w:ascii="Times New Roman" w:hAnsi="Times New Roman"/>
          <w:sz w:val="28"/>
          <w:szCs w:val="28"/>
        </w:rPr>
        <w:t xml:space="preserve">. </w:t>
      </w:r>
      <w:r w:rsidR="000E22F0">
        <w:rPr>
          <w:rFonts w:ascii="Times New Roman" w:hAnsi="Times New Roman"/>
          <w:sz w:val="28"/>
          <w:szCs w:val="28"/>
        </w:rPr>
        <w:t>За звітний період проведено 3 експозщиції.</w:t>
      </w:r>
    </w:p>
    <w:sectPr w:rsidR="001245E1" w:rsidSect="00E8450B">
      <w:pgSz w:w="11906" w:h="16838"/>
      <w:pgMar w:top="567"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6418F6"/>
    <w:multiLevelType w:val="hybridMultilevel"/>
    <w:tmpl w:val="747E82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17F017E"/>
    <w:multiLevelType w:val="hybridMultilevel"/>
    <w:tmpl w:val="CDBC4DD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3501A6"/>
    <w:rsid w:val="000E0F6D"/>
    <w:rsid w:val="000E22F0"/>
    <w:rsid w:val="001245E1"/>
    <w:rsid w:val="00153B3E"/>
    <w:rsid w:val="001F1EEF"/>
    <w:rsid w:val="003501A6"/>
    <w:rsid w:val="004C7808"/>
    <w:rsid w:val="0065742E"/>
    <w:rsid w:val="006E73E0"/>
    <w:rsid w:val="007A2471"/>
    <w:rsid w:val="007E1CD7"/>
    <w:rsid w:val="00870C42"/>
    <w:rsid w:val="008A1299"/>
    <w:rsid w:val="009172CE"/>
    <w:rsid w:val="009B2A10"/>
    <w:rsid w:val="009E5384"/>
    <w:rsid w:val="00E507C9"/>
    <w:rsid w:val="00E845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1EEF"/>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1F1EEF"/>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1F1EEF"/>
    <w:pPr>
      <w:ind w:left="720"/>
      <w:contextualSpacing/>
    </w:pPr>
  </w:style>
  <w:style w:type="character" w:customStyle="1" w:styleId="2">
    <w:name w:val="Основной текст (2)_"/>
    <w:link w:val="20"/>
    <w:uiPriority w:val="99"/>
    <w:qFormat/>
    <w:locked/>
    <w:rsid w:val="000E22F0"/>
    <w:rPr>
      <w:sz w:val="26"/>
      <w:szCs w:val="26"/>
      <w:shd w:val="clear" w:color="auto" w:fill="FFFFFF"/>
    </w:rPr>
  </w:style>
  <w:style w:type="paragraph" w:customStyle="1" w:styleId="20">
    <w:name w:val="Основной текст (2)"/>
    <w:basedOn w:val="a"/>
    <w:link w:val="2"/>
    <w:uiPriority w:val="99"/>
    <w:qFormat/>
    <w:rsid w:val="000E22F0"/>
    <w:pPr>
      <w:widowControl w:val="0"/>
      <w:shd w:val="clear" w:color="auto" w:fill="FFFFFF"/>
      <w:spacing w:before="900" w:after="900" w:line="240" w:lineRule="atLeast"/>
    </w:pPr>
    <w:rPr>
      <w:rFonts w:asciiTheme="minorHAnsi" w:eastAsiaTheme="minorHAnsi" w:hAnsiTheme="minorHAnsi" w:cstheme="minorBidi"/>
      <w:sz w:val="26"/>
      <w:szCs w:val="26"/>
      <w:lang w:val="ru-RU"/>
    </w:rPr>
  </w:style>
  <w:style w:type="character" w:styleId="a4">
    <w:name w:val="Strong"/>
    <w:basedOn w:val="a0"/>
    <w:uiPriority w:val="22"/>
    <w:qFormat/>
    <w:rsid w:val="009B2A10"/>
    <w:rPr>
      <w:b/>
      <w:bCs/>
    </w:rPr>
  </w:style>
  <w:style w:type="character" w:customStyle="1" w:styleId="inqyif">
    <w:name w:val="inqyif"/>
    <w:basedOn w:val="a0"/>
    <w:rsid w:val="009B2A10"/>
  </w:style>
  <w:style w:type="character" w:styleId="a5">
    <w:name w:val="Hyperlink"/>
    <w:basedOn w:val="a0"/>
    <w:uiPriority w:val="99"/>
    <w:semiHidden/>
    <w:unhideWhenUsed/>
    <w:rsid w:val="009B2A10"/>
    <w:rPr>
      <w:color w:val="0000FF"/>
      <w:u w:val="single"/>
    </w:rPr>
  </w:style>
</w:styles>
</file>

<file path=word/webSettings.xml><?xml version="1.0" encoding="utf-8"?>
<w:webSettings xmlns:r="http://schemas.openxmlformats.org/officeDocument/2006/relationships" xmlns:w="http://schemas.openxmlformats.org/wordprocessingml/2006/main">
  <w:divs>
    <w:div w:id="1150361533">
      <w:bodyDiv w:val="1"/>
      <w:marLeft w:val="0"/>
      <w:marRight w:val="0"/>
      <w:marTop w:val="0"/>
      <w:marBottom w:val="0"/>
      <w:divBdr>
        <w:top w:val="none" w:sz="0" w:space="0" w:color="auto"/>
        <w:left w:val="none" w:sz="0" w:space="0" w:color="auto"/>
        <w:bottom w:val="none" w:sz="0" w:space="0" w:color="auto"/>
        <w:right w:val="none" w:sz="0" w:space="0" w:color="auto"/>
      </w:divBdr>
    </w:div>
    <w:div w:id="1182011654">
      <w:bodyDiv w:val="1"/>
      <w:marLeft w:val="0"/>
      <w:marRight w:val="0"/>
      <w:marTop w:val="0"/>
      <w:marBottom w:val="0"/>
      <w:divBdr>
        <w:top w:val="none" w:sz="0" w:space="0" w:color="auto"/>
        <w:left w:val="none" w:sz="0" w:space="0" w:color="auto"/>
        <w:bottom w:val="none" w:sz="0" w:space="0" w:color="auto"/>
        <w:right w:val="none" w:sz="0" w:space="0" w:color="auto"/>
      </w:divBdr>
    </w:div>
    <w:div w:id="1770393470">
      <w:bodyDiv w:val="1"/>
      <w:marLeft w:val="0"/>
      <w:marRight w:val="0"/>
      <w:marTop w:val="0"/>
      <w:marBottom w:val="0"/>
      <w:divBdr>
        <w:top w:val="none" w:sz="0" w:space="0" w:color="auto"/>
        <w:left w:val="none" w:sz="0" w:space="0" w:color="auto"/>
        <w:bottom w:val="none" w:sz="0" w:space="0" w:color="auto"/>
        <w:right w:val="none" w:sz="0" w:space="0" w:color="auto"/>
      </w:divBdr>
      <w:divsChild>
        <w:div w:id="2005425647">
          <w:marLeft w:val="0"/>
          <w:marRight w:val="0"/>
          <w:marTop w:val="0"/>
          <w:marBottom w:val="0"/>
          <w:divBdr>
            <w:top w:val="none" w:sz="0" w:space="0" w:color="auto"/>
            <w:left w:val="none" w:sz="0" w:space="0" w:color="auto"/>
            <w:bottom w:val="none" w:sz="0" w:space="0" w:color="auto"/>
            <w:right w:val="none" w:sz="0" w:space="0" w:color="auto"/>
          </w:divBdr>
        </w:div>
        <w:div w:id="10726583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1205</Words>
  <Characters>6869</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RePack by SPecialiST</cp:lastModifiedBy>
  <cp:revision>2</cp:revision>
  <dcterms:created xsi:type="dcterms:W3CDTF">2026-10-19T07:42:00Z</dcterms:created>
  <dcterms:modified xsi:type="dcterms:W3CDTF">2026-10-19T07:42:00Z</dcterms:modified>
</cp:coreProperties>
</file>