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ED5F71" w:rsidRPr="00ED5F71" w:rsidTr="005D3762">
        <w:trPr>
          <w:trHeight w:val="983"/>
        </w:trPr>
        <w:tc>
          <w:tcPr>
            <w:tcW w:w="6487" w:type="dxa"/>
          </w:tcPr>
          <w:p w:rsidR="00ED5F71" w:rsidRPr="00ED5F71" w:rsidRDefault="00ED5F71" w:rsidP="00ED5F71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ED5F71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ED5F71" w:rsidRPr="00ED5F71" w:rsidRDefault="00ED5F71" w:rsidP="00ED5F7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ED5F7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ED5F71" w:rsidRPr="00ED5F71" w:rsidRDefault="00ED5F71" w:rsidP="00ED5F7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D5F71" w:rsidRPr="00ED5F71" w:rsidRDefault="00ED5F71" w:rsidP="00ED5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ED5F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ED5F71" w:rsidRPr="00ED5F71" w:rsidRDefault="00ED5F71" w:rsidP="00ED5F71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D5F7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ED5F71" w:rsidRPr="00ED5F71" w:rsidRDefault="00ED5F71" w:rsidP="00ED5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5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ED5F71" w:rsidRPr="00ED5F71" w:rsidRDefault="00ED5F71" w:rsidP="00ED5F71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5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D5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ED5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ED5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ED5F71" w:rsidRPr="00ED5F71" w:rsidTr="005D3762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F71" w:rsidRPr="00ED5F71" w:rsidRDefault="00ED5F71" w:rsidP="00ED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F7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 вересня</w:t>
            </w:r>
          </w:p>
        </w:tc>
        <w:tc>
          <w:tcPr>
            <w:tcW w:w="76" w:type="dxa"/>
            <w:vAlign w:val="bottom"/>
          </w:tcPr>
          <w:p w:rsidR="00ED5F71" w:rsidRPr="00ED5F71" w:rsidRDefault="00ED5F71" w:rsidP="00ED5F71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ED5F71" w:rsidRPr="00ED5F71" w:rsidRDefault="00ED5F71" w:rsidP="00ED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2017 </w:t>
            </w:r>
            <w:r w:rsidRPr="00ED5F7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року</w:t>
            </w:r>
            <w:r w:rsidRPr="00ED5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ED5F71" w:rsidRPr="00ED5F71" w:rsidRDefault="00ED5F71" w:rsidP="00ED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ED5F71" w:rsidRPr="00ED5F71" w:rsidRDefault="00ED5F71" w:rsidP="00ED5F71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ED5F7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ED5F71" w:rsidRPr="00ED5F71" w:rsidRDefault="00ED5F71" w:rsidP="00ED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ED5F71" w:rsidRPr="00ED5F71" w:rsidRDefault="00ED5F71" w:rsidP="00ED5F7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ED5F71" w:rsidRPr="00ED5F71" w:rsidRDefault="00ED5F71" w:rsidP="00ED5F71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F7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ED5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D5F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264-р</w:t>
            </w:r>
          </w:p>
        </w:tc>
      </w:tr>
    </w:tbl>
    <w:p w:rsidR="00ED5F71" w:rsidRPr="00ED5F71" w:rsidRDefault="00ED5F71" w:rsidP="00ED5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C0894" w:rsidRDefault="009C0894" w:rsidP="002A45E9">
      <w:pPr>
        <w:spacing w:after="0" w:line="240" w:lineRule="auto"/>
        <w:jc w:val="both"/>
        <w:rPr>
          <w:rFonts w:ascii="Arial" w:eastAsia="Arial" w:hAnsi="Arial" w:cs="Arial"/>
          <w:color w:val="000000"/>
          <w:lang w:val="uk-UA" w:eastAsia="ru-RU"/>
        </w:rPr>
      </w:pPr>
    </w:p>
    <w:p w:rsidR="008D1E9C" w:rsidRDefault="009C0894" w:rsidP="00404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П’ятнадцятий</w:t>
      </w:r>
      <w:r w:rsidR="008D1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міський </w:t>
      </w:r>
    </w:p>
    <w:p w:rsidR="008D1E9C" w:rsidRDefault="008D1E9C" w:rsidP="00404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фестиваль </w:t>
      </w: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культури і мистецтв </w:t>
      </w:r>
    </w:p>
    <w:p w:rsidR="008D1E9C" w:rsidRDefault="008D1E9C" w:rsidP="00404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«Чернігів – рідне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 моє»,</w:t>
      </w:r>
    </w:p>
    <w:p w:rsidR="008D1E9C" w:rsidRDefault="008D1E9C" w:rsidP="00404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присвячений Дню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621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7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7621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-ї річниці</w:t>
      </w:r>
      <w:bookmarkStart w:id="0" w:name="_GoBack"/>
      <w:bookmarkEnd w:id="0"/>
    </w:p>
    <w:p w:rsidR="007621F1" w:rsidRDefault="007621F1" w:rsidP="00404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визволення</w:t>
      </w:r>
      <w:r w:rsidR="008D1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Чернігова від нацистських</w:t>
      </w:r>
    </w:p>
    <w:p w:rsidR="009C0894" w:rsidRPr="00BC011C" w:rsidRDefault="007621F1" w:rsidP="00404134">
      <w:pPr>
        <w:spacing w:after="0" w:line="240" w:lineRule="auto"/>
        <w:rPr>
          <w:rFonts w:ascii="Arial" w:eastAsia="Arial" w:hAnsi="Arial" w:cs="Arial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загарбників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C0894" w:rsidRDefault="009C0894" w:rsidP="00404134">
      <w:pPr>
        <w:spacing w:after="0" w:line="240" w:lineRule="auto"/>
        <w:ind w:firstLine="709"/>
        <w:rPr>
          <w:rFonts w:ascii="Arial" w:eastAsia="Arial" w:hAnsi="Arial" w:cs="Arial"/>
          <w:color w:val="000000"/>
          <w:lang w:val="uk-UA" w:eastAsia="ru-RU"/>
        </w:rPr>
      </w:pPr>
    </w:p>
    <w:p w:rsidR="006178AB" w:rsidRDefault="006178AB" w:rsidP="008D1E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E9C" w:rsidRDefault="009C0894" w:rsidP="008D1E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</w:t>
      </w: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чись </w:t>
      </w:r>
      <w:r w:rsidRPr="00BC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статтею 42 Закону України</w:t>
      </w: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місцеве самоврядування в Україні»</w:t>
      </w:r>
      <w:r w:rsidR="008D1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 метою якісної підготовки і відзначення Дня міста та 7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8D1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-ї річниці визволення Чернігова від нацистських загарбників:</w:t>
      </w:r>
    </w:p>
    <w:p w:rsidR="008D1E9C" w:rsidRDefault="008D1E9C" w:rsidP="008D1E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E5617" w:rsidRPr="007E5617" w:rsidRDefault="00930D9F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C62850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ровести 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590B2B" w:rsidRPr="00BE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BE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BC011C" w:rsidRPr="00BE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 w:rsidR="00590B2B" w:rsidRPr="00BE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="00BC011C" w:rsidRPr="00BE2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</w:t>
      </w:r>
      <w:r w:rsidR="007E5617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</w:t>
      </w:r>
      <w:r w:rsidR="00590B2B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включно </w:t>
      </w:r>
      <w:r w:rsidR="007E5617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П’ятнадцятий 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фестиваль культури і мистецтв «Чернігів – рідне м</w:t>
      </w:r>
      <w:r w:rsidR="003F783F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 моє»</w:t>
      </w:r>
      <w:r w:rsidR="006178AB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присвячений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178AB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Дню міста та 7</w:t>
      </w:r>
      <w:r w:rsidR="007E5617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6178AB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-ї річниці визволення Чернігова від нацистських загарбників 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фестиваль). </w:t>
      </w:r>
    </w:p>
    <w:p w:rsidR="007E5617" w:rsidRDefault="009C0894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Утворити організаційний коміт</w:t>
      </w:r>
      <w:r w:rsidR="00FE054A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ет з підготовки і відзначення </w:t>
      </w:r>
      <w:r w:rsidR="00B4202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міста</w:t>
      </w:r>
      <w:r w:rsidR="00417BBE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FE054A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FE054A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-ї</w:t>
      </w:r>
      <w:r w:rsidR="00417BBE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річниці визволення Чернігова від </w:t>
      </w:r>
      <w:r w:rsidR="0040413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нацистських загарбників 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 організаційний комітет) згідно з додатком.</w:t>
      </w:r>
    </w:p>
    <w:p w:rsidR="007E5617" w:rsidRDefault="009C0894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Організаційному комітету розробити та затвердити План заходів з підготовки і відзначення </w:t>
      </w:r>
      <w:r w:rsidR="0040413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Дня міста та 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E5617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-ї річниці визволення Чернігова від </w:t>
      </w:r>
      <w:r w:rsidR="0040413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нацистських загарбників 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 План заходів).</w:t>
      </w:r>
    </w:p>
    <w:p w:rsidR="007E5617" w:rsidRDefault="006178AB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C089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Деснянській (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Грецький В. М.</w:t>
      </w:r>
      <w:r w:rsidR="009C089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та Новозаводській (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Кузнецова-</w:t>
      </w:r>
      <w:proofErr w:type="spellStart"/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Молодчая</w:t>
      </w:r>
      <w:proofErr w:type="spellEnd"/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С.</w:t>
      </w:r>
      <w:r w:rsidR="009C089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районним у місті Чернігові радам, управлінням та відділам</w:t>
      </w:r>
      <w:r w:rsidR="00047331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комунальним підприємствам</w:t>
      </w:r>
      <w:r w:rsidR="009C089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400F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Чернігівської </w:t>
      </w:r>
      <w:r w:rsidR="009C089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забезпечити неухильне виконання Плану заходів.</w:t>
      </w:r>
    </w:p>
    <w:p w:rsidR="007E5617" w:rsidRPr="00341980" w:rsidRDefault="006178AB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3699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культури та туризму Чернігівської міської ради (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Шевчук О. І.</w:t>
      </w:r>
      <w:r w:rsidR="00753699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проживання </w:t>
      </w:r>
      <w:r w:rsidR="00B00639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готелі </w:t>
      </w:r>
      <w:r w:rsidR="004C075C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</w:t>
      </w:r>
      <w:r w:rsidR="00B00639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C075C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Прем’</w:t>
      </w:r>
      <w:proofErr w:type="spellStart"/>
      <w:r w:rsidR="004C075C" w:rsidRPr="00341980">
        <w:rPr>
          <w:rFonts w:ascii="Times New Roman" w:eastAsia="Times New Roman" w:hAnsi="Times New Roman" w:cs="Times New Roman"/>
          <w:sz w:val="28"/>
          <w:szCs w:val="28"/>
          <w:lang w:eastAsia="ru-RU"/>
        </w:rPr>
        <w:t>єр</w:t>
      </w:r>
      <w:proofErr w:type="spellEnd"/>
      <w:r w:rsidR="004C075C" w:rsidRPr="003419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590D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 «</w:t>
      </w:r>
      <w:r w:rsidR="00B00639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Україна» </w:t>
      </w:r>
      <w:r w:rsidR="00753699" w:rsidRPr="0034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харчування учасників фестивалю згідно Плану.</w:t>
      </w:r>
    </w:p>
    <w:p w:rsidR="007E5617" w:rsidRDefault="00047331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Управлінню 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 міста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Черніг</w:t>
      </w:r>
      <w:r w:rsidR="00B4202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івської міської ради (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Максименко Л. В.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організувати святкову торгівлю продовольчими товарами, продукцією ресторанного господарства та сувенірною продукцією згідно з Планом заходів.</w:t>
      </w:r>
    </w:p>
    <w:p w:rsidR="007E5617" w:rsidRDefault="00BC011C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Дозволити реалізацію пива кегового зі спецобладнання та слабоалкогольних напоїв суб’єктів господарювання, які беруть участь </w:t>
      </w:r>
      <w:r w:rsidR="000113D0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заходах згідно з Планом заходів.</w:t>
      </w:r>
    </w:p>
    <w:p w:rsidR="007E5617" w:rsidRDefault="00047331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Суб’єктам господарювання при здійсненні виїзної торгівлі дотримуватись Правил роботи дрібнороздрібної торговельної мережі, затверджених наказом Міністерства зовнішніх економічних зв’язків і торгівлі України від 8 липня 1996 року № 369.</w:t>
      </w:r>
    </w:p>
    <w:p w:rsidR="007E5617" w:rsidRPr="001D7CB1" w:rsidRDefault="00590B2B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підприємству «Паркування та ринок» Чернігівської міської ради (</w:t>
      </w:r>
      <w:r w:rsidR="007E5617"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О. О.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підприємству «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Міськсвітло» 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міської ради (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Николенко В. М.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, управлінню житлово-комунального господарства Чернігівської міської ради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(Куц Я. В.) 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організувати матеріально-технічне забезпечення проведення фестивалю шляхом доставки та </w:t>
      </w:r>
      <w:r w:rsidR="00153E7F"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монтажу (демонтажу) 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тимчасових конструкцій (об’єктів торгівлі) 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електрообладнання для підключення </w:t>
      </w:r>
      <w:r w:rsidR="00341980"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тимчасових конструкцій (об’єктів торгівлі)</w:t>
      </w:r>
      <w:r w:rsid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2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джерел електричного струму 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F42740">
        <w:rPr>
          <w:rFonts w:ascii="Times New Roman" w:eastAsia="Times New Roman" w:hAnsi="Times New Roman" w:cs="Times New Roman"/>
          <w:sz w:val="28"/>
          <w:szCs w:val="28"/>
          <w:lang w:val="uk-UA"/>
        </w:rPr>
        <w:t>Красній площі</w:t>
      </w:r>
      <w:r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Планом заходів.</w:t>
      </w:r>
    </w:p>
    <w:p w:rsidR="007E5617" w:rsidRDefault="009C0894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Управлінню охорони здоров’я </w:t>
      </w:r>
      <w:r w:rsidR="00404134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Чернігівської 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(</w:t>
      </w:r>
      <w:r w:rsidR="00590B2B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Кухар В.</w:t>
      </w:r>
      <w:r w:rsidR="0098639D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BC011C"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P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організувати медичний супровід згідно з Планом заходів.</w:t>
      </w:r>
    </w:p>
    <w:p w:rsidR="007E5617" w:rsidRPr="007E5617" w:rsidRDefault="009C0894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Чернігівському відділу </w:t>
      </w:r>
      <w:r w:rsidR="000113D0" w:rsidRPr="007E56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поліції Головного управління національної поліції </w:t>
      </w:r>
      <w:r w:rsidRPr="007E5617">
        <w:rPr>
          <w:rFonts w:ascii="Times New Roman" w:hAnsi="Times New Roman" w:cs="Times New Roman"/>
          <w:sz w:val="28"/>
          <w:szCs w:val="28"/>
          <w:lang w:val="uk-UA" w:eastAsia="ru-RU"/>
        </w:rPr>
        <w:t>України в Чернігівській області (</w:t>
      </w:r>
      <w:proofErr w:type="spellStart"/>
      <w:r w:rsidR="000113D0" w:rsidRPr="007E5617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DA3205">
        <w:rPr>
          <w:rFonts w:ascii="Times New Roman" w:hAnsi="Times New Roman" w:cs="Times New Roman"/>
          <w:sz w:val="28"/>
          <w:szCs w:val="28"/>
          <w:lang w:val="uk-UA" w:eastAsia="ru-RU"/>
        </w:rPr>
        <w:t>лунко</w:t>
      </w:r>
      <w:proofErr w:type="spellEnd"/>
      <w:r w:rsidR="00DA32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М.</w:t>
      </w:r>
      <w:r w:rsidRPr="007E5617">
        <w:rPr>
          <w:rFonts w:ascii="Times New Roman" w:hAnsi="Times New Roman" w:cs="Times New Roman"/>
          <w:sz w:val="28"/>
          <w:szCs w:val="28"/>
          <w:lang w:val="uk-UA" w:eastAsia="ru-RU"/>
        </w:rPr>
        <w:t>) забезпечити охорону громадського порядку згідно з Планом заходів.</w:t>
      </w:r>
    </w:p>
    <w:p w:rsidR="007E5617" w:rsidRPr="007E5617" w:rsidRDefault="00FE054A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617">
        <w:rPr>
          <w:rFonts w:ascii="Times New Roman" w:hAnsi="Times New Roman" w:cs="Times New Roman"/>
          <w:sz w:val="28"/>
          <w:szCs w:val="28"/>
          <w:lang w:val="uk-UA"/>
        </w:rPr>
        <w:t>Чернігівському міському відділу ДСНС України в</w:t>
      </w:r>
      <w:r w:rsidR="00047331" w:rsidRPr="007E561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Чернігівській області (Дьогтяр</w:t>
      </w:r>
      <w:r w:rsidRPr="007E56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7331" w:rsidRPr="007E56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E561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47331" w:rsidRPr="007E56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E5617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</w:t>
      </w:r>
      <w:r w:rsidR="00404134" w:rsidRPr="007E5617">
        <w:rPr>
          <w:rFonts w:ascii="Times New Roman" w:hAnsi="Times New Roman" w:cs="Times New Roman"/>
          <w:sz w:val="28"/>
          <w:szCs w:val="28"/>
          <w:lang w:val="uk-UA"/>
        </w:rPr>
        <w:t xml:space="preserve">заходи протипожежної та техногенної безпеки </w:t>
      </w:r>
      <w:r w:rsidRPr="007E5617">
        <w:rPr>
          <w:rFonts w:ascii="Times New Roman" w:hAnsi="Times New Roman" w:cs="Times New Roman"/>
          <w:sz w:val="28"/>
          <w:szCs w:val="28"/>
          <w:lang w:val="uk-UA"/>
        </w:rPr>
        <w:t>згідно з Планом заході</w:t>
      </w:r>
      <w:r w:rsidR="00F813D7" w:rsidRPr="007E5617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F813D7" w:rsidRPr="007E5617" w:rsidRDefault="005871AE" w:rsidP="007E561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13D7" w:rsidRPr="007E5617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813D7" w:rsidRPr="007E5617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 поліції у місті Чернігові Департаменту патрульної поліції (Леонов О. В.) вжити заходів з організації безпеки дорожнього руху та забезпечення публічної безпеки і порядку у місцях проведення заходів відповідно до Плану заходів.</w:t>
      </w:r>
    </w:p>
    <w:p w:rsidR="007E5617" w:rsidRDefault="00F813D7" w:rsidP="007E5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80133">
        <w:rPr>
          <w:rFonts w:ascii="Times New Roman" w:hAnsi="Times New Roman" w:cs="Times New Roman"/>
          <w:sz w:val="28"/>
          <w:szCs w:val="28"/>
          <w:lang w:val="uk-UA" w:eastAsia="uk-UA"/>
        </w:rPr>
        <w:t>На час проведення заходів обмежити рух транспорту, за виключенням обслуговуюч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ого транспорту організаторів та </w:t>
      </w:r>
      <w:r w:rsidRPr="00B80133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часників заходів, відповідно до </w:t>
      </w:r>
      <w:r w:rsidRPr="00B80133">
        <w:rPr>
          <w:rFonts w:ascii="Times New Roman" w:hAnsi="Times New Roman" w:cs="Times New Roman"/>
          <w:sz w:val="28"/>
          <w:szCs w:val="28"/>
          <w:lang w:val="uk-UA" w:eastAsia="uk-UA"/>
        </w:rPr>
        <w:t>Плану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 заходів</w:t>
      </w:r>
      <w:r w:rsidRPr="00B8013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E5617" w:rsidRDefault="005871AE" w:rsidP="007E5617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813D7" w:rsidRPr="00753699">
        <w:rPr>
          <w:rFonts w:ascii="Times New Roman" w:hAnsi="Times New Roman"/>
          <w:sz w:val="28"/>
          <w:szCs w:val="28"/>
          <w:lang w:val="uk-UA"/>
        </w:rPr>
        <w:t>ідділу взаємодії з правоохоронними органами, мобілізаційної, оборонної та спеціальної роботи Чернігівської міської ради (Ткач А.</w:t>
      </w:r>
      <w:r w:rsidR="00F813D7" w:rsidRPr="00753699">
        <w:rPr>
          <w:rFonts w:ascii="Times New Roman" w:hAnsi="Times New Roman"/>
          <w:sz w:val="28"/>
          <w:szCs w:val="28"/>
        </w:rPr>
        <w:t> </w:t>
      </w:r>
      <w:r w:rsidR="00F813D7" w:rsidRPr="00753699">
        <w:rPr>
          <w:rFonts w:ascii="Times New Roman" w:hAnsi="Times New Roman"/>
          <w:sz w:val="28"/>
          <w:szCs w:val="28"/>
          <w:lang w:val="uk-UA"/>
        </w:rPr>
        <w:t>В.) забезпечити координацію дій правоохоронних органів з організаторами заходів.</w:t>
      </w:r>
    </w:p>
    <w:p w:rsidR="007E5617" w:rsidRPr="007E5617" w:rsidRDefault="0068472F" w:rsidP="007E5617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13D7">
        <w:rPr>
          <w:rFonts w:ascii="Times New Roman" w:hAnsi="Times New Roman"/>
          <w:sz w:val="28"/>
          <w:szCs w:val="28"/>
          <w:lang w:val="uk-UA"/>
        </w:rPr>
        <w:t>Управлінню транспорту і зв’язку Чернігівської міської ради (</w:t>
      </w:r>
      <w:r w:rsidR="007E5617">
        <w:rPr>
          <w:rFonts w:ascii="Times New Roman" w:hAnsi="Times New Roman"/>
          <w:sz w:val="28"/>
          <w:szCs w:val="28"/>
          <w:lang w:val="uk-UA"/>
        </w:rPr>
        <w:t>Горбань Ю. В.</w:t>
      </w:r>
      <w:r w:rsidRPr="00F813D7">
        <w:rPr>
          <w:rFonts w:ascii="Times New Roman" w:hAnsi="Times New Roman"/>
          <w:sz w:val="28"/>
          <w:szCs w:val="28"/>
          <w:lang w:val="uk-UA"/>
        </w:rPr>
        <w:t>) організувати надання транспорту для перевезення учасників заходів відповідно до Плану заходів.</w:t>
      </w:r>
    </w:p>
    <w:p w:rsidR="00753699" w:rsidRPr="007E5617" w:rsidRDefault="00753699" w:rsidP="007E5617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561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житлово-комунального господарства Чернігівської міської ради (Куц Я. В.) забезпечити:</w:t>
      </w:r>
    </w:p>
    <w:p w:rsidR="00753699" w:rsidRDefault="006178AB" w:rsidP="006178AB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E561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A3205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7061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="007536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Встановлення засобів обмеження руху автотранспорту на Красній площі </w:t>
      </w:r>
      <w:r w:rsidR="00753699" w:rsidRPr="00C56218">
        <w:rPr>
          <w:rFonts w:ascii="Times New Roman" w:eastAsia="Calibri" w:hAnsi="Times New Roman" w:cs="Times New Roman"/>
          <w:sz w:val="28"/>
          <w:szCs w:val="28"/>
          <w:lang w:val="uk-UA"/>
        </w:rPr>
        <w:t>згідно з Планом</w:t>
      </w:r>
      <w:r w:rsidR="007536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заходів;</w:t>
      </w:r>
    </w:p>
    <w:p w:rsidR="007E5617" w:rsidRDefault="007E5617" w:rsidP="001D7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A3205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7061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.2. </w:t>
      </w:r>
      <w:r w:rsidR="00753699" w:rsidRPr="007061C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53699" w:rsidRPr="00C56218">
        <w:rPr>
          <w:rFonts w:ascii="Times New Roman" w:eastAsia="Calibri" w:hAnsi="Times New Roman" w:cs="Times New Roman"/>
          <w:sz w:val="28"/>
          <w:szCs w:val="28"/>
          <w:lang w:val="uk-UA"/>
        </w:rPr>
        <w:t>становлення контейнерів для сміття</w:t>
      </w:r>
      <w:r w:rsidR="007536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53699">
        <w:rPr>
          <w:rFonts w:ascii="Times New Roman" w:eastAsia="Calibri" w:hAnsi="Times New Roman" w:cs="Times New Roman"/>
          <w:sz w:val="28"/>
          <w:szCs w:val="28"/>
          <w:lang w:val="uk-UA"/>
        </w:rPr>
        <w:t>біотуалетів</w:t>
      </w:r>
      <w:proofErr w:type="spellEnd"/>
      <w:r w:rsidR="00753699" w:rsidRPr="00C56218">
        <w:rPr>
          <w:rFonts w:ascii="Times New Roman" w:eastAsia="Calibri" w:hAnsi="Times New Roman" w:cs="Times New Roman"/>
          <w:sz w:val="28"/>
          <w:szCs w:val="28"/>
          <w:lang w:val="uk-UA"/>
        </w:rPr>
        <w:t>, прибирання території в місцях проведення заходів згідно з Планом</w:t>
      </w:r>
      <w:r w:rsidR="007536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заходів.</w:t>
      </w:r>
    </w:p>
    <w:p w:rsidR="007E5617" w:rsidRDefault="007E5617" w:rsidP="0093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</w:t>
      </w:r>
      <w:r w:rsidR="00DA320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113D0" w:rsidRPr="00C32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житлово-комунального господарства Чернігівської міської ради (Куц Я. В.), </w:t>
      </w:r>
      <w:r w:rsidR="0079293A"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підприємству «</w:t>
      </w:r>
      <w:r w:rsidR="00792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Міськсвітло» </w:t>
      </w:r>
      <w:r w:rsidR="0079293A"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міської ради (</w:t>
      </w:r>
      <w:r w:rsidR="0079293A">
        <w:rPr>
          <w:rFonts w:ascii="Times New Roman" w:eastAsia="Times New Roman" w:hAnsi="Times New Roman" w:cs="Times New Roman"/>
          <w:sz w:val="28"/>
          <w:szCs w:val="28"/>
          <w:lang w:val="uk-UA"/>
        </w:rPr>
        <w:t>Николенко В. М.</w:t>
      </w:r>
      <w:r w:rsidR="0079293A" w:rsidRPr="0034198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365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0894" w:rsidRPr="00C32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підключення </w:t>
      </w:r>
      <w:r w:rsidR="00C3261A" w:rsidRPr="00C32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об’єктів торгівлі, сценічних комплексів </w:t>
      </w:r>
      <w:r w:rsidR="00C3261A">
        <w:rPr>
          <w:rFonts w:ascii="Times New Roman" w:hAnsi="Times New Roman" w:cs="Times New Roman"/>
          <w:sz w:val="28"/>
          <w:szCs w:val="28"/>
          <w:lang w:val="uk-UA" w:eastAsia="ru-RU"/>
        </w:rPr>
        <w:t>та звукової апаратури</w:t>
      </w:r>
      <w:r w:rsidR="009C0894" w:rsidRPr="00C32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джерел електричного струму відповідно до Плану заходів.</w:t>
      </w:r>
    </w:p>
    <w:p w:rsidR="008919DF" w:rsidRPr="007E5617" w:rsidRDefault="00DA3205" w:rsidP="0093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7E5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19DF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Комунальному підприємству «Зеленбуд» Чернігівської міської ради» (Старіков Р. М.) забезпечити благоустрій та належний санітарний стан території міста відповідно до Плану заходів.</w:t>
      </w:r>
    </w:p>
    <w:p w:rsidR="008B3CE2" w:rsidRDefault="008B3CE2" w:rsidP="007061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871AE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DA3205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стратегічного розвитку міста Чернігівської міської ради (Атрощенко Б. Ф.) забезпечити прийом офіційних делегацій та організацію екскурсійного обслуговування згідно з Планом заходів.</w:t>
      </w:r>
    </w:p>
    <w:p w:rsidR="00C22004" w:rsidRDefault="00C22004" w:rsidP="007061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="00DA320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Чернігівської міської ради (Білогура</w:t>
      </w:r>
      <w:r w:rsidR="00B814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В.</w:t>
      </w:r>
      <w:r w:rsidR="00B814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О.) забезпечити участь учнів загальноосвітніх закладів у святкуванні Дня міста згідно з Планом заходів.</w:t>
      </w:r>
    </w:p>
    <w:p w:rsidR="001D7CB1" w:rsidRPr="001D7CB1" w:rsidRDefault="001D7CB1" w:rsidP="007061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="00DA3205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архітектури та містобудування Чернігівської міської р</w:t>
      </w:r>
      <w:r w:rsidR="00F42740">
        <w:rPr>
          <w:rFonts w:ascii="Times New Roman" w:hAnsi="Times New Roman" w:cs="Times New Roman"/>
          <w:sz w:val="28"/>
          <w:szCs w:val="28"/>
          <w:lang w:val="uk-UA" w:eastAsia="ru-RU"/>
        </w:rPr>
        <w:t>ади (Калюжний С. С.) розробити схеми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розташування експозицій та об’</w:t>
      </w:r>
      <w:r w:rsidRPr="001D7CB1">
        <w:rPr>
          <w:rFonts w:ascii="Times New Roman" w:hAnsi="Times New Roman" w:cs="Times New Roman"/>
          <w:sz w:val="28"/>
          <w:szCs w:val="28"/>
          <w:lang w:val="uk-UA" w:eastAsia="ru-RU"/>
        </w:rPr>
        <w:t>єктів під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7CB1">
        <w:rPr>
          <w:rFonts w:ascii="Times New Roman" w:hAnsi="Times New Roman" w:cs="Times New Roman"/>
          <w:sz w:val="28"/>
          <w:szCs w:val="28"/>
          <w:lang w:val="uk-UA"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1D7C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1D7C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згідно Плану.</w:t>
      </w:r>
    </w:p>
    <w:p w:rsidR="009942D9" w:rsidRPr="00BC011C" w:rsidRDefault="007061C8" w:rsidP="007061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B3C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A3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Видатки на проведення заходів, пов’язаних з підготовкою і відзначенням </w:t>
      </w:r>
      <w:r w:rsidR="0040413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Дня міста та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-ї річниці визволення Чернігова</w:t>
      </w:r>
      <w:r w:rsidR="0040413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нацистських загарбників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здійснити за рахунок бюджетних коштів, передбачених на фінансування заходів управлінь та відділів, комунальних підприємств </w:t>
      </w:r>
      <w:r w:rsidR="0040413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Чернігівської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ради, відповідальних за проведення вказаних заходів, на 201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спонсорських надходжень.</w:t>
      </w:r>
    </w:p>
    <w:p w:rsidR="009C0894" w:rsidRPr="00BC011C" w:rsidRDefault="007061C8" w:rsidP="007061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919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A3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0113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Прес-службі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Чернігівської міської ради (</w:t>
      </w:r>
      <w:r w:rsidR="000113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Чусь Н.</w:t>
      </w:r>
      <w:r w:rsidR="009C0894" w:rsidRPr="00BC011C">
        <w:rPr>
          <w:rFonts w:ascii="Times New Roman" w:eastAsia="Times New Roman" w:hAnsi="Times New Roman" w:cs="Times New Roman"/>
          <w:sz w:val="28"/>
          <w:szCs w:val="28"/>
          <w:lang w:val="uk-UA"/>
        </w:rPr>
        <w:t> М.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комунальному підприємству «Телерадіоагенство «Новий Чернігів» Чернігівської міської ради (</w:t>
      </w:r>
      <w:proofErr w:type="spellStart"/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Капустян</w:t>
      </w:r>
      <w:proofErr w:type="spellEnd"/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О. </w:t>
      </w:r>
      <w:r w:rsidR="000113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І.)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забезпечити висвітлення заходів, пов’язаних з підготовкою і відзначенням </w:t>
      </w:r>
      <w:r w:rsidR="0040413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Дня міста та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E5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-ї річниці визволення Чернігов</w:t>
      </w:r>
      <w:r w:rsidR="0040413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від нацистських загарбників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0894" w:rsidRPr="00BC011C" w:rsidRDefault="007061C8" w:rsidP="007061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</w:t>
      </w:r>
      <w:r w:rsidR="00DA3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цього розпорядження покласти на заступника міського голови </w:t>
      </w:r>
      <w:r w:rsidR="00FC4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Ломаку</w:t>
      </w:r>
      <w:r w:rsidR="002A3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 </w:t>
      </w:r>
      <w:r w:rsidR="00FC4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A3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0894" w:rsidRPr="00BC011C" w:rsidRDefault="009C0894" w:rsidP="0040413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9C0894" w:rsidRPr="00BC011C" w:rsidRDefault="009C0894" w:rsidP="0040413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9C0894" w:rsidRPr="00BC011C" w:rsidRDefault="00404134" w:rsidP="00417BBE">
      <w:pPr>
        <w:spacing w:after="0" w:line="240" w:lineRule="auto"/>
        <w:rPr>
          <w:rFonts w:ascii="Arial" w:eastAsia="Arial" w:hAnsi="Arial" w:cs="Arial"/>
          <w:color w:val="000000"/>
          <w:lang w:val="uk-UA" w:eastAsia="ru-RU"/>
        </w:rPr>
      </w:pP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E054A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9C0894" w:rsidRP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3644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Атрош</w:t>
      </w:r>
      <w:r w:rsidR="00BC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енко</w:t>
      </w:r>
    </w:p>
    <w:sectPr w:rsidR="009C0894" w:rsidRPr="00BC011C" w:rsidSect="00153E7F">
      <w:headerReference w:type="default" r:id="rId9"/>
      <w:pgSz w:w="11906" w:h="16838"/>
      <w:pgMar w:top="734" w:right="850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2E" w:rsidRDefault="00EF642E">
      <w:pPr>
        <w:spacing w:after="0" w:line="240" w:lineRule="auto"/>
      </w:pPr>
      <w:r>
        <w:separator/>
      </w:r>
    </w:p>
  </w:endnote>
  <w:endnote w:type="continuationSeparator" w:id="0">
    <w:p w:rsidR="00EF642E" w:rsidRDefault="00EF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2E" w:rsidRDefault="00EF642E">
      <w:pPr>
        <w:spacing w:after="0" w:line="240" w:lineRule="auto"/>
      </w:pPr>
      <w:r>
        <w:separator/>
      </w:r>
    </w:p>
  </w:footnote>
  <w:footnote w:type="continuationSeparator" w:id="0">
    <w:p w:rsidR="00EF642E" w:rsidRDefault="00EF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F4" w:rsidRPr="003F33AD" w:rsidRDefault="00C07476" w:rsidP="00153E7F">
    <w:pPr>
      <w:tabs>
        <w:tab w:val="center" w:pos="4677"/>
        <w:tab w:val="right" w:pos="9355"/>
      </w:tabs>
      <w:spacing w:before="709" w:line="240" w:lineRule="auto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047331">
      <w:rPr>
        <w:rFonts w:ascii="Times New Roman" w:hAnsi="Times New Roman" w:cs="Times New Roman"/>
        <w:sz w:val="28"/>
        <w:szCs w:val="28"/>
      </w:rPr>
      <w:fldChar w:fldCharType="begin"/>
    </w:r>
    <w:r w:rsidR="004712A9" w:rsidRPr="00047331">
      <w:rPr>
        <w:rFonts w:ascii="Times New Roman" w:hAnsi="Times New Roman" w:cs="Times New Roman"/>
        <w:sz w:val="28"/>
        <w:szCs w:val="28"/>
      </w:rPr>
      <w:instrText>PAGE</w:instrText>
    </w:r>
    <w:r w:rsidRPr="00047331">
      <w:rPr>
        <w:rFonts w:ascii="Times New Roman" w:hAnsi="Times New Roman" w:cs="Times New Roman"/>
        <w:sz w:val="28"/>
        <w:szCs w:val="28"/>
      </w:rPr>
      <w:fldChar w:fldCharType="separate"/>
    </w:r>
    <w:r w:rsidR="00ED5F71">
      <w:rPr>
        <w:rFonts w:ascii="Times New Roman" w:hAnsi="Times New Roman" w:cs="Times New Roman"/>
        <w:noProof/>
        <w:sz w:val="28"/>
        <w:szCs w:val="28"/>
      </w:rPr>
      <w:t>3</w:t>
    </w:r>
    <w:r w:rsidRPr="0004733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6E7"/>
    <w:multiLevelType w:val="multilevel"/>
    <w:tmpl w:val="D6529AE8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">
    <w:nsid w:val="141D524C"/>
    <w:multiLevelType w:val="hybridMultilevel"/>
    <w:tmpl w:val="8C5AFC88"/>
    <w:lvl w:ilvl="0" w:tplc="907212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4581A"/>
    <w:multiLevelType w:val="multilevel"/>
    <w:tmpl w:val="685E6E7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7CE0024"/>
    <w:multiLevelType w:val="multilevel"/>
    <w:tmpl w:val="41B670DC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eastAsia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eastAsia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Arial" w:cs="Arial" w:hint="default"/>
      </w:rPr>
    </w:lvl>
  </w:abstractNum>
  <w:abstractNum w:abstractNumId="4">
    <w:nsid w:val="63C951E8"/>
    <w:multiLevelType w:val="multilevel"/>
    <w:tmpl w:val="EE82A14E"/>
    <w:lvl w:ilvl="0">
      <w:start w:val="1"/>
      <w:numFmt w:val="decimal"/>
      <w:lvlText w:val="%1."/>
      <w:lvlJc w:val="left"/>
      <w:pPr>
        <w:ind w:left="143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894"/>
    <w:rsid w:val="000113D0"/>
    <w:rsid w:val="0001590D"/>
    <w:rsid w:val="00047331"/>
    <w:rsid w:val="00050D63"/>
    <w:rsid w:val="000E7697"/>
    <w:rsid w:val="00121B98"/>
    <w:rsid w:val="00126D63"/>
    <w:rsid w:val="001351EE"/>
    <w:rsid w:val="00153E7F"/>
    <w:rsid w:val="001943E4"/>
    <w:rsid w:val="001A3DF7"/>
    <w:rsid w:val="001D7CB1"/>
    <w:rsid w:val="00227C2D"/>
    <w:rsid w:val="00233350"/>
    <w:rsid w:val="00262325"/>
    <w:rsid w:val="002A3A39"/>
    <w:rsid w:val="002A45E9"/>
    <w:rsid w:val="00341980"/>
    <w:rsid w:val="003540CA"/>
    <w:rsid w:val="003644FE"/>
    <w:rsid w:val="003923A1"/>
    <w:rsid w:val="003A5836"/>
    <w:rsid w:val="003F33AD"/>
    <w:rsid w:val="003F783F"/>
    <w:rsid w:val="00400604"/>
    <w:rsid w:val="00404134"/>
    <w:rsid w:val="00417BBE"/>
    <w:rsid w:val="004712A9"/>
    <w:rsid w:val="004964BA"/>
    <w:rsid w:val="004B361E"/>
    <w:rsid w:val="004C075C"/>
    <w:rsid w:val="004C5A0D"/>
    <w:rsid w:val="004E4C1C"/>
    <w:rsid w:val="0054400F"/>
    <w:rsid w:val="00567286"/>
    <w:rsid w:val="005871AE"/>
    <w:rsid w:val="00590B2B"/>
    <w:rsid w:val="005953AE"/>
    <w:rsid w:val="00603AFE"/>
    <w:rsid w:val="006178AB"/>
    <w:rsid w:val="00663FE0"/>
    <w:rsid w:val="0068472F"/>
    <w:rsid w:val="006B1123"/>
    <w:rsid w:val="006E5DEB"/>
    <w:rsid w:val="007061C8"/>
    <w:rsid w:val="00740E6C"/>
    <w:rsid w:val="00746ED6"/>
    <w:rsid w:val="00753699"/>
    <w:rsid w:val="00761BED"/>
    <w:rsid w:val="007621F1"/>
    <w:rsid w:val="007912EA"/>
    <w:rsid w:val="0079293A"/>
    <w:rsid w:val="0079580C"/>
    <w:rsid w:val="007C06FB"/>
    <w:rsid w:val="007E0FE7"/>
    <w:rsid w:val="007E53CC"/>
    <w:rsid w:val="007E5617"/>
    <w:rsid w:val="0085642D"/>
    <w:rsid w:val="00882CE7"/>
    <w:rsid w:val="008919DF"/>
    <w:rsid w:val="008B2478"/>
    <w:rsid w:val="008B3CE2"/>
    <w:rsid w:val="008C34D1"/>
    <w:rsid w:val="008C6987"/>
    <w:rsid w:val="008D1E9C"/>
    <w:rsid w:val="008E6CDE"/>
    <w:rsid w:val="008F2A17"/>
    <w:rsid w:val="00904372"/>
    <w:rsid w:val="00922441"/>
    <w:rsid w:val="00930D9F"/>
    <w:rsid w:val="009365A8"/>
    <w:rsid w:val="0098639D"/>
    <w:rsid w:val="009942D9"/>
    <w:rsid w:val="009C0894"/>
    <w:rsid w:val="00A428C3"/>
    <w:rsid w:val="00A4398F"/>
    <w:rsid w:val="00A6622F"/>
    <w:rsid w:val="00AD126C"/>
    <w:rsid w:val="00AD5E3E"/>
    <w:rsid w:val="00B00639"/>
    <w:rsid w:val="00B14CAA"/>
    <w:rsid w:val="00B26579"/>
    <w:rsid w:val="00B30A99"/>
    <w:rsid w:val="00B42024"/>
    <w:rsid w:val="00B814EC"/>
    <w:rsid w:val="00BC011C"/>
    <w:rsid w:val="00BE2414"/>
    <w:rsid w:val="00BE3A79"/>
    <w:rsid w:val="00BE647D"/>
    <w:rsid w:val="00C07476"/>
    <w:rsid w:val="00C159D0"/>
    <w:rsid w:val="00C22004"/>
    <w:rsid w:val="00C22B09"/>
    <w:rsid w:val="00C3261A"/>
    <w:rsid w:val="00C62850"/>
    <w:rsid w:val="00CA0A99"/>
    <w:rsid w:val="00D13195"/>
    <w:rsid w:val="00D16E65"/>
    <w:rsid w:val="00D44579"/>
    <w:rsid w:val="00DA3205"/>
    <w:rsid w:val="00DB110A"/>
    <w:rsid w:val="00E31E5A"/>
    <w:rsid w:val="00E45B1F"/>
    <w:rsid w:val="00E53B56"/>
    <w:rsid w:val="00ED5F71"/>
    <w:rsid w:val="00EE06AC"/>
    <w:rsid w:val="00EF642E"/>
    <w:rsid w:val="00F42740"/>
    <w:rsid w:val="00F74E18"/>
    <w:rsid w:val="00F813D7"/>
    <w:rsid w:val="00FC46E1"/>
    <w:rsid w:val="00FE054A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54A"/>
    <w:pPr>
      <w:ind w:left="720"/>
      <w:contextualSpacing/>
    </w:pPr>
  </w:style>
  <w:style w:type="paragraph" w:styleId="a4">
    <w:name w:val="No Spacing"/>
    <w:uiPriority w:val="1"/>
    <w:qFormat/>
    <w:rsid w:val="009942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331"/>
  </w:style>
  <w:style w:type="paragraph" w:styleId="a7">
    <w:name w:val="footer"/>
    <w:basedOn w:val="a"/>
    <w:link w:val="a8"/>
    <w:uiPriority w:val="99"/>
    <w:unhideWhenUsed/>
    <w:rsid w:val="0004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331"/>
  </w:style>
  <w:style w:type="paragraph" w:styleId="a9">
    <w:name w:val="Title"/>
    <w:basedOn w:val="a"/>
    <w:link w:val="aa"/>
    <w:uiPriority w:val="99"/>
    <w:qFormat/>
    <w:rsid w:val="00DB11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DB11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"/>
    <w:basedOn w:val="a"/>
    <w:link w:val="ac"/>
    <w:semiHidden/>
    <w:unhideWhenUsed/>
    <w:rsid w:val="00DB1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c">
    <w:name w:val="Основной текст Знак"/>
    <w:basedOn w:val="a0"/>
    <w:link w:val="ab"/>
    <w:semiHidden/>
    <w:rsid w:val="00DB110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D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4A"/>
    <w:pPr>
      <w:ind w:left="720"/>
      <w:contextualSpacing/>
    </w:pPr>
  </w:style>
  <w:style w:type="paragraph" w:styleId="a4">
    <w:name w:val="No Spacing"/>
    <w:uiPriority w:val="1"/>
    <w:qFormat/>
    <w:rsid w:val="009942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331"/>
  </w:style>
  <w:style w:type="paragraph" w:styleId="a7">
    <w:name w:val="footer"/>
    <w:basedOn w:val="a"/>
    <w:link w:val="a8"/>
    <w:uiPriority w:val="99"/>
    <w:unhideWhenUsed/>
    <w:rsid w:val="0004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Svetic</dc:creator>
  <cp:lastModifiedBy>Світлана А. Горбач</cp:lastModifiedBy>
  <cp:revision>39</cp:revision>
  <cp:lastPrinted>2017-09-13T06:50:00Z</cp:lastPrinted>
  <dcterms:created xsi:type="dcterms:W3CDTF">2016-08-29T10:51:00Z</dcterms:created>
  <dcterms:modified xsi:type="dcterms:W3CDTF">2017-09-15T05:20:00Z</dcterms:modified>
</cp:coreProperties>
</file>