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0B352C" w:rsidRPr="00C43511" w14:paraId="4CE2261C" w14:textId="77777777" w:rsidTr="00D96651">
        <w:tc>
          <w:tcPr>
            <w:tcW w:w="2235" w:type="dxa"/>
            <w:shd w:val="clear" w:color="auto" w:fill="auto"/>
          </w:tcPr>
          <w:p w14:paraId="0D4C185E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3B4F9242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76AACC15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1164473B" w14:textId="35A4359E" w:rsidR="000B352C" w:rsidRPr="000B352C" w:rsidRDefault="000B352C" w:rsidP="000B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43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C43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листопада 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D5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14:paraId="246B53D1" w14:textId="3C6598F7" w:rsidR="000B352C" w:rsidRPr="005D5ABD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E2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5D5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- </w:t>
            </w:r>
            <w:r w:rsidR="00083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14:paraId="4F0D50D0" w14:textId="75499F25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12946105" w14:textId="77777777" w:rsidR="002871CA" w:rsidRPr="0027210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FFD413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C96D8C2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42E07D0" w14:textId="77777777" w:rsidR="0056362D" w:rsidRPr="00137EFF" w:rsidRDefault="0056362D" w:rsidP="005636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до Програми поліпшення гігієнічних умов у закладах освіти </w:t>
      </w:r>
    </w:p>
    <w:p w14:paraId="64EE8C34" w14:textId="77777777" w:rsidR="0056362D" w:rsidRPr="00137EFF" w:rsidRDefault="0056362D" w:rsidP="005636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Чернігова на 2019-2023 роки</w:t>
      </w:r>
    </w:p>
    <w:p w14:paraId="2E859855" w14:textId="77777777" w:rsidR="0056362D" w:rsidRPr="00137EFF" w:rsidRDefault="0056362D" w:rsidP="0056362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5631CEDE" w14:textId="77777777" w:rsidR="0056362D" w:rsidRPr="00137EFF" w:rsidRDefault="0056362D" w:rsidP="0056362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hAnsi="Times New Roman" w:cs="Times New Roman"/>
          <w:sz w:val="28"/>
          <w:szCs w:val="28"/>
          <w:lang w:val="uk-UA"/>
        </w:rPr>
        <w:t xml:space="preserve">1. ПАСПОРТ ПРОГРАМИ ПОЛІПШЕННЯ ГІГІЄНІЧНИХ УМОВ У ЗАКЛАДАХ  ОСВІТИ М. ЧЕРНІГОВА НА 2019-2023 РОКИ </w:t>
      </w:r>
      <w:r w:rsidRPr="00137EFF">
        <w:rPr>
          <w:rFonts w:ascii="Times New Roman" w:hAnsi="Times New Roman" w:cs="Times New Roman"/>
          <w:sz w:val="28"/>
          <w:szCs w:val="28"/>
          <w:lang w:val="uk-UA"/>
        </w:rPr>
        <w:br/>
        <w:t>(ДАЛІ - ПРОГРАМА)</w:t>
      </w:r>
    </w:p>
    <w:p w14:paraId="4FD9FA42" w14:textId="77777777" w:rsidR="0056362D" w:rsidRPr="00137EFF" w:rsidRDefault="0056362D" w:rsidP="0056362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56362D" w:rsidRPr="00137EFF" w14:paraId="0729BAFB" w14:textId="77777777" w:rsidTr="00F03C3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71F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599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9CF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362D" w:rsidRPr="000833AD" w14:paraId="1A3A7AA8" w14:textId="77777777" w:rsidTr="00F03C3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C2C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4EA5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0AF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Фінансування Програми передбачається за рахунок державного бюджету та бюджету Чернігівської міської територіальної громади, залучення коштів із бюджетів усіх рівнів, спонсорської допомоги, інших джерел, не заборонених діючим законодавством</w:t>
            </w:r>
          </w:p>
        </w:tc>
      </w:tr>
      <w:tr w:rsidR="0056362D" w:rsidRPr="00137EFF" w14:paraId="1E69B581" w14:textId="77777777" w:rsidTr="00F03C3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188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1894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E5D" w14:textId="77777777" w:rsidR="0056362D" w:rsidRPr="00137EFF" w:rsidRDefault="0056362D" w:rsidP="00F03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87,5 млн грн</w:t>
            </w:r>
          </w:p>
        </w:tc>
      </w:tr>
    </w:tbl>
    <w:p w14:paraId="5864E908" w14:textId="77777777" w:rsidR="0056362D" w:rsidRPr="00137EFF" w:rsidRDefault="0056362D" w:rsidP="005636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4CC993" w14:textId="77777777" w:rsidR="0056362D" w:rsidRPr="00137EFF" w:rsidRDefault="0056362D" w:rsidP="0056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14:paraId="46DDD4EF" w14:textId="77777777" w:rsidR="0056362D" w:rsidRPr="00137EFF" w:rsidRDefault="0056362D" w:rsidP="005636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3EA812" w14:textId="77777777" w:rsidR="0056362D" w:rsidRPr="00137EFF" w:rsidRDefault="0056362D" w:rsidP="0056362D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Toc51144855"/>
      <w:r w:rsidRPr="00137E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  <w:bookmarkEnd w:id="0"/>
    </w:p>
    <w:p w14:paraId="49C28CCF" w14:textId="77777777" w:rsidR="0056362D" w:rsidRPr="00137EFF" w:rsidRDefault="0056362D" w:rsidP="0056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0CBF9" w14:textId="77777777" w:rsidR="0056362D" w:rsidRPr="00137EFF" w:rsidRDefault="0056362D" w:rsidP="00563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7EBDE313" w14:textId="77777777" w:rsidR="0056362D" w:rsidRPr="00137EFF" w:rsidRDefault="0056362D" w:rsidP="005636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передбачається за рахунок державного бюджету та бюджету Чернігівської міської територіальної громади, залучення коштів із бюджетів усіх рівнів, спонсорської допомоги, інших джерел, не заборонених діючим 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Обсяги фінансування Програми визначаються при затвердженні </w:t>
      </w:r>
      <w:r w:rsidRPr="00451418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при внесенні змін до нього, і можуть коригуватися у залежності від кон’юнктури ціни та можливостей </w:t>
      </w:r>
      <w:r w:rsidRPr="00451418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громади.</w:t>
      </w:r>
    </w:p>
    <w:p w14:paraId="55BD4504" w14:textId="77777777" w:rsidR="0056362D" w:rsidRPr="00137EFF" w:rsidRDefault="0056362D" w:rsidP="005636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Розпорядник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коштів виступа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освіти Чернігівської міської ради та управління капітального будівництва Чернігівської міської ради.</w:t>
      </w:r>
    </w:p>
    <w:p w14:paraId="590D80B2" w14:textId="77777777" w:rsidR="0056362D" w:rsidRPr="00137EFF" w:rsidRDefault="0056362D" w:rsidP="0056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F091F" w14:textId="77777777" w:rsidR="0056362D" w:rsidRPr="00137EFF" w:rsidRDefault="0056362D" w:rsidP="005636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5 років, а саме: на 2019-2023 роки. </w:t>
      </w:r>
    </w:p>
    <w:p w14:paraId="39DDF002" w14:textId="77777777" w:rsidR="0056362D" w:rsidRPr="00137EFF" w:rsidRDefault="0056362D" w:rsidP="005636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985"/>
        <w:gridCol w:w="1843"/>
      </w:tblGrid>
      <w:tr w:rsidR="0056362D" w:rsidRPr="00137EFF" w14:paraId="3D51FB16" w14:textId="77777777" w:rsidTr="00F03C3D">
        <w:tc>
          <w:tcPr>
            <w:tcW w:w="9493" w:type="dxa"/>
            <w:gridSpan w:val="5"/>
          </w:tcPr>
          <w:p w14:paraId="124D5F69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 на виконання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56362D" w:rsidRPr="00137EFF" w14:paraId="52B8BB3A" w14:textId="77777777" w:rsidTr="00F03C3D">
        <w:tc>
          <w:tcPr>
            <w:tcW w:w="1980" w:type="dxa"/>
          </w:tcPr>
          <w:p w14:paraId="0D1A60D3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43" w:type="dxa"/>
          </w:tcPr>
          <w:p w14:paraId="48012C5C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42" w:type="dxa"/>
          </w:tcPr>
          <w:p w14:paraId="700F979E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985" w:type="dxa"/>
          </w:tcPr>
          <w:p w14:paraId="21386C35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43" w:type="dxa"/>
          </w:tcPr>
          <w:p w14:paraId="0C9BDEA3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56362D" w:rsidRPr="00137EFF" w14:paraId="0622D1CB" w14:textId="77777777" w:rsidTr="00F03C3D">
        <w:tc>
          <w:tcPr>
            <w:tcW w:w="1980" w:type="dxa"/>
          </w:tcPr>
          <w:p w14:paraId="13F379C3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</w:tcPr>
          <w:p w14:paraId="7E92F192" w14:textId="77777777" w:rsidR="0056362D" w:rsidRPr="00137EFF" w:rsidRDefault="0056362D" w:rsidP="00F03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1842" w:type="dxa"/>
          </w:tcPr>
          <w:p w14:paraId="664A7608" w14:textId="77777777" w:rsidR="0056362D" w:rsidRPr="00137EFF" w:rsidRDefault="0056362D" w:rsidP="00F03C3D">
            <w:pPr>
              <w:jc w:val="center"/>
              <w:rPr>
                <w:sz w:val="28"/>
                <w:szCs w:val="28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млн грн</w:t>
            </w:r>
          </w:p>
        </w:tc>
        <w:tc>
          <w:tcPr>
            <w:tcW w:w="1985" w:type="dxa"/>
          </w:tcPr>
          <w:p w14:paraId="519F04D2" w14:textId="77777777" w:rsidR="0056362D" w:rsidRPr="00137EFF" w:rsidRDefault="0056362D" w:rsidP="00F03C3D">
            <w:pPr>
              <w:jc w:val="center"/>
              <w:rPr>
                <w:sz w:val="28"/>
                <w:szCs w:val="28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млн грн</w:t>
            </w:r>
          </w:p>
        </w:tc>
        <w:tc>
          <w:tcPr>
            <w:tcW w:w="1843" w:type="dxa"/>
          </w:tcPr>
          <w:p w14:paraId="5C88C60D" w14:textId="77777777" w:rsidR="0056362D" w:rsidRPr="00137EFF" w:rsidRDefault="0056362D" w:rsidP="00F03C3D">
            <w:pPr>
              <w:jc w:val="center"/>
              <w:rPr>
                <w:sz w:val="28"/>
                <w:szCs w:val="28"/>
              </w:rPr>
            </w:pPr>
            <w:r w:rsidRPr="00137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млн грн</w:t>
            </w:r>
          </w:p>
        </w:tc>
      </w:tr>
    </w:tbl>
    <w:p w14:paraId="00D70FE6" w14:textId="77777777" w:rsidR="0056362D" w:rsidRPr="001C61F6" w:rsidRDefault="0056362D" w:rsidP="0056362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5589920A" w14:textId="77777777" w:rsidR="0056362D" w:rsidRPr="00953FF6" w:rsidRDefault="0056362D" w:rsidP="0056362D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953FF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* Кількість та перелік об’єктів визначатиметься щорічно управлінням освіти Чернігівської міської рали за результатами оцінки стану санвузлів у закладах освіти виходячи із реальної потреби та погоджуватиметься рішеннями постій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них</w:t>
      </w:r>
      <w:r w:rsidRPr="00953FF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комісії Чернігівської міської ради з питань освіти, медицини, соціального захисту, культури, молодіжної політики та спорту та</w:t>
      </w:r>
      <w:hyperlink r:id="rId8" w:history="1">
        <w:r w:rsidRPr="00953FF6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/>
          </w:rPr>
          <w:t xml:space="preserve"> з питань комунальної власності, бюджету та фінансів</w:t>
        </w:r>
      </w:hyperlink>
      <w:r w:rsidRPr="00953FF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EA52E2A" w14:textId="77777777" w:rsidR="007870EC" w:rsidRPr="0027210C" w:rsidRDefault="007870EC" w:rsidP="0078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8E882" w14:textId="77777777" w:rsidR="007870EC" w:rsidRPr="000F0ED1" w:rsidRDefault="007870EC" w:rsidP="0078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66A51" w14:textId="77777777" w:rsidR="00776B73" w:rsidRPr="0027210C" w:rsidRDefault="00776B73" w:rsidP="005D5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27210C" w:rsidSect="00FB72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D00E" w14:textId="77777777" w:rsidR="002407A7" w:rsidRDefault="002407A7" w:rsidP="00FB7276">
      <w:pPr>
        <w:spacing w:after="0" w:line="240" w:lineRule="auto"/>
      </w:pPr>
      <w:r>
        <w:separator/>
      </w:r>
    </w:p>
  </w:endnote>
  <w:endnote w:type="continuationSeparator" w:id="0">
    <w:p w14:paraId="0062E9D7" w14:textId="77777777" w:rsidR="002407A7" w:rsidRDefault="002407A7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195C9" w14:textId="77777777" w:rsidR="002407A7" w:rsidRDefault="002407A7" w:rsidP="00FB7276">
      <w:pPr>
        <w:spacing w:after="0" w:line="240" w:lineRule="auto"/>
      </w:pPr>
      <w:r>
        <w:separator/>
      </w:r>
    </w:p>
  </w:footnote>
  <w:footnote w:type="continuationSeparator" w:id="0">
    <w:p w14:paraId="7D8DD115" w14:textId="77777777" w:rsidR="002407A7" w:rsidRDefault="002407A7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4CBE"/>
    <w:multiLevelType w:val="hybridMultilevel"/>
    <w:tmpl w:val="B19E7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19"/>
  </w:num>
  <w:num w:numId="10">
    <w:abstractNumId w:val="22"/>
  </w:num>
  <w:num w:numId="11">
    <w:abstractNumId w:val="13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0"/>
  </w:num>
  <w:num w:numId="19">
    <w:abstractNumId w:val="23"/>
  </w:num>
  <w:num w:numId="20">
    <w:abstractNumId w:val="7"/>
  </w:num>
  <w:num w:numId="21">
    <w:abstractNumId w:val="24"/>
  </w:num>
  <w:num w:numId="22">
    <w:abstractNumId w:val="12"/>
  </w:num>
  <w:num w:numId="23">
    <w:abstractNumId w:val="18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209EE"/>
    <w:rsid w:val="0003139D"/>
    <w:rsid w:val="00033DB9"/>
    <w:rsid w:val="000352E6"/>
    <w:rsid w:val="000515CD"/>
    <w:rsid w:val="0006128C"/>
    <w:rsid w:val="00071663"/>
    <w:rsid w:val="00075408"/>
    <w:rsid w:val="00081292"/>
    <w:rsid w:val="000833AD"/>
    <w:rsid w:val="00090734"/>
    <w:rsid w:val="00094A96"/>
    <w:rsid w:val="000A112B"/>
    <w:rsid w:val="000B352C"/>
    <w:rsid w:val="000C7486"/>
    <w:rsid w:val="000D4FEF"/>
    <w:rsid w:val="000E27A8"/>
    <w:rsid w:val="000F1DB2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36141"/>
    <w:rsid w:val="002407A7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7CEE"/>
    <w:rsid w:val="003141D2"/>
    <w:rsid w:val="00320550"/>
    <w:rsid w:val="00321195"/>
    <w:rsid w:val="0032380F"/>
    <w:rsid w:val="0032571C"/>
    <w:rsid w:val="0033142A"/>
    <w:rsid w:val="003344C7"/>
    <w:rsid w:val="00364743"/>
    <w:rsid w:val="003724C0"/>
    <w:rsid w:val="003842B8"/>
    <w:rsid w:val="00392A48"/>
    <w:rsid w:val="003B4565"/>
    <w:rsid w:val="003F21CE"/>
    <w:rsid w:val="003F40AA"/>
    <w:rsid w:val="003F5266"/>
    <w:rsid w:val="004130F5"/>
    <w:rsid w:val="00432B78"/>
    <w:rsid w:val="00451A46"/>
    <w:rsid w:val="00453048"/>
    <w:rsid w:val="0045581F"/>
    <w:rsid w:val="0046704B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6362D"/>
    <w:rsid w:val="00576CD0"/>
    <w:rsid w:val="005838DB"/>
    <w:rsid w:val="005A0ECA"/>
    <w:rsid w:val="005B1A19"/>
    <w:rsid w:val="005D5ABD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554F"/>
    <w:rsid w:val="00772A54"/>
    <w:rsid w:val="007759E8"/>
    <w:rsid w:val="00776B73"/>
    <w:rsid w:val="00780C77"/>
    <w:rsid w:val="007811A3"/>
    <w:rsid w:val="007870EC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F2BA2"/>
    <w:rsid w:val="00B04114"/>
    <w:rsid w:val="00B240C1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C450D"/>
    <w:rsid w:val="00BE2F95"/>
    <w:rsid w:val="00BE318F"/>
    <w:rsid w:val="00BE5D3A"/>
    <w:rsid w:val="00BF1B58"/>
    <w:rsid w:val="00C261C7"/>
    <w:rsid w:val="00C3246B"/>
    <w:rsid w:val="00C33F2A"/>
    <w:rsid w:val="00C41877"/>
    <w:rsid w:val="00C43511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22EF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96651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2658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iv-rada.gov.ua/comisii/id-14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F671-3515-4B54-8647-8E68E140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45</cp:revision>
  <cp:lastPrinted>2020-10-26T12:03:00Z</cp:lastPrinted>
  <dcterms:created xsi:type="dcterms:W3CDTF">2020-09-16T07:31:00Z</dcterms:created>
  <dcterms:modified xsi:type="dcterms:W3CDTF">2021-11-26T09:10:00Z</dcterms:modified>
</cp:coreProperties>
</file>