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1C" w:rsidRPr="00C856F7" w:rsidRDefault="00325258" w:rsidP="00AD24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C856F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356D1C" w:rsidRPr="00C856F7" w:rsidRDefault="0044013F" w:rsidP="00AD24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C856F7">
        <w:rPr>
          <w:rFonts w:ascii="Times New Roman" w:hAnsi="Times New Roman" w:cs="Times New Roman"/>
          <w:sz w:val="28"/>
          <w:szCs w:val="28"/>
          <w:lang w:val="uk-UA"/>
        </w:rPr>
        <w:t>до р</w:t>
      </w:r>
      <w:r w:rsidR="00356D1C" w:rsidRPr="00C856F7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325258" w:rsidRPr="00C856F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356D1C" w:rsidRPr="00C856F7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D248EE" w:rsidRPr="0044013F" w:rsidRDefault="00AD1D90" w:rsidP="000D3DE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« </w:t>
      </w:r>
      <w:r w:rsidRPr="00C856F7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14</w:t>
      </w:r>
      <w:r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» </w:t>
      </w:r>
      <w:r w:rsidRPr="00C856F7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травня</w:t>
      </w:r>
      <w:r w:rsidR="00CD40CE"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356D1C"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202</w:t>
      </w:r>
      <w:r w:rsidR="003B41C7"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5</w:t>
      </w:r>
      <w:r w:rsidR="00356D1C"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року</w:t>
      </w:r>
      <w:r w:rsidR="0044013F"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 </w:t>
      </w:r>
      <w:r w:rsidR="00D248EE"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№</w:t>
      </w:r>
      <w:r w:rsidRPr="00C856F7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Pr="00C856F7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260</w:t>
      </w:r>
      <w:r w:rsidR="000D3DEE" w:rsidRPr="00C856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D3DEE" w:rsidRPr="0044013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D248EE" w:rsidRPr="0044013F" w:rsidRDefault="00D248EE" w:rsidP="00D248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56F7" w:rsidRDefault="00C856F7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56F7" w:rsidRDefault="00C856F7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56F7" w:rsidRDefault="00C856F7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48EE" w:rsidRDefault="00D248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0D3DEE" w:rsidRDefault="000D3D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D39" w:rsidRPr="00356D1C" w:rsidRDefault="00D248EE" w:rsidP="00356D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7738" w:rsidRPr="00356D1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3217FB" w:rsidRDefault="00E75B31" w:rsidP="009F3A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A0F5B">
        <w:rPr>
          <w:rFonts w:ascii="Times New Roman" w:hAnsi="Times New Roman" w:cs="Times New Roman"/>
          <w:sz w:val="28"/>
          <w:szCs w:val="28"/>
          <w:lang w:val="uk-UA"/>
        </w:rPr>
        <w:t xml:space="preserve">адання 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>поворотної фінанс</w:t>
      </w:r>
      <w:r w:rsidR="003B41C7">
        <w:rPr>
          <w:rFonts w:ascii="Times New Roman" w:hAnsi="Times New Roman" w:cs="Times New Roman"/>
          <w:sz w:val="28"/>
          <w:szCs w:val="28"/>
          <w:lang w:val="uk-UA"/>
        </w:rPr>
        <w:t>ової допомоги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>, що виплачується патронатним вихователям до моменту отримання державної соціальної допомоги</w:t>
      </w:r>
      <w:r w:rsidR="003217F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1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>2026-2030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A3108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217FB" w:rsidRDefault="003217FB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6E47" w:rsidRDefault="00D36E4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24AF" w:rsidRDefault="00AD24AF" w:rsidP="003217F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4013F" w:rsidRDefault="0044013F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DEE" w:rsidRDefault="000D3DEE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6D1C" w:rsidRDefault="00356D1C" w:rsidP="003217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Чернігів 202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87738" w:rsidRPr="00356D1C" w:rsidRDefault="00D87738" w:rsidP="00D8773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56D1C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Зміст</w:t>
      </w:r>
    </w:p>
    <w:p w:rsidR="00D87738" w:rsidRDefault="00D87738" w:rsidP="00D87738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D87738" w:rsidRPr="00F76E5E" w:rsidTr="003843E1">
        <w:trPr>
          <w:trHeight w:val="80"/>
        </w:trPr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</w:t>
            </w:r>
            <w:r w:rsidR="00E7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tabs>
                <w:tab w:val="left" w:pos="8820"/>
              </w:tabs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Необхідність прийняття </w:t>
            </w:r>
            <w:r w:rsidR="00E75B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Механізм реалізації Програми………………………………...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......</w:t>
            </w:r>
          </w:p>
        </w:tc>
        <w:tc>
          <w:tcPr>
            <w:tcW w:w="888" w:type="dxa"/>
            <w:vAlign w:val="center"/>
          </w:tcPr>
          <w:p w:rsidR="00D87738" w:rsidRPr="00D87738" w:rsidRDefault="005C1B27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Джерела та обсяги фінансування Програми…………………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88" w:type="dxa"/>
            <w:vAlign w:val="center"/>
          </w:tcPr>
          <w:p w:rsidR="00D87738" w:rsidRPr="00D87738" w:rsidRDefault="00F3764D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Контроль за виконанням Програми…………………………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88" w:type="dxa"/>
            <w:vAlign w:val="center"/>
          </w:tcPr>
          <w:p w:rsidR="00D87738" w:rsidRPr="00D87738" w:rsidRDefault="00EB4EE7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D36E47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7738" w:rsidRDefault="00D87738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6556C2" w:rsidRDefault="006556C2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44013F" w:rsidRDefault="0044013F" w:rsidP="00D87738">
      <w:pPr>
        <w:jc w:val="center"/>
        <w:rPr>
          <w:sz w:val="27"/>
          <w:szCs w:val="27"/>
          <w:lang w:val="uk-UA"/>
        </w:rPr>
      </w:pPr>
    </w:p>
    <w:p w:rsidR="00BD7BAF" w:rsidRPr="00451FC4" w:rsidRDefault="00356D1C" w:rsidP="00451FC4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FC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51FC4" w:rsidRPr="00451FC4">
        <w:rPr>
          <w:rFonts w:ascii="Times New Roman" w:hAnsi="Times New Roman" w:cs="Times New Roman"/>
          <w:b/>
          <w:sz w:val="28"/>
          <w:szCs w:val="28"/>
          <w:lang w:val="uk-UA"/>
        </w:rPr>
        <w:t>аспорт</w:t>
      </w:r>
    </w:p>
    <w:p w:rsidR="00BD7BAF" w:rsidRDefault="00BD7BAF" w:rsidP="00BD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8C5" w:rsidRDefault="009A58C5" w:rsidP="009A5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надання поворотної фінанс</w:t>
      </w:r>
      <w:r w:rsidR="003B41C7">
        <w:rPr>
          <w:rFonts w:ascii="Times New Roman" w:hAnsi="Times New Roman" w:cs="Times New Roman"/>
          <w:sz w:val="28"/>
          <w:szCs w:val="28"/>
          <w:lang w:val="uk-UA"/>
        </w:rPr>
        <w:t>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виплачується патронатним вихователям до моменту отримання держа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>вної соціальної допомоги на 2026-2030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B374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7398">
        <w:rPr>
          <w:rFonts w:ascii="Times New Roman" w:hAnsi="Times New Roman" w:cs="Times New Roman"/>
          <w:sz w:val="28"/>
          <w:szCs w:val="28"/>
          <w:lang w:val="uk-UA"/>
        </w:rPr>
        <w:t xml:space="preserve"> (далі Програма)</w:t>
      </w:r>
    </w:p>
    <w:p w:rsidR="009A58C5" w:rsidRPr="00356D1C" w:rsidRDefault="009A58C5" w:rsidP="00BD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217FB" w:rsidRDefault="003217FB" w:rsidP="00A31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711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6-2030</w:t>
            </w:r>
          </w:p>
        </w:tc>
      </w:tr>
      <w:tr w:rsidR="00356D1C" w:rsidRPr="00356D1C" w:rsidTr="003843E1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A3108D" w:rsidP="00FE63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="00FE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іської територіальної громади</w:t>
            </w:r>
          </w:p>
        </w:tc>
      </w:tr>
      <w:tr w:rsidR="00356D1C" w:rsidRPr="00356D1C" w:rsidTr="003843E1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бюджету 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територіальної громади</w:t>
            </w:r>
          </w:p>
          <w:p w:rsidR="00D36E47" w:rsidRPr="00356D1C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FB" w:rsidRPr="00525CEB" w:rsidRDefault="00034A24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416555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оштів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  <w:p w:rsidR="00D36E47" w:rsidRPr="00D36E47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525CEB" w:rsidRDefault="00034A24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416555</w:t>
            </w:r>
          </w:p>
        </w:tc>
      </w:tr>
    </w:tbl>
    <w:p w:rsidR="00356D1C" w:rsidRDefault="00356D1C" w:rsidP="00356D1C">
      <w:pPr>
        <w:jc w:val="center"/>
        <w:rPr>
          <w:b/>
          <w:bCs/>
          <w:sz w:val="27"/>
          <w:szCs w:val="27"/>
        </w:rPr>
      </w:pPr>
    </w:p>
    <w:p w:rsidR="00D87738" w:rsidRP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42B2" w:rsidRDefault="002942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17FB" w:rsidRDefault="003217FB" w:rsidP="00F07398">
      <w:pPr>
        <w:pStyle w:val="10"/>
        <w:numPr>
          <w:ilvl w:val="0"/>
          <w:numId w:val="6"/>
        </w:numPr>
        <w:jc w:val="center"/>
        <w:rPr>
          <w:b/>
          <w:bCs/>
          <w:lang w:val="uk-UA"/>
        </w:rPr>
      </w:pPr>
      <w:r w:rsidRPr="00DA69C2">
        <w:rPr>
          <w:b/>
          <w:bCs/>
          <w:lang w:val="uk-UA"/>
        </w:rPr>
        <w:lastRenderedPageBreak/>
        <w:t xml:space="preserve">Необхідність прийняття </w:t>
      </w:r>
      <w:r w:rsidR="00E75B31">
        <w:rPr>
          <w:b/>
          <w:bCs/>
          <w:lang w:val="uk-UA"/>
        </w:rPr>
        <w:t>П</w:t>
      </w:r>
      <w:r w:rsidRPr="00DA69C2">
        <w:rPr>
          <w:b/>
          <w:bCs/>
          <w:lang w:val="uk-UA"/>
        </w:rPr>
        <w:t>рограми</w:t>
      </w:r>
    </w:p>
    <w:p w:rsidR="004741F7" w:rsidRDefault="004741F7" w:rsidP="00D36E47">
      <w:pPr>
        <w:pStyle w:val="10"/>
        <w:ind w:left="0" w:firstLine="709"/>
        <w:jc w:val="center"/>
        <w:rPr>
          <w:b/>
          <w:bCs/>
          <w:lang w:val="uk-UA"/>
        </w:rPr>
      </w:pPr>
    </w:p>
    <w:p w:rsidR="004741F7" w:rsidRDefault="004741F7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 w:rsidRPr="00420323">
        <w:rPr>
          <w:bCs/>
          <w:color w:val="222222"/>
          <w:shd w:val="clear" w:color="auto" w:fill="FFFFFF"/>
          <w:lang w:val="uk-UA"/>
        </w:rPr>
        <w:t xml:space="preserve">Патронат над </w:t>
      </w:r>
      <w:r w:rsidRPr="00420323">
        <w:rPr>
          <w:bCs/>
          <w:shd w:val="clear" w:color="auto" w:fill="FFFFFF"/>
          <w:lang w:val="uk-UA"/>
        </w:rPr>
        <w:t>дитиною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(стаття 252 Сімейного кодексу України). 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:rsidR="00BE1F2D" w:rsidRDefault="007C7F42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>С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оціальн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послуг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з патронату над дітьми активно впроваджується </w:t>
      </w:r>
      <w:r w:rsidR="006556C2">
        <w:rPr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з 2018</w:t>
      </w:r>
      <w:r w:rsidR="00E52947" w:rsidRPr="008D441A">
        <w:rPr>
          <w:bdr w:val="none" w:sz="0" w:space="0" w:color="auto" w:frame="1"/>
          <w:shd w:val="clear" w:color="auto" w:fill="FFFFFF"/>
          <w:lang w:val="uk-UA"/>
        </w:rPr>
        <w:t xml:space="preserve"> року. </w:t>
      </w:r>
      <w:r w:rsidR="00BE1F2D" w:rsidRPr="008D441A">
        <w:rPr>
          <w:shd w:val="clear" w:color="auto" w:fill="FFFFFF"/>
          <w:lang w:val="uk-UA"/>
        </w:rPr>
        <w:t xml:space="preserve">На сьогодні у </w:t>
      </w:r>
      <w:r w:rsidR="00BE1F2D" w:rsidRPr="007C7F42">
        <w:rPr>
          <w:shd w:val="clear" w:color="auto" w:fill="FFFFFF"/>
          <w:lang w:val="uk-UA"/>
        </w:rPr>
        <w:t>місті</w:t>
      </w:r>
      <w:r w:rsidR="00711D26">
        <w:rPr>
          <w:shd w:val="clear" w:color="auto" w:fill="FFFFFF"/>
          <w:lang w:val="uk-UA"/>
        </w:rPr>
        <w:t xml:space="preserve"> функціонує 4</w:t>
      </w:r>
      <w:r w:rsidR="00BE1F2D" w:rsidRPr="008D441A">
        <w:rPr>
          <w:shd w:val="clear" w:color="auto" w:fill="FFFFFF"/>
          <w:lang w:val="uk-UA"/>
        </w:rPr>
        <w:t xml:space="preserve"> </w:t>
      </w:r>
      <w:r w:rsidR="00586FA2" w:rsidRPr="008D441A">
        <w:rPr>
          <w:shd w:val="clear" w:color="auto" w:fill="FFFFFF"/>
          <w:lang w:val="uk-UA"/>
        </w:rPr>
        <w:t>сім’ї</w:t>
      </w:r>
      <w:r w:rsidR="00BE1F2D" w:rsidRPr="008D441A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>патронатних вихователів</w:t>
      </w:r>
      <w:r>
        <w:rPr>
          <w:shd w:val="clear" w:color="auto" w:fill="FFFFFF"/>
          <w:lang w:val="uk-UA"/>
        </w:rPr>
        <w:t>,</w:t>
      </w:r>
      <w:r w:rsidR="00BE1F2D" w:rsidRPr="00586FA2">
        <w:rPr>
          <w:shd w:val="clear" w:color="auto" w:fill="FFFFFF"/>
          <w:lang w:val="uk-UA"/>
        </w:rPr>
        <w:t xml:space="preserve"> дві з яких були створені у 2019 році</w:t>
      </w:r>
      <w:r w:rsidR="00AD2B28">
        <w:rPr>
          <w:shd w:val="clear" w:color="auto" w:fill="FFFFFF"/>
          <w:lang w:val="uk-UA"/>
        </w:rPr>
        <w:t xml:space="preserve">, </w:t>
      </w:r>
      <w:r w:rsidR="00711D26">
        <w:rPr>
          <w:shd w:val="clear" w:color="auto" w:fill="FFFFFF"/>
          <w:lang w:val="uk-UA"/>
        </w:rPr>
        <w:t>по одній у 2024</w:t>
      </w:r>
      <w:r w:rsidR="00F07398">
        <w:rPr>
          <w:shd w:val="clear" w:color="auto" w:fill="FFFFFF"/>
          <w:lang w:val="uk-UA"/>
        </w:rPr>
        <w:t xml:space="preserve"> </w:t>
      </w:r>
      <w:r w:rsidR="00711D26">
        <w:rPr>
          <w:shd w:val="clear" w:color="auto" w:fill="FFFFFF"/>
          <w:lang w:val="uk-UA"/>
        </w:rPr>
        <w:t>та 2025 роках</w:t>
      </w:r>
      <w:r w:rsidR="00BE1F2D" w:rsidRPr="00586FA2">
        <w:rPr>
          <w:shd w:val="clear" w:color="auto" w:fill="FFFFFF"/>
          <w:lang w:val="uk-UA"/>
        </w:rPr>
        <w:t xml:space="preserve">. За час функціонування </w:t>
      </w:r>
      <w:r w:rsidRPr="00586FA2">
        <w:rPr>
          <w:shd w:val="clear" w:color="auto" w:fill="FFFFFF"/>
          <w:lang w:val="uk-UA"/>
        </w:rPr>
        <w:t xml:space="preserve">патронатних </w:t>
      </w:r>
      <w:r w:rsidR="00BE1F2D" w:rsidRPr="00586FA2">
        <w:rPr>
          <w:shd w:val="clear" w:color="auto" w:fill="FFFFFF"/>
          <w:lang w:val="uk-UA"/>
        </w:rPr>
        <w:t xml:space="preserve">сімей </w:t>
      </w:r>
      <w:r w:rsidR="006556C2">
        <w:rPr>
          <w:shd w:val="clear" w:color="auto" w:fill="FFFFFF"/>
          <w:lang w:val="uk-UA"/>
        </w:rPr>
        <w:t>до</w:t>
      </w:r>
      <w:r w:rsidR="00BE1F2D" w:rsidRPr="00586FA2">
        <w:rPr>
          <w:shd w:val="clear" w:color="auto" w:fill="FFFFFF"/>
          <w:lang w:val="uk-UA"/>
        </w:rPr>
        <w:t xml:space="preserve"> них </w:t>
      </w:r>
      <w:r w:rsidR="006556C2">
        <w:rPr>
          <w:shd w:val="clear" w:color="auto" w:fill="FFFFFF"/>
          <w:lang w:val="uk-UA"/>
        </w:rPr>
        <w:t>було влаштовано</w:t>
      </w:r>
      <w:r w:rsidR="007B39D2">
        <w:rPr>
          <w:shd w:val="clear" w:color="auto" w:fill="FFFFFF"/>
          <w:lang w:val="uk-UA"/>
        </w:rPr>
        <w:t xml:space="preserve"> 46</w:t>
      </w:r>
      <w:r w:rsidR="00BE1F2D" w:rsidRPr="00586FA2">
        <w:rPr>
          <w:shd w:val="clear" w:color="auto" w:fill="FFFFFF"/>
          <w:lang w:val="uk-UA"/>
        </w:rPr>
        <w:t xml:space="preserve"> дітей, які опинились у складних життєвих обставинах</w:t>
      </w:r>
      <w:r w:rsidR="007B39D2">
        <w:rPr>
          <w:shd w:val="clear" w:color="auto" w:fill="FFFFFF"/>
          <w:lang w:val="uk-UA"/>
        </w:rPr>
        <w:t>, або залишились без батьківського піклування</w:t>
      </w:r>
      <w:r w:rsidR="00BE1F2D" w:rsidRPr="00586FA2">
        <w:rPr>
          <w:shd w:val="clear" w:color="auto" w:fill="FFFFFF"/>
          <w:lang w:val="uk-UA"/>
        </w:rPr>
        <w:t>.</w:t>
      </w:r>
      <w:r w:rsidR="00E52947" w:rsidRPr="00586FA2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 xml:space="preserve"> </w:t>
      </w:r>
    </w:p>
    <w:p w:rsidR="00A22B88" w:rsidRDefault="00BE1F2D" w:rsidP="00420323">
      <w:pPr>
        <w:pStyle w:val="10"/>
        <w:ind w:left="0" w:firstLine="709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>О</w:t>
      </w:r>
      <w:r w:rsidR="00C8694D" w:rsidRPr="00BE1F2D">
        <w:rPr>
          <w:color w:val="000000"/>
          <w:bdr w:val="none" w:sz="0" w:space="0" w:color="auto" w:frame="1"/>
          <w:shd w:val="clear" w:color="auto" w:fill="FFFFFF"/>
          <w:lang w:val="uk-UA"/>
        </w:rPr>
        <w:t>собливої актуальності нова форма тимчасового сімейного виховання дитини на</w:t>
      </w:r>
      <w:r w:rsidR="007B39D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буває сьогодні в умовах воєнного стану, коли дитина </w:t>
      </w:r>
      <w:r w:rsidR="00C8694D" w:rsidRPr="00BE1F2D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стає однією 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з найбільш уражених верств населення.</w:t>
      </w:r>
      <w:r w:rsidR="00E52947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 огляду на </w:t>
      </w:r>
      <w:r w:rsidR="00FE1909">
        <w:rPr>
          <w:color w:val="000000"/>
          <w:bdr w:val="none" w:sz="0" w:space="0" w:color="auto" w:frame="1"/>
          <w:shd w:val="clear" w:color="auto" w:fill="FFFFFF"/>
          <w:lang w:val="uk-UA"/>
        </w:rPr>
        <w:t>ситуацію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>, у зв’язку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    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 </w:t>
      </w:r>
      <w:r w:rsidR="00FE1909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необхідністю термінового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влаштування </w:t>
      </w:r>
      <w:r w:rsidR="00586FA2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дітей, що залишились без батьківського піклування,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місто потребує </w:t>
      </w:r>
      <w:r w:rsidR="00A22B8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 менше </w:t>
      </w:r>
      <w:r w:rsidR="007B39D2">
        <w:rPr>
          <w:color w:val="000000"/>
          <w:bdr w:val="none" w:sz="0" w:space="0" w:color="auto" w:frame="1"/>
          <w:shd w:val="clear" w:color="auto" w:fill="FFFFFF"/>
          <w:lang w:val="uk-UA"/>
        </w:rPr>
        <w:t>8</w:t>
      </w:r>
      <w:r w:rsidR="00A16311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сімей патронатних вихователів.</w:t>
      </w:r>
    </w:p>
    <w:p w:rsidR="00CA2D1D" w:rsidRDefault="00A22B88" w:rsidP="0042032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D63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4370F">
        <w:rPr>
          <w:color w:val="000000"/>
          <w:sz w:val="28"/>
          <w:szCs w:val="28"/>
        </w:rPr>
        <w:t xml:space="preserve">постанови Кабінету </w:t>
      </w:r>
      <w:r w:rsidR="006100B7">
        <w:rPr>
          <w:color w:val="000000"/>
          <w:sz w:val="28"/>
          <w:szCs w:val="28"/>
        </w:rPr>
        <w:t>м</w:t>
      </w:r>
      <w:r w:rsidRPr="0064370F">
        <w:rPr>
          <w:color w:val="000000"/>
          <w:sz w:val="28"/>
          <w:szCs w:val="28"/>
        </w:rPr>
        <w:t>ініст</w:t>
      </w:r>
      <w:r>
        <w:rPr>
          <w:color w:val="000000"/>
          <w:sz w:val="28"/>
          <w:szCs w:val="28"/>
        </w:rPr>
        <w:t>рів України від               20</w:t>
      </w:r>
      <w:r w:rsidRPr="006437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6437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 року № 893</w:t>
      </w:r>
      <w:r w:rsidRPr="00643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«Порядок створення та діяльності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влаштування, перебування дитини в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вихователя» виконавчі органи міських рад протягом </w:t>
      </w:r>
      <w:r w:rsidR="00586FA2">
        <w:rPr>
          <w:color w:val="000000"/>
          <w:sz w:val="28"/>
          <w:szCs w:val="28"/>
        </w:rPr>
        <w:t>п’яти</w:t>
      </w:r>
      <w:r>
        <w:rPr>
          <w:color w:val="000000"/>
          <w:sz w:val="28"/>
          <w:szCs w:val="28"/>
        </w:rPr>
        <w:t xml:space="preserve"> днів після укладення договору про умови запровадження патронату </w:t>
      </w:r>
      <w:r w:rsidR="00BD6375">
        <w:rPr>
          <w:color w:val="000000"/>
          <w:sz w:val="28"/>
          <w:szCs w:val="28"/>
        </w:rPr>
        <w:t>мають нарахувати</w:t>
      </w:r>
      <w:r>
        <w:rPr>
          <w:color w:val="000000"/>
          <w:sz w:val="28"/>
          <w:szCs w:val="28"/>
        </w:rPr>
        <w:t xml:space="preserve"> з відповідного місцевого бюджету поворотну фінансову допомогу (далі</w:t>
      </w:r>
      <w:r w:rsidR="00F07398">
        <w:rPr>
          <w:color w:val="000000"/>
          <w:sz w:val="28"/>
          <w:szCs w:val="28"/>
        </w:rPr>
        <w:t xml:space="preserve"> – </w:t>
      </w:r>
      <w:r w:rsidR="007B39D2">
        <w:rPr>
          <w:color w:val="000000"/>
          <w:sz w:val="28"/>
          <w:szCs w:val="28"/>
        </w:rPr>
        <w:t>поворотна допомога</w:t>
      </w:r>
      <w:r>
        <w:rPr>
          <w:color w:val="000000"/>
          <w:sz w:val="28"/>
          <w:szCs w:val="28"/>
        </w:rPr>
        <w:t xml:space="preserve">), що виплачується патронатному вихователю для своєчасного забезпечення потреб дитини, влаштованої до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до моменту отримання державної соціальної допомоги.</w:t>
      </w:r>
      <w:r w:rsidR="00BD6375">
        <w:rPr>
          <w:color w:val="000000"/>
          <w:sz w:val="28"/>
          <w:szCs w:val="28"/>
        </w:rPr>
        <w:t xml:space="preserve"> </w:t>
      </w:r>
    </w:p>
    <w:p w:rsidR="001A6D76" w:rsidRDefault="007C7F42" w:rsidP="00420323">
      <w:pPr>
        <w:pStyle w:val="a3"/>
        <w:ind w:firstLine="709"/>
        <w:jc w:val="both"/>
        <w:rPr>
          <w:sz w:val="28"/>
          <w:szCs w:val="28"/>
        </w:rPr>
      </w:pPr>
      <w:r w:rsidRPr="00DE7DA8">
        <w:rPr>
          <w:sz w:val="28"/>
          <w:szCs w:val="28"/>
        </w:rPr>
        <w:t>З</w:t>
      </w:r>
      <w:r w:rsidR="00586FA2" w:rsidRPr="00DE7DA8">
        <w:rPr>
          <w:sz w:val="28"/>
          <w:szCs w:val="28"/>
        </w:rPr>
        <w:t xml:space="preserve"> </w:t>
      </w:r>
      <w:r w:rsidR="001A6D76" w:rsidRPr="00DE7DA8">
        <w:rPr>
          <w:sz w:val="28"/>
          <w:szCs w:val="28"/>
        </w:rPr>
        <w:t>огляду на зазначене</w:t>
      </w:r>
      <w:r w:rsidR="00DE7DA8" w:rsidRPr="00DE7DA8">
        <w:rPr>
          <w:sz w:val="28"/>
          <w:szCs w:val="28"/>
        </w:rPr>
        <w:t xml:space="preserve"> вище</w:t>
      </w:r>
      <w:r w:rsidR="00A22B88" w:rsidRPr="00DE7DA8">
        <w:rPr>
          <w:sz w:val="28"/>
          <w:szCs w:val="28"/>
        </w:rPr>
        <w:t>,</w:t>
      </w:r>
      <w:r w:rsidR="001A6D76" w:rsidRPr="00DE7DA8">
        <w:rPr>
          <w:sz w:val="28"/>
          <w:szCs w:val="28"/>
        </w:rPr>
        <w:t xml:space="preserve"> є </w:t>
      </w:r>
      <w:r w:rsidRPr="00DE7DA8">
        <w:rPr>
          <w:sz w:val="28"/>
          <w:szCs w:val="28"/>
        </w:rPr>
        <w:t>потреба</w:t>
      </w:r>
      <w:r w:rsidR="001A6D76" w:rsidRPr="00DE7DA8">
        <w:rPr>
          <w:sz w:val="28"/>
          <w:szCs w:val="28"/>
        </w:rPr>
        <w:t xml:space="preserve"> </w:t>
      </w:r>
      <w:r w:rsidR="00F07398" w:rsidRPr="00DE7DA8">
        <w:rPr>
          <w:sz w:val="28"/>
          <w:szCs w:val="28"/>
        </w:rPr>
        <w:t>у передбаченні</w:t>
      </w:r>
      <w:r w:rsidR="001A6D76" w:rsidRPr="00DE7DA8">
        <w:rPr>
          <w:sz w:val="28"/>
          <w:szCs w:val="28"/>
        </w:rPr>
        <w:t xml:space="preserve"> коштів</w:t>
      </w:r>
      <w:r w:rsidR="001A6D76">
        <w:rPr>
          <w:sz w:val="28"/>
          <w:szCs w:val="28"/>
        </w:rPr>
        <w:t xml:space="preserve"> бюджету </w:t>
      </w:r>
      <w:r w:rsidR="00DE7DA8">
        <w:rPr>
          <w:sz w:val="28"/>
          <w:szCs w:val="28"/>
        </w:rPr>
        <w:t xml:space="preserve">Чернігівської міської територіальної громади </w:t>
      </w:r>
      <w:r w:rsidR="00F07398">
        <w:rPr>
          <w:sz w:val="28"/>
          <w:szCs w:val="28"/>
        </w:rPr>
        <w:t>для</w:t>
      </w:r>
      <w:r w:rsidR="001A6D76">
        <w:rPr>
          <w:sz w:val="28"/>
          <w:szCs w:val="28"/>
        </w:rPr>
        <w:t xml:space="preserve"> на</w:t>
      </w:r>
      <w:r w:rsidR="00863518">
        <w:rPr>
          <w:sz w:val="28"/>
          <w:szCs w:val="28"/>
        </w:rPr>
        <w:t xml:space="preserve">рахування поворотної </w:t>
      </w:r>
      <w:r w:rsidR="001A6D76">
        <w:rPr>
          <w:sz w:val="28"/>
          <w:szCs w:val="28"/>
        </w:rPr>
        <w:t xml:space="preserve">допомоги, як вже діючим </w:t>
      </w:r>
      <w:r w:rsidR="00586FA2">
        <w:rPr>
          <w:sz w:val="28"/>
          <w:szCs w:val="28"/>
        </w:rPr>
        <w:t>сім’ям</w:t>
      </w:r>
      <w:r w:rsidR="001A6D76">
        <w:rPr>
          <w:sz w:val="28"/>
          <w:szCs w:val="28"/>
        </w:rPr>
        <w:t xml:space="preserve"> патронатних вихователів так </w:t>
      </w:r>
      <w:r w:rsidR="00A22B88">
        <w:rPr>
          <w:sz w:val="28"/>
          <w:szCs w:val="28"/>
        </w:rPr>
        <w:t xml:space="preserve">і </w:t>
      </w:r>
      <w:r w:rsidR="001A6D76">
        <w:rPr>
          <w:sz w:val="28"/>
          <w:szCs w:val="28"/>
        </w:rPr>
        <w:t>тим, що будуть створюватись у перспективі.</w:t>
      </w:r>
    </w:p>
    <w:p w:rsidR="00DE7DA8" w:rsidRDefault="00DE7DA8" w:rsidP="00420323">
      <w:pPr>
        <w:pStyle w:val="a3"/>
        <w:ind w:firstLine="709"/>
        <w:jc w:val="both"/>
        <w:rPr>
          <w:sz w:val="28"/>
          <w:szCs w:val="28"/>
        </w:rPr>
      </w:pPr>
    </w:p>
    <w:p w:rsidR="00317651" w:rsidRDefault="003217FB" w:rsidP="00AD240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n603"/>
      <w:bookmarkEnd w:id="1"/>
      <w:r w:rsidRPr="00317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="00317651"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317651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651" w:rsidRPr="006556C2" w:rsidRDefault="00317651" w:rsidP="00420323">
      <w:pPr>
        <w:spacing w:after="0" w:line="240" w:lineRule="auto"/>
        <w:ind w:left="45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4C70" w:rsidRDefault="00F07398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Мет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ою </w:t>
      </w:r>
      <w:r w:rsidR="00B720EE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те, що вона</w:t>
      </w:r>
      <w:r w:rsidR="00B720EE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дозволить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патронатним вихователям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D24AF" w:rsidRPr="00AD24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разі затримки виплат</w:t>
      </w:r>
      <w:r w:rsidR="00362A64">
        <w:rPr>
          <w:rFonts w:ascii="Times New Roman" w:hAnsi="Times New Roman"/>
          <w:sz w:val="28"/>
          <w:szCs w:val="28"/>
          <w:lang w:val="uk-UA" w:eastAsia="uk-UA"/>
        </w:rPr>
        <w:t xml:space="preserve"> державної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соціальної допомоги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задовол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ити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потреб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дитини, влаштованої до 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патронатної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сім’ї,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підвищит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рівень здійснення соціального захисту дітей, 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які перебувають у складних життєвих обставинах</w:t>
      </w:r>
      <w:r w:rsidR="00B151EB">
        <w:rPr>
          <w:rFonts w:ascii="Times New Roman" w:hAnsi="Times New Roman" w:cs="Times New Roman"/>
          <w:sz w:val="28"/>
          <w:szCs w:val="28"/>
          <w:lang w:val="uk-UA"/>
        </w:rPr>
        <w:t xml:space="preserve"> або залишились без батьківського піклування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, забезпеч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6A36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на догляд, виховання в безпечному та сприятливому сімейному середовищі.</w:t>
      </w:r>
    </w:p>
    <w:p w:rsidR="00E262FD" w:rsidRDefault="00E262FD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C70" w:rsidRDefault="00744C70" w:rsidP="00851011">
      <w:pPr>
        <w:pStyle w:val="aa"/>
        <w:numPr>
          <w:ilvl w:val="0"/>
          <w:numId w:val="3"/>
        </w:numPr>
        <w:spacing w:after="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6351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та механізм реалізації завдань Програми</w:t>
      </w:r>
    </w:p>
    <w:p w:rsidR="00E262FD" w:rsidRPr="00FE6351" w:rsidRDefault="00E262FD" w:rsidP="00E262FD">
      <w:pPr>
        <w:pStyle w:val="aa"/>
        <w:spacing w:after="0" w:line="240" w:lineRule="auto"/>
        <w:ind w:left="44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6351" w:rsidRPr="006556C2" w:rsidRDefault="00FE6351" w:rsidP="00FE6351">
      <w:pPr>
        <w:pStyle w:val="aa"/>
        <w:spacing w:after="0" w:line="240" w:lineRule="auto"/>
        <w:ind w:left="2152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CA2D1D" w:rsidRDefault="007A0F5B" w:rsidP="00E10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виконання Програми покладається на управління (службу) </w:t>
      </w:r>
      <w:r w:rsidR="00655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>у справах дітей Чернігівської міської ради.</w:t>
      </w:r>
    </w:p>
    <w:p w:rsidR="00A22B88" w:rsidRDefault="003B41C7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поворотної допомоги</w:t>
      </w:r>
      <w:r w:rsidR="00A22B88" w:rsidRPr="00191BE4">
        <w:rPr>
          <w:rFonts w:ascii="Times New Roman" w:hAnsi="Times New Roman" w:cs="Times New Roman"/>
          <w:sz w:val="28"/>
          <w:szCs w:val="28"/>
          <w:lang w:val="uk-UA"/>
        </w:rPr>
        <w:t xml:space="preserve"> має відповідати встановленому розміру соціальної допомоги 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розрахунку одночасного влаштування до </w:t>
      </w:r>
      <w:r w:rsidR="00E90B57" w:rsidRPr="00191BE4">
        <w:rPr>
          <w:rFonts w:ascii="Times New Roman" w:hAnsi="Times New Roman" w:cs="Times New Roman"/>
          <w:sz w:val="28"/>
          <w:szCs w:val="28"/>
          <w:lang w:val="uk-UA" w:eastAsia="uk-UA"/>
        </w:rPr>
        <w:t>сім’ї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 двох дітей і становить 2,5 прожиткового мінімуму на кожну ди</w:t>
      </w:r>
      <w:r w:rsidR="00E26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тину відповідного віку (до 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62FD">
        <w:rPr>
          <w:rFonts w:ascii="Times New Roman" w:hAnsi="Times New Roman" w:cs="Times New Roman"/>
          <w:sz w:val="28"/>
          <w:szCs w:val="28"/>
          <w:lang w:val="uk-UA" w:eastAsia="uk-UA"/>
        </w:rPr>
        <w:t>6 років та від 6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18 років).</w:t>
      </w:r>
    </w:p>
    <w:p w:rsidR="00A22B88" w:rsidRDefault="003B41C7" w:rsidP="0042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Поворотна допомога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перерахову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ться на особовий рахунок патронатного вихователя, відкритий у відповідній банківській установі для отримання соціальної допомоги на утримання дитини у сімʼї патронатного вихователя, та є перехідним залишком, який використовується патронатним вихователем для задоволення потреб дитини, влаштованої до сім’ї патронатного вихователя, чи у разі затримки виплат</w:t>
      </w:r>
      <w:r w:rsidR="00F073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держав</w:t>
      </w:r>
      <w:r w:rsidR="004C203B">
        <w:rPr>
          <w:rFonts w:ascii="Times New Roman" w:hAnsi="Times New Roman" w:cs="Times New Roman"/>
          <w:sz w:val="28"/>
          <w:szCs w:val="28"/>
          <w:lang w:val="uk-UA" w:eastAsia="uk-UA"/>
        </w:rPr>
        <w:t>ної</w:t>
      </w:r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соціальної допомоги і поновлюється патронатним вихователем таким чином, щоб перед наступним влаштуванням дитини до сімʼї патронатного вихователя на відповідному рахунку сума цього резерву дорівнювала сумі попередньо </w:t>
      </w:r>
      <w:r w:rsidR="00863518">
        <w:rPr>
          <w:rFonts w:ascii="Times New Roman" w:hAnsi="Times New Roman" w:cs="Times New Roman"/>
          <w:sz w:val="28"/>
          <w:szCs w:val="28"/>
          <w:lang w:eastAsia="uk-UA"/>
        </w:rPr>
        <w:t>виплаченої поворотної</w:t>
      </w:r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допомоги.</w:t>
      </w:r>
    </w:p>
    <w:p w:rsidR="00A22B88" w:rsidRDefault="007C7F42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7C7F42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умови </w:t>
      </w:r>
      <w:r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sz w:val="28"/>
          <w:szCs w:val="28"/>
        </w:rPr>
        <w:t xml:space="preserve"> патронатний вихователь </w:t>
      </w:r>
      <w:r w:rsidR="00A22B88">
        <w:rPr>
          <w:rFonts w:ascii="Times New Roman" w:hAnsi="Times New Roman"/>
          <w:sz w:val="28"/>
          <w:szCs w:val="28"/>
        </w:rPr>
        <w:t xml:space="preserve">протягом 10 робочих днів </w:t>
      </w:r>
      <w:r w:rsidR="00C9694C">
        <w:rPr>
          <w:rFonts w:ascii="Times New Roman" w:hAnsi="Times New Roman"/>
          <w:sz w:val="28"/>
          <w:szCs w:val="28"/>
        </w:rPr>
        <w:t xml:space="preserve">повинен </w:t>
      </w:r>
      <w:r>
        <w:rPr>
          <w:rFonts w:ascii="Times New Roman" w:hAnsi="Times New Roman"/>
          <w:sz w:val="28"/>
          <w:szCs w:val="28"/>
        </w:rPr>
        <w:t xml:space="preserve">повернути </w:t>
      </w:r>
      <w:r w:rsidR="00F07398">
        <w:rPr>
          <w:rFonts w:ascii="Times New Roman" w:hAnsi="Times New Roman"/>
          <w:sz w:val="28"/>
          <w:szCs w:val="28"/>
        </w:rPr>
        <w:t xml:space="preserve">в повному обсязі </w:t>
      </w:r>
      <w:r w:rsidR="00A22B88">
        <w:rPr>
          <w:rFonts w:ascii="Times New Roman" w:hAnsi="Times New Roman"/>
          <w:sz w:val="28"/>
          <w:szCs w:val="28"/>
        </w:rPr>
        <w:t xml:space="preserve">до </w:t>
      </w:r>
      <w:r w:rsidR="00A22B88" w:rsidRPr="00DE7DA8">
        <w:rPr>
          <w:rFonts w:ascii="Times New Roman" w:hAnsi="Times New Roman"/>
          <w:sz w:val="28"/>
          <w:szCs w:val="28"/>
        </w:rPr>
        <w:t xml:space="preserve">бюджету </w:t>
      </w:r>
      <w:r w:rsidR="00DE7DA8" w:rsidRPr="00DE7DA8">
        <w:rPr>
          <w:rFonts w:ascii="Times New Roman" w:hAnsi="Times New Roman"/>
          <w:sz w:val="28"/>
          <w:szCs w:val="28"/>
        </w:rPr>
        <w:t xml:space="preserve">Чернігівської міської територіальної громади </w:t>
      </w:r>
      <w:r w:rsidR="00A22B88" w:rsidRPr="00DE7DA8">
        <w:rPr>
          <w:rFonts w:ascii="Times New Roman" w:hAnsi="Times New Roman"/>
          <w:sz w:val="28"/>
          <w:szCs w:val="28"/>
        </w:rPr>
        <w:t>кошти попередньо</w:t>
      </w:r>
      <w:r w:rsidR="00A22B88">
        <w:rPr>
          <w:rFonts w:ascii="Times New Roman" w:hAnsi="Times New Roman"/>
          <w:sz w:val="28"/>
          <w:szCs w:val="28"/>
        </w:rPr>
        <w:t xml:space="preserve"> в</w:t>
      </w:r>
      <w:r w:rsidR="00863518">
        <w:rPr>
          <w:rFonts w:ascii="Times New Roman" w:hAnsi="Times New Roman"/>
          <w:sz w:val="28"/>
          <w:szCs w:val="28"/>
        </w:rPr>
        <w:t xml:space="preserve">иплаченої поворотної </w:t>
      </w:r>
      <w:r w:rsidR="00A22B88">
        <w:rPr>
          <w:rFonts w:ascii="Times New Roman" w:hAnsi="Times New Roman"/>
          <w:sz w:val="28"/>
          <w:szCs w:val="28"/>
        </w:rPr>
        <w:t>допомоги</w:t>
      </w:r>
      <w:r w:rsidR="00C9694C">
        <w:rPr>
          <w:rFonts w:ascii="Times New Roman" w:hAnsi="Times New Roman"/>
          <w:sz w:val="28"/>
          <w:szCs w:val="28"/>
        </w:rPr>
        <w:t>.</w:t>
      </w:r>
      <w:r w:rsidR="00A22B88">
        <w:rPr>
          <w:rFonts w:ascii="Times New Roman" w:hAnsi="Times New Roman"/>
          <w:sz w:val="28"/>
          <w:szCs w:val="28"/>
        </w:rPr>
        <w:t xml:space="preserve"> </w:t>
      </w:r>
    </w:p>
    <w:p w:rsidR="00451FC4" w:rsidRDefault="00451FC4" w:rsidP="0045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3093">
        <w:rPr>
          <w:rFonts w:ascii="Times New Roman" w:hAnsi="Times New Roman"/>
          <w:sz w:val="28"/>
          <w:szCs w:val="28"/>
          <w:lang w:val="uk-UA"/>
        </w:rPr>
        <w:t>Якщо, після припинення/розірвання договору про</w:t>
      </w:r>
      <w:r w:rsidRPr="006A309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ar-SA"/>
        </w:rPr>
        <w:t xml:space="preserve"> умови </w:t>
      </w:r>
      <w:r w:rsidRPr="006A3093">
        <w:rPr>
          <w:rFonts w:ascii="Times New Roman" w:hAnsi="Times New Roman"/>
          <w:bCs/>
          <w:sz w:val="28"/>
          <w:szCs w:val="28"/>
          <w:lang w:val="uk-UA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патронатний вихователь протягом 10 робочих днів не повертає до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в повному обсязі кошти попередньо </w:t>
      </w:r>
      <w:r w:rsidR="00863518">
        <w:rPr>
          <w:rFonts w:ascii="Times New Roman" w:hAnsi="Times New Roman"/>
          <w:sz w:val="28"/>
          <w:szCs w:val="28"/>
          <w:lang w:val="uk-UA"/>
        </w:rPr>
        <w:t>виплаченої поворотної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 допомоги, то ці кошти стягуються в судовому порядку.</w:t>
      </w:r>
    </w:p>
    <w:p w:rsidR="00E262FD" w:rsidRPr="00E262FD" w:rsidRDefault="00E262FD" w:rsidP="00451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64D" w:rsidRPr="00E262FD" w:rsidRDefault="00F3764D" w:rsidP="00451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64D" w:rsidRPr="00F3764D" w:rsidRDefault="00F3764D" w:rsidP="00F3764D">
      <w:pPr>
        <w:pStyle w:val="aa"/>
        <w:numPr>
          <w:ilvl w:val="0"/>
          <w:numId w:val="3"/>
        </w:numPr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  <w:lang w:val="uk-UA"/>
        </w:rPr>
      </w:pPr>
      <w:r w:rsidRPr="00F3764D">
        <w:rPr>
          <w:rStyle w:val="ad"/>
          <w:rFonts w:ascii="Times New Roman" w:hAnsi="Times New Roman" w:cs="Times New Roman"/>
          <w:sz w:val="28"/>
          <w:szCs w:val="28"/>
          <w:lang w:val="uk-UA"/>
        </w:rPr>
        <w:t>Джерела та обсяги фінансування Програми</w:t>
      </w:r>
    </w:p>
    <w:p w:rsidR="00F3764D" w:rsidRPr="00F3764D" w:rsidRDefault="00F3764D" w:rsidP="00F3764D">
      <w:pPr>
        <w:pStyle w:val="aa"/>
        <w:spacing w:after="0" w:line="240" w:lineRule="auto"/>
        <w:ind w:left="2152"/>
        <w:rPr>
          <w:rStyle w:val="ad"/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AD2B28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більшість дітей, які перебували у патронатних сім’ях – це діти віком від 6 років, </w:t>
      </w:r>
      <w:r w:rsidR="00C9694C">
        <w:rPr>
          <w:rFonts w:ascii="Times New Roman" w:hAnsi="Times New Roman"/>
          <w:sz w:val="28"/>
          <w:szCs w:val="28"/>
        </w:rPr>
        <w:t>доцільно проводити</w:t>
      </w:r>
      <w:r>
        <w:rPr>
          <w:rFonts w:ascii="Times New Roman" w:hAnsi="Times New Roman"/>
          <w:sz w:val="28"/>
          <w:szCs w:val="28"/>
        </w:rPr>
        <w:t xml:space="preserve"> розрахун</w:t>
      </w:r>
      <w:r w:rsidR="00C9694C">
        <w:rPr>
          <w:rFonts w:ascii="Times New Roman" w:hAnsi="Times New Roman"/>
          <w:sz w:val="28"/>
          <w:szCs w:val="28"/>
        </w:rPr>
        <w:t>о</w:t>
      </w:r>
      <w:r w:rsidR="00863518">
        <w:rPr>
          <w:rFonts w:ascii="Times New Roman" w:hAnsi="Times New Roman"/>
          <w:sz w:val="28"/>
          <w:szCs w:val="28"/>
        </w:rPr>
        <w:t xml:space="preserve">к поворотної </w:t>
      </w:r>
      <w:r w:rsidR="003B41C7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C9694C">
        <w:rPr>
          <w:rFonts w:ascii="Times New Roman" w:hAnsi="Times New Roman"/>
          <w:sz w:val="28"/>
          <w:szCs w:val="28"/>
        </w:rPr>
        <w:t xml:space="preserve">за умови </w:t>
      </w:r>
      <w:r w:rsidRPr="00191BE4">
        <w:rPr>
          <w:rFonts w:ascii="Times New Roman" w:hAnsi="Times New Roman"/>
          <w:sz w:val="28"/>
          <w:szCs w:val="28"/>
          <w:lang w:eastAsia="uk-UA"/>
        </w:rPr>
        <w:t>одночасного влаштування до сім’ї па</w:t>
      </w:r>
      <w:r w:rsidRPr="00C9694C">
        <w:rPr>
          <w:rFonts w:ascii="Times New Roman" w:hAnsi="Times New Roman"/>
          <w:sz w:val="28"/>
          <w:szCs w:val="28"/>
          <w:lang w:eastAsia="uk-UA"/>
        </w:rPr>
        <w:t>тр</w:t>
      </w:r>
      <w:r w:rsidRPr="00191BE4">
        <w:rPr>
          <w:rFonts w:ascii="Times New Roman" w:hAnsi="Times New Roman"/>
          <w:sz w:val="28"/>
          <w:szCs w:val="28"/>
          <w:lang w:eastAsia="uk-UA"/>
        </w:rPr>
        <w:t>онатного вихователя двох діте</w:t>
      </w:r>
      <w:r w:rsidR="00FB36F8"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Pr="00191BE4">
        <w:rPr>
          <w:rFonts w:ascii="Times New Roman" w:hAnsi="Times New Roman"/>
          <w:sz w:val="28"/>
          <w:szCs w:val="28"/>
          <w:lang w:eastAsia="uk-UA"/>
        </w:rPr>
        <w:t>вік</w:t>
      </w:r>
      <w:r>
        <w:rPr>
          <w:rFonts w:ascii="Times New Roman" w:hAnsi="Times New Roman"/>
          <w:sz w:val="28"/>
          <w:szCs w:val="28"/>
          <w:lang w:eastAsia="uk-UA"/>
        </w:rPr>
        <w:t xml:space="preserve">ом від 6 років. </w:t>
      </w:r>
    </w:p>
    <w:p w:rsidR="00ED15CD" w:rsidRPr="00E262FD" w:rsidRDefault="00ED15CD" w:rsidP="00420323">
      <w:pPr>
        <w:pStyle w:val="ab"/>
        <w:spacing w:before="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D15CD" w:rsidRPr="00E262FD" w:rsidRDefault="00ED15CD" w:rsidP="00420323">
      <w:pPr>
        <w:pStyle w:val="ab"/>
        <w:spacing w:before="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81"/>
        <w:gridCol w:w="578"/>
        <w:gridCol w:w="567"/>
        <w:gridCol w:w="851"/>
        <w:gridCol w:w="425"/>
        <w:gridCol w:w="1134"/>
        <w:gridCol w:w="1276"/>
        <w:gridCol w:w="142"/>
        <w:gridCol w:w="1275"/>
      </w:tblGrid>
      <w:tr w:rsidR="00A3108D" w:rsidRPr="00034A24" w:rsidTr="001B7C37">
        <w:tc>
          <w:tcPr>
            <w:tcW w:w="9639" w:type="dxa"/>
            <w:gridSpan w:val="10"/>
          </w:tcPr>
          <w:p w:rsidR="00843B77" w:rsidRDefault="00A3108D" w:rsidP="00843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розмір прожиткового мінімуму на одну дитину віком від 6 років (грн)</w:t>
            </w:r>
          </w:p>
          <w:p w:rsidR="00A3108D" w:rsidRDefault="00843B77" w:rsidP="00843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індексу споживчих цін</w:t>
            </w:r>
          </w:p>
        </w:tc>
      </w:tr>
      <w:tr w:rsidR="00E10E6A" w:rsidRPr="00DD3F01" w:rsidTr="001B7C37">
        <w:tc>
          <w:tcPr>
            <w:tcW w:w="2410" w:type="dxa"/>
          </w:tcPr>
          <w:p w:rsidR="00A3108D" w:rsidRPr="00843B77" w:rsidRDefault="00A3108D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  <w:gridSpan w:val="2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559" w:type="dxa"/>
            <w:gridSpan w:val="2"/>
          </w:tcPr>
          <w:p w:rsidR="00A3108D" w:rsidRPr="00DD3F01" w:rsidRDefault="005F19BF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  <w:gridSpan w:val="2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2029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75" w:type="dxa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1C90" w:rsidRPr="00DD3F01" w:rsidTr="001B7C37">
        <w:tc>
          <w:tcPr>
            <w:tcW w:w="2410" w:type="dxa"/>
          </w:tcPr>
          <w:p w:rsidR="00541C90" w:rsidRPr="00FE6351" w:rsidRDefault="00541C90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</w:t>
            </w:r>
          </w:p>
        </w:tc>
        <w:tc>
          <w:tcPr>
            <w:tcW w:w="1559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541C90" w:rsidRPr="005A4F9C" w:rsidRDefault="00A339DC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C90" w:rsidRPr="00DD3F01" w:rsidTr="001B7C37">
        <w:tc>
          <w:tcPr>
            <w:tcW w:w="2410" w:type="dxa"/>
          </w:tcPr>
          <w:p w:rsidR="00541C90" w:rsidRPr="00FE6351" w:rsidRDefault="00541C90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6-18 років</w:t>
            </w:r>
          </w:p>
        </w:tc>
        <w:tc>
          <w:tcPr>
            <w:tcW w:w="1559" w:type="dxa"/>
            <w:gridSpan w:val="2"/>
            <w:vAlign w:val="center"/>
          </w:tcPr>
          <w:p w:rsidR="00541C90" w:rsidRPr="00525CEB" w:rsidRDefault="004A4C69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3471</w:t>
            </w:r>
          </w:p>
        </w:tc>
        <w:tc>
          <w:tcPr>
            <w:tcW w:w="1418" w:type="dxa"/>
            <w:gridSpan w:val="2"/>
            <w:vAlign w:val="center"/>
          </w:tcPr>
          <w:p w:rsidR="00541C90" w:rsidRPr="00525CEB" w:rsidRDefault="004A4C69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3676</w:t>
            </w:r>
          </w:p>
        </w:tc>
        <w:tc>
          <w:tcPr>
            <w:tcW w:w="1559" w:type="dxa"/>
            <w:gridSpan w:val="2"/>
            <w:vAlign w:val="center"/>
          </w:tcPr>
          <w:p w:rsidR="00541C90" w:rsidRPr="00525CEB" w:rsidRDefault="004A4C69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3871</w:t>
            </w:r>
          </w:p>
        </w:tc>
        <w:tc>
          <w:tcPr>
            <w:tcW w:w="1418" w:type="dxa"/>
            <w:gridSpan w:val="2"/>
            <w:vAlign w:val="center"/>
          </w:tcPr>
          <w:p w:rsidR="00541C90" w:rsidRPr="004A4C69" w:rsidRDefault="0094303F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4258</w:t>
            </w:r>
          </w:p>
        </w:tc>
        <w:tc>
          <w:tcPr>
            <w:tcW w:w="1275" w:type="dxa"/>
            <w:vAlign w:val="center"/>
          </w:tcPr>
          <w:p w:rsidR="00541C90" w:rsidRPr="004A4C69" w:rsidRDefault="001B7C37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4684</w:t>
            </w:r>
          </w:p>
        </w:tc>
      </w:tr>
      <w:tr w:rsidR="007E26D4" w:rsidRPr="00DD3F01" w:rsidTr="001B7C37">
        <w:tc>
          <w:tcPr>
            <w:tcW w:w="2410" w:type="dxa"/>
          </w:tcPr>
          <w:p w:rsidR="007E26D4" w:rsidRPr="00FE6351" w:rsidRDefault="007E26D4" w:rsidP="007B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 прожиткових мінімум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рахунку на двох дітей</w:t>
            </w:r>
          </w:p>
        </w:tc>
        <w:tc>
          <w:tcPr>
            <w:tcW w:w="1559" w:type="dxa"/>
            <w:gridSpan w:val="2"/>
            <w:vAlign w:val="center"/>
          </w:tcPr>
          <w:p w:rsidR="007E26D4" w:rsidRPr="00525CEB" w:rsidRDefault="004A4C69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17355</w:t>
            </w:r>
          </w:p>
        </w:tc>
        <w:tc>
          <w:tcPr>
            <w:tcW w:w="1418" w:type="dxa"/>
            <w:gridSpan w:val="2"/>
            <w:vAlign w:val="center"/>
          </w:tcPr>
          <w:p w:rsidR="007E26D4" w:rsidRPr="00525CEB" w:rsidRDefault="004A4C69" w:rsidP="009A51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18380</w:t>
            </w:r>
          </w:p>
        </w:tc>
        <w:tc>
          <w:tcPr>
            <w:tcW w:w="1559" w:type="dxa"/>
            <w:gridSpan w:val="2"/>
            <w:vAlign w:val="center"/>
          </w:tcPr>
          <w:p w:rsidR="007E26D4" w:rsidRPr="00525CEB" w:rsidRDefault="004A4C69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19355</w:t>
            </w:r>
          </w:p>
        </w:tc>
        <w:tc>
          <w:tcPr>
            <w:tcW w:w="1418" w:type="dxa"/>
            <w:gridSpan w:val="2"/>
            <w:vAlign w:val="center"/>
          </w:tcPr>
          <w:p w:rsidR="007E26D4" w:rsidRPr="004A4C69" w:rsidRDefault="0094303F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21290</w:t>
            </w:r>
          </w:p>
        </w:tc>
        <w:tc>
          <w:tcPr>
            <w:tcW w:w="1275" w:type="dxa"/>
            <w:vAlign w:val="center"/>
          </w:tcPr>
          <w:p w:rsidR="007E26D4" w:rsidRPr="004A4C69" w:rsidRDefault="001B7C37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23420</w:t>
            </w:r>
          </w:p>
        </w:tc>
      </w:tr>
      <w:tr w:rsidR="00E10E6A" w:rsidTr="001B7C37">
        <w:tc>
          <w:tcPr>
            <w:tcW w:w="3391" w:type="dxa"/>
            <w:gridSpan w:val="2"/>
          </w:tcPr>
          <w:p w:rsidR="00E10E6A" w:rsidRPr="00CA2D1D" w:rsidRDefault="00E10E6A" w:rsidP="00BD7B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45" w:type="dxa"/>
            <w:gridSpan w:val="2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2026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  <w:gridSpan w:val="2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2027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34" w:type="dxa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2028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2029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2030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E10E6A" w:rsidRPr="009440EF" w:rsidTr="001B7C37">
        <w:tc>
          <w:tcPr>
            <w:tcW w:w="3391" w:type="dxa"/>
            <w:gridSpan w:val="2"/>
          </w:tcPr>
          <w:p w:rsidR="00E10E6A" w:rsidRPr="009440EF" w:rsidRDefault="00E10E6A" w:rsidP="00BD7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сімей патронатних вихователів</w:t>
            </w:r>
          </w:p>
        </w:tc>
        <w:tc>
          <w:tcPr>
            <w:tcW w:w="1145" w:type="dxa"/>
            <w:gridSpan w:val="2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10E6A" w:rsidRPr="009440EF" w:rsidRDefault="00525CEB" w:rsidP="00E10E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E10E6A" w:rsidRPr="009440EF" w:rsidTr="001B7C37">
        <w:trPr>
          <w:trHeight w:val="1444"/>
        </w:trPr>
        <w:tc>
          <w:tcPr>
            <w:tcW w:w="3391" w:type="dxa"/>
            <w:gridSpan w:val="2"/>
          </w:tcPr>
          <w:p w:rsidR="00E10E6A" w:rsidRPr="00340D6E" w:rsidRDefault="00E10E6A" w:rsidP="007E2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поворотної фінанс</w:t>
            </w:r>
            <w:r w:rsidR="00863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ової допомоги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виплачується патронатним вихователям </w:t>
            </w:r>
            <w:r w:rsidR="007E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 01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(грн)</w:t>
            </w:r>
          </w:p>
        </w:tc>
        <w:tc>
          <w:tcPr>
            <w:tcW w:w="1145" w:type="dxa"/>
            <w:gridSpan w:val="2"/>
            <w:vAlign w:val="center"/>
          </w:tcPr>
          <w:p w:rsidR="00E10E6A" w:rsidRPr="005F19BF" w:rsidRDefault="004A4C69" w:rsidP="00FE6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86775</w:t>
            </w:r>
          </w:p>
        </w:tc>
        <w:tc>
          <w:tcPr>
            <w:tcW w:w="1276" w:type="dxa"/>
            <w:gridSpan w:val="2"/>
            <w:vAlign w:val="center"/>
          </w:tcPr>
          <w:p w:rsidR="00E10E6A" w:rsidRPr="005F19BF" w:rsidRDefault="004A4C69" w:rsidP="008D4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73520</w:t>
            </w:r>
          </w:p>
        </w:tc>
        <w:tc>
          <w:tcPr>
            <w:tcW w:w="1134" w:type="dxa"/>
            <w:vAlign w:val="center"/>
          </w:tcPr>
          <w:p w:rsidR="00E10E6A" w:rsidRPr="005F19BF" w:rsidRDefault="004A4C69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77420</w:t>
            </w:r>
          </w:p>
        </w:tc>
        <w:tc>
          <w:tcPr>
            <w:tcW w:w="1276" w:type="dxa"/>
            <w:vAlign w:val="center"/>
          </w:tcPr>
          <w:p w:rsidR="00E10E6A" w:rsidRPr="004A4C69" w:rsidRDefault="0094303F" w:rsidP="009A5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85160</w:t>
            </w:r>
          </w:p>
        </w:tc>
        <w:tc>
          <w:tcPr>
            <w:tcW w:w="1417" w:type="dxa"/>
            <w:gridSpan w:val="2"/>
            <w:vAlign w:val="center"/>
          </w:tcPr>
          <w:p w:rsidR="00E10E6A" w:rsidRPr="004A4C69" w:rsidRDefault="001B7C37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93680</w:t>
            </w:r>
          </w:p>
        </w:tc>
      </w:tr>
      <w:tr w:rsidR="00FE6351" w:rsidRPr="009440EF" w:rsidTr="001B7C37">
        <w:tc>
          <w:tcPr>
            <w:tcW w:w="3391" w:type="dxa"/>
            <w:gridSpan w:val="2"/>
          </w:tcPr>
          <w:p w:rsidR="00FE6351" w:rsidRPr="009440EF" w:rsidRDefault="00FE6351" w:rsidP="007B7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7B753E"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39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(орієнтовна сума) (грн) на 2026-2030</w:t>
            </w: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248" w:type="dxa"/>
            <w:gridSpan w:val="8"/>
            <w:vAlign w:val="center"/>
          </w:tcPr>
          <w:p w:rsidR="00FE6351" w:rsidRPr="005F19BF" w:rsidRDefault="001B7C37" w:rsidP="009A51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416555</w:t>
            </w:r>
          </w:p>
        </w:tc>
      </w:tr>
    </w:tbl>
    <w:p w:rsidR="00744C70" w:rsidRPr="00FB36F8" w:rsidRDefault="00744C70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4D" w:rsidRPr="00F3764D" w:rsidRDefault="00F3764D" w:rsidP="00F3764D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6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Фінансове забезпечення Програми здійснюється за рахунок коштів бюджету Чернігівської міської територіальної громади.  </w:t>
      </w:r>
    </w:p>
    <w:p w:rsidR="00F3764D" w:rsidRDefault="00F3764D" w:rsidP="00F3764D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64D">
        <w:rPr>
          <w:rFonts w:ascii="Times New Roman" w:hAnsi="Times New Roman" w:cs="Times New Roman"/>
          <w:bCs/>
          <w:sz w:val="28"/>
          <w:szCs w:val="28"/>
          <w:lang w:val="uk-UA"/>
        </w:rPr>
        <w:t>Обсяг фінансування поворотної допомоги, що виплачується патронатним вихователям залежно від того, коли створена сім’я патронатного вихователя.</w:t>
      </w:r>
    </w:p>
    <w:p w:rsidR="00F3764D" w:rsidRPr="00F3764D" w:rsidRDefault="00F3764D" w:rsidP="00F3764D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3AD4" w:rsidRPr="009F3AD4" w:rsidRDefault="009F3AD4" w:rsidP="009F3AD4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AD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Програми</w:t>
      </w:r>
    </w:p>
    <w:p w:rsidR="009F3AD4" w:rsidRPr="009F3AD4" w:rsidRDefault="009F3AD4" w:rsidP="009F3AD4">
      <w:pPr>
        <w:pStyle w:val="aa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5B31" w:rsidRPr="006A3093" w:rsidRDefault="00E75B31" w:rsidP="00E75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B31">
        <w:rPr>
          <w:rFonts w:ascii="Times New Roman" w:eastAsia="Calibri" w:hAnsi="Times New Roman"/>
          <w:sz w:val="28"/>
          <w:szCs w:val="28"/>
          <w:lang w:val="uk-UA"/>
        </w:rPr>
        <w:t>Управління</w:t>
      </w:r>
      <w:r w:rsidRPr="005B3CCD">
        <w:rPr>
          <w:rFonts w:ascii="Times New Roman" w:eastAsia="Calibri" w:hAnsi="Times New Roman"/>
          <w:sz w:val="28"/>
          <w:szCs w:val="28"/>
          <w:lang w:val="uk-UA"/>
        </w:rPr>
        <w:t xml:space="preserve"> (служба) у справах </w:t>
      </w:r>
      <w:r w:rsidRPr="006A3093">
        <w:rPr>
          <w:rFonts w:ascii="Times New Roman" w:eastAsia="Calibri" w:hAnsi="Times New Roman"/>
          <w:sz w:val="28"/>
          <w:szCs w:val="28"/>
          <w:lang w:val="uk-UA"/>
        </w:rPr>
        <w:t>дітей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перед </w:t>
      </w:r>
      <w:r w:rsidR="005B3CCD">
        <w:rPr>
          <w:rFonts w:ascii="Times New Roman" w:eastAsia="Calibri" w:hAnsi="Times New Roman"/>
          <w:sz w:val="28"/>
          <w:szCs w:val="28"/>
          <w:lang w:val="uk-UA"/>
        </w:rPr>
        <w:t xml:space="preserve">прийняттям рішення органом опіки та піклування про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влаштування дитини до </w:t>
      </w:r>
      <w:r w:rsidR="006A3093">
        <w:rPr>
          <w:rFonts w:ascii="Times New Roman" w:eastAsia="Calibri" w:hAnsi="Times New Roman"/>
          <w:sz w:val="28"/>
          <w:szCs w:val="28"/>
          <w:lang w:val="uk-UA"/>
        </w:rPr>
        <w:t xml:space="preserve">сім’ї </w:t>
      </w:r>
      <w:r w:rsidR="006A3093" w:rsidRPr="006A3093">
        <w:rPr>
          <w:rFonts w:ascii="Times New Roman" w:eastAsia="Calibri" w:hAnsi="Times New Roman"/>
          <w:sz w:val="28"/>
          <w:szCs w:val="28"/>
          <w:lang w:val="uk-UA"/>
        </w:rPr>
        <w:t xml:space="preserve">патронатного вихователя перевіряє наявність на 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>особов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рахунк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и</w:t>
      </w:r>
      <w:r w:rsidR="00DE21D4">
        <w:rPr>
          <w:rFonts w:ascii="Times New Roman" w:hAnsi="Times New Roman"/>
          <w:sz w:val="28"/>
          <w:szCs w:val="28"/>
          <w:lang w:val="uk-UA"/>
        </w:rPr>
        <w:t xml:space="preserve"> поворотної фінансової допомоги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>дорівню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є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сумі попередньо в</w:t>
      </w:r>
      <w:r w:rsidR="00863518">
        <w:rPr>
          <w:rFonts w:ascii="Times New Roman" w:hAnsi="Times New Roman"/>
          <w:sz w:val="28"/>
          <w:szCs w:val="28"/>
          <w:lang w:val="uk-UA"/>
        </w:rPr>
        <w:t xml:space="preserve">иплаченої поворотної 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>допомоги.</w:t>
      </w:r>
    </w:p>
    <w:p w:rsidR="009F3AD4" w:rsidRDefault="00DE7DA8" w:rsidP="00DE7DA8">
      <w:pPr>
        <w:spacing w:after="0" w:line="240" w:lineRule="auto"/>
        <w:ind w:firstLine="709"/>
        <w:jc w:val="both"/>
        <w:rPr>
          <w:lang w:val="uk-UA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(служба) у справах дітей Чернігівської міської ради до           </w:t>
      </w:r>
      <w:r w:rsidR="008B250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 січня року, що настає за звітнім, подає звіт про виконання Програми до </w:t>
      </w:r>
      <w:r w:rsidR="0044013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Чернігівської міської ради та до 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AD4" w:rsidRDefault="009F3AD4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2FD" w:rsidRDefault="00E262FD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2FD" w:rsidRDefault="00E262FD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2FD" w:rsidRPr="00E262FD" w:rsidRDefault="00E262FD" w:rsidP="00E2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2F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E262FD" w:rsidRDefault="00E262FD" w:rsidP="00E2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2F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Сергій ФЕСЕНКО</w:t>
      </w:r>
    </w:p>
    <w:p w:rsidR="00DE7DA8" w:rsidRDefault="00DE7DA8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7DA8" w:rsidSect="006556C2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48" w:rsidRDefault="00266748" w:rsidP="00D36E47">
      <w:pPr>
        <w:spacing w:after="0" w:line="240" w:lineRule="auto"/>
      </w:pPr>
      <w:r>
        <w:separator/>
      </w:r>
    </w:p>
  </w:endnote>
  <w:endnote w:type="continuationSeparator" w:id="0">
    <w:p w:rsidR="00266748" w:rsidRDefault="00266748" w:rsidP="00D3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48" w:rsidRDefault="00266748" w:rsidP="00D36E47">
      <w:pPr>
        <w:spacing w:after="0" w:line="240" w:lineRule="auto"/>
      </w:pPr>
      <w:r>
        <w:separator/>
      </w:r>
    </w:p>
  </w:footnote>
  <w:footnote w:type="continuationSeparator" w:id="0">
    <w:p w:rsidR="00266748" w:rsidRDefault="00266748" w:rsidP="00D3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9313"/>
      <w:docPartObj>
        <w:docPartGallery w:val="Page Numbers (Top of Page)"/>
        <w:docPartUnique/>
      </w:docPartObj>
    </w:sdtPr>
    <w:sdtEndPr/>
    <w:sdtContent>
      <w:p w:rsidR="006A3359" w:rsidRDefault="008545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6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3359" w:rsidRDefault="006A3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0B863492"/>
    <w:multiLevelType w:val="multilevel"/>
    <w:tmpl w:val="E5987DFC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2" w15:restartNumberingAfterBreak="0">
    <w:nsid w:val="24FA4499"/>
    <w:multiLevelType w:val="hybridMultilevel"/>
    <w:tmpl w:val="A0AC551E"/>
    <w:lvl w:ilvl="0" w:tplc="568004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5787"/>
    <w:multiLevelType w:val="hybridMultilevel"/>
    <w:tmpl w:val="CA441AA4"/>
    <w:lvl w:ilvl="0" w:tplc="2718154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B563EF"/>
    <w:multiLevelType w:val="hybridMultilevel"/>
    <w:tmpl w:val="4234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8"/>
    <w:rsid w:val="00010A8F"/>
    <w:rsid w:val="00020414"/>
    <w:rsid w:val="00027702"/>
    <w:rsid w:val="00034A24"/>
    <w:rsid w:val="00061D1D"/>
    <w:rsid w:val="000759C5"/>
    <w:rsid w:val="000924ED"/>
    <w:rsid w:val="00092AB5"/>
    <w:rsid w:val="000C4DDE"/>
    <w:rsid w:val="000D3DEE"/>
    <w:rsid w:val="000E4521"/>
    <w:rsid w:val="000F3D37"/>
    <w:rsid w:val="00116A41"/>
    <w:rsid w:val="00122758"/>
    <w:rsid w:val="00156044"/>
    <w:rsid w:val="001748D1"/>
    <w:rsid w:val="00191BE4"/>
    <w:rsid w:val="001972C9"/>
    <w:rsid w:val="00197498"/>
    <w:rsid w:val="001A6D76"/>
    <w:rsid w:val="001B7C37"/>
    <w:rsid w:val="001C4C8C"/>
    <w:rsid w:val="001F07AF"/>
    <w:rsid w:val="00214C2A"/>
    <w:rsid w:val="0022601F"/>
    <w:rsid w:val="00255375"/>
    <w:rsid w:val="00266748"/>
    <w:rsid w:val="002942B2"/>
    <w:rsid w:val="002A7E1F"/>
    <w:rsid w:val="002B449B"/>
    <w:rsid w:val="002B79B7"/>
    <w:rsid w:val="002C4CBD"/>
    <w:rsid w:val="002D2F8D"/>
    <w:rsid w:val="002E0EF2"/>
    <w:rsid w:val="00317651"/>
    <w:rsid w:val="003217FB"/>
    <w:rsid w:val="00325258"/>
    <w:rsid w:val="00340D6E"/>
    <w:rsid w:val="00356D1C"/>
    <w:rsid w:val="00362A64"/>
    <w:rsid w:val="003843E1"/>
    <w:rsid w:val="0039661A"/>
    <w:rsid w:val="003A226B"/>
    <w:rsid w:val="003A74CF"/>
    <w:rsid w:val="003B41C7"/>
    <w:rsid w:val="003D3C42"/>
    <w:rsid w:val="003F3BE6"/>
    <w:rsid w:val="00420323"/>
    <w:rsid w:val="0044013F"/>
    <w:rsid w:val="00451FC4"/>
    <w:rsid w:val="00473022"/>
    <w:rsid w:val="004741F7"/>
    <w:rsid w:val="0048375E"/>
    <w:rsid w:val="00487BEB"/>
    <w:rsid w:val="004A1068"/>
    <w:rsid w:val="004A4C69"/>
    <w:rsid w:val="004C203B"/>
    <w:rsid w:val="004D0F37"/>
    <w:rsid w:val="004F03A5"/>
    <w:rsid w:val="00513E58"/>
    <w:rsid w:val="00525CEB"/>
    <w:rsid w:val="00541C90"/>
    <w:rsid w:val="00547556"/>
    <w:rsid w:val="00547D4D"/>
    <w:rsid w:val="00555CC1"/>
    <w:rsid w:val="00586FA2"/>
    <w:rsid w:val="005A4F9C"/>
    <w:rsid w:val="005B0428"/>
    <w:rsid w:val="005B3CCD"/>
    <w:rsid w:val="005C1B27"/>
    <w:rsid w:val="005E6C6D"/>
    <w:rsid w:val="005F19BF"/>
    <w:rsid w:val="006100B7"/>
    <w:rsid w:val="00646EB2"/>
    <w:rsid w:val="006556C2"/>
    <w:rsid w:val="006802AC"/>
    <w:rsid w:val="00695851"/>
    <w:rsid w:val="006A3093"/>
    <w:rsid w:val="006A3359"/>
    <w:rsid w:val="006A36AF"/>
    <w:rsid w:val="006B079F"/>
    <w:rsid w:val="006B1CC3"/>
    <w:rsid w:val="006B2D4A"/>
    <w:rsid w:val="006E029F"/>
    <w:rsid w:val="00711D26"/>
    <w:rsid w:val="00717406"/>
    <w:rsid w:val="0073056E"/>
    <w:rsid w:val="00744C70"/>
    <w:rsid w:val="00762932"/>
    <w:rsid w:val="0077309A"/>
    <w:rsid w:val="00774495"/>
    <w:rsid w:val="00774CC5"/>
    <w:rsid w:val="0077738F"/>
    <w:rsid w:val="007867AE"/>
    <w:rsid w:val="007A0552"/>
    <w:rsid w:val="007A0F5B"/>
    <w:rsid w:val="007B39D2"/>
    <w:rsid w:val="007B753E"/>
    <w:rsid w:val="007C7F42"/>
    <w:rsid w:val="007E26D4"/>
    <w:rsid w:val="007E3CE4"/>
    <w:rsid w:val="00843B77"/>
    <w:rsid w:val="00851011"/>
    <w:rsid w:val="008545A7"/>
    <w:rsid w:val="00863518"/>
    <w:rsid w:val="0088129C"/>
    <w:rsid w:val="00893A46"/>
    <w:rsid w:val="008B2506"/>
    <w:rsid w:val="008D006F"/>
    <w:rsid w:val="008D441A"/>
    <w:rsid w:val="008D7D6A"/>
    <w:rsid w:val="0094303F"/>
    <w:rsid w:val="009440EF"/>
    <w:rsid w:val="009A51B3"/>
    <w:rsid w:val="009A58C5"/>
    <w:rsid w:val="009B2A20"/>
    <w:rsid w:val="009C46A3"/>
    <w:rsid w:val="009F3AD4"/>
    <w:rsid w:val="009F6955"/>
    <w:rsid w:val="00A16311"/>
    <w:rsid w:val="00A22B88"/>
    <w:rsid w:val="00A3108D"/>
    <w:rsid w:val="00A339DC"/>
    <w:rsid w:val="00A40468"/>
    <w:rsid w:val="00A44B8C"/>
    <w:rsid w:val="00A61BBB"/>
    <w:rsid w:val="00A74577"/>
    <w:rsid w:val="00AA00A9"/>
    <w:rsid w:val="00AA73EB"/>
    <w:rsid w:val="00AD1D90"/>
    <w:rsid w:val="00AD2407"/>
    <w:rsid w:val="00AD24AF"/>
    <w:rsid w:val="00AD2B28"/>
    <w:rsid w:val="00AD5C62"/>
    <w:rsid w:val="00B01608"/>
    <w:rsid w:val="00B151EB"/>
    <w:rsid w:val="00B37468"/>
    <w:rsid w:val="00B378CB"/>
    <w:rsid w:val="00B57B55"/>
    <w:rsid w:val="00B720EE"/>
    <w:rsid w:val="00BA6F7D"/>
    <w:rsid w:val="00BB3ED4"/>
    <w:rsid w:val="00BB658A"/>
    <w:rsid w:val="00BD02CB"/>
    <w:rsid w:val="00BD6375"/>
    <w:rsid w:val="00BD7BAF"/>
    <w:rsid w:val="00BE1F2D"/>
    <w:rsid w:val="00BE3E02"/>
    <w:rsid w:val="00C06D39"/>
    <w:rsid w:val="00C07543"/>
    <w:rsid w:val="00C11D7F"/>
    <w:rsid w:val="00C7254E"/>
    <w:rsid w:val="00C856F7"/>
    <w:rsid w:val="00C8694D"/>
    <w:rsid w:val="00C9694C"/>
    <w:rsid w:val="00CA01C5"/>
    <w:rsid w:val="00CA2D1D"/>
    <w:rsid w:val="00CD0B5C"/>
    <w:rsid w:val="00CD40CE"/>
    <w:rsid w:val="00CD7471"/>
    <w:rsid w:val="00CF5B95"/>
    <w:rsid w:val="00D04D2D"/>
    <w:rsid w:val="00D127A8"/>
    <w:rsid w:val="00D248EE"/>
    <w:rsid w:val="00D36E47"/>
    <w:rsid w:val="00D55B6A"/>
    <w:rsid w:val="00D87738"/>
    <w:rsid w:val="00D877F3"/>
    <w:rsid w:val="00D90941"/>
    <w:rsid w:val="00DB46EA"/>
    <w:rsid w:val="00DC03B8"/>
    <w:rsid w:val="00DD3F01"/>
    <w:rsid w:val="00DE21D4"/>
    <w:rsid w:val="00DE7DA8"/>
    <w:rsid w:val="00DF0EA7"/>
    <w:rsid w:val="00E10E6A"/>
    <w:rsid w:val="00E262FD"/>
    <w:rsid w:val="00E41728"/>
    <w:rsid w:val="00E51AB3"/>
    <w:rsid w:val="00E52947"/>
    <w:rsid w:val="00E75B31"/>
    <w:rsid w:val="00E81A5A"/>
    <w:rsid w:val="00E870AE"/>
    <w:rsid w:val="00E90B57"/>
    <w:rsid w:val="00EB4EE7"/>
    <w:rsid w:val="00ED15CD"/>
    <w:rsid w:val="00EF4774"/>
    <w:rsid w:val="00F04664"/>
    <w:rsid w:val="00F07398"/>
    <w:rsid w:val="00F15C1F"/>
    <w:rsid w:val="00F27665"/>
    <w:rsid w:val="00F3764D"/>
    <w:rsid w:val="00F54AE9"/>
    <w:rsid w:val="00F676D3"/>
    <w:rsid w:val="00FB36F8"/>
    <w:rsid w:val="00FB71F1"/>
    <w:rsid w:val="00FE190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F5C39-76DC-4722-A034-DAC96ED7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87738"/>
    <w:rPr>
      <w:rFonts w:cs="Times New Roman"/>
    </w:rPr>
  </w:style>
  <w:style w:type="character" w:customStyle="1" w:styleId="spelle">
    <w:name w:val="spelle"/>
    <w:rsid w:val="00D87738"/>
    <w:rPr>
      <w:rFonts w:cs="Times New Roman"/>
    </w:rPr>
  </w:style>
  <w:style w:type="paragraph" w:customStyle="1" w:styleId="1">
    <w:name w:val="Знак Знак Знак Знак1 Знак Знак Знак"/>
    <w:basedOn w:val="a"/>
    <w:rsid w:val="00D877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217F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rsid w:val="00B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744C7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44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317651"/>
  </w:style>
  <w:style w:type="character" w:customStyle="1" w:styleId="rvts46">
    <w:name w:val="rvts46"/>
    <w:basedOn w:val="a0"/>
    <w:rsid w:val="00317651"/>
  </w:style>
  <w:style w:type="character" w:styleId="a5">
    <w:name w:val="Hyperlink"/>
    <w:basedOn w:val="a0"/>
    <w:uiPriority w:val="99"/>
    <w:semiHidden/>
    <w:unhideWhenUsed/>
    <w:rsid w:val="00317651"/>
    <w:rPr>
      <w:color w:val="0000FF"/>
      <w:u w:val="single"/>
    </w:rPr>
  </w:style>
  <w:style w:type="character" w:customStyle="1" w:styleId="rvts15">
    <w:name w:val="rvts15"/>
    <w:basedOn w:val="a0"/>
    <w:rsid w:val="00A40468"/>
  </w:style>
  <w:style w:type="paragraph" w:styleId="a6">
    <w:name w:val="header"/>
    <w:basedOn w:val="a"/>
    <w:link w:val="a7"/>
    <w:uiPriority w:val="99"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E47"/>
  </w:style>
  <w:style w:type="paragraph" w:styleId="a8">
    <w:name w:val="footer"/>
    <w:basedOn w:val="a"/>
    <w:link w:val="a9"/>
    <w:uiPriority w:val="99"/>
    <w:semiHidden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E47"/>
  </w:style>
  <w:style w:type="paragraph" w:styleId="aa">
    <w:name w:val="List Paragraph"/>
    <w:basedOn w:val="a"/>
    <w:uiPriority w:val="34"/>
    <w:qFormat/>
    <w:rsid w:val="009F3AD4"/>
    <w:pPr>
      <w:ind w:left="720"/>
      <w:contextualSpacing/>
    </w:pPr>
  </w:style>
  <w:style w:type="paragraph" w:customStyle="1" w:styleId="ab">
    <w:name w:val="Нормальний текст"/>
    <w:basedOn w:val="a"/>
    <w:rsid w:val="00CF5B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Normal (Web)"/>
    <w:basedOn w:val="a"/>
    <w:uiPriority w:val="99"/>
    <w:semiHidden/>
    <w:unhideWhenUsed/>
    <w:rsid w:val="00D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57B55"/>
    <w:rPr>
      <w:b/>
      <w:bCs/>
    </w:rPr>
  </w:style>
  <w:style w:type="paragraph" w:customStyle="1" w:styleId="12">
    <w:name w:val="Знак Знак Знак Знак1 Знак Знак Знак"/>
    <w:basedOn w:val="a"/>
    <w:rsid w:val="00B57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4055-0C64-4669-A730-AF2187EE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4985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susd-work2</cp:lastModifiedBy>
  <cp:revision>20</cp:revision>
  <cp:lastPrinted>2025-03-19T08:58:00Z</cp:lastPrinted>
  <dcterms:created xsi:type="dcterms:W3CDTF">2025-03-19T08:23:00Z</dcterms:created>
  <dcterms:modified xsi:type="dcterms:W3CDTF">2025-05-14T13:16:00Z</dcterms:modified>
</cp:coreProperties>
</file>