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90" w:rsidRDefault="00570A90" w:rsidP="00570A90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570A90" w:rsidRDefault="00570A90" w:rsidP="00570A90">
      <w:pPr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:rsidR="00570A90" w:rsidRDefault="00570A90" w:rsidP="00570A90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570A90" w:rsidRDefault="00570A90" w:rsidP="00570A90">
      <w:pPr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«___»________20__ року </w:t>
      </w:r>
    </w:p>
    <w:p w:rsidR="00570A90" w:rsidRDefault="00570A90" w:rsidP="00570A90">
      <w:pPr>
        <w:ind w:firstLine="5529"/>
        <w:rPr>
          <w:sz w:val="28"/>
          <w:szCs w:val="28"/>
        </w:rPr>
      </w:pPr>
      <w:r>
        <w:rPr>
          <w:sz w:val="28"/>
          <w:szCs w:val="28"/>
        </w:rPr>
        <w:t>№____</w:t>
      </w:r>
    </w:p>
    <w:p w:rsidR="00570A90" w:rsidRDefault="00570A90" w:rsidP="00570A90">
      <w:pPr>
        <w:pStyle w:val="1"/>
      </w:pPr>
    </w:p>
    <w:p w:rsidR="00570A90" w:rsidRDefault="00570A90" w:rsidP="00570A90">
      <w:pPr>
        <w:pStyle w:val="1"/>
        <w:jc w:val="center"/>
      </w:pPr>
      <w:r>
        <w:t>ПОЛОЖЕННЯ</w:t>
      </w:r>
    </w:p>
    <w:p w:rsidR="00570A90" w:rsidRDefault="00570A90" w:rsidP="00570A9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 міську комісію</w:t>
      </w:r>
    </w:p>
    <w:p w:rsidR="00570A90" w:rsidRDefault="00570A90" w:rsidP="00570A90">
      <w:pPr>
        <w:jc w:val="center"/>
        <w:rPr>
          <w:sz w:val="28"/>
          <w:szCs w:val="28"/>
        </w:rPr>
      </w:pPr>
      <w:r>
        <w:rPr>
          <w:sz w:val="28"/>
          <w:szCs w:val="28"/>
        </w:rPr>
        <w:t>з питань техногенно-екологічної безпеки</w:t>
      </w:r>
    </w:p>
    <w:p w:rsidR="00570A90" w:rsidRDefault="00570A90" w:rsidP="00570A90">
      <w:pPr>
        <w:jc w:val="center"/>
        <w:rPr>
          <w:sz w:val="28"/>
          <w:szCs w:val="28"/>
        </w:rPr>
      </w:pPr>
      <w:r>
        <w:rPr>
          <w:sz w:val="28"/>
          <w:szCs w:val="28"/>
        </w:rPr>
        <w:t>і надзвичайних ситуацій</w:t>
      </w:r>
    </w:p>
    <w:p w:rsidR="00570A90" w:rsidRP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sz w:val="16"/>
          <w:szCs w:val="16"/>
          <w:lang w:val="uk-UA"/>
        </w:rPr>
      </w:pPr>
      <w:bookmarkStart w:id="0" w:name="_GoBack"/>
      <w:bookmarkEnd w:id="0"/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1. Міська комісія з питань техногенно-екологічної безпеки та надзвичайних ситуацій (далі - комісія) є постійно діючим органом, який утворюється виконавчим органом міської ради для координації  органів місцевого самоврядування, підприємств, установ та організацій, пов'язаної із забезпеченням техногенно-екологічної безпеки, захисту населення і територій від наслідків надзвичайних ситуацій, запобігання виникненню надзвичайних ситуацій і реагування на них.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 xml:space="preserve">2.   Комісія у своїй діяльності </w:t>
      </w:r>
      <w:r>
        <w:rPr>
          <w:sz w:val="28"/>
          <w:szCs w:val="28"/>
          <w:lang w:val="uk-UA"/>
        </w:rPr>
        <w:t>керується</w:t>
      </w:r>
      <w:r>
        <w:rPr>
          <w:rStyle w:val="apple-converted-space"/>
        </w:rPr>
        <w:t> </w:t>
      </w:r>
      <w:hyperlink r:id="rId5" w:tgtFrame="_top" w:history="1">
        <w:r w:rsidRPr="00570A90">
          <w:rPr>
            <w:rStyle w:val="a4"/>
            <w:color w:val="auto"/>
            <w:sz w:val="28"/>
            <w:szCs w:val="28"/>
            <w:u w:val="none"/>
            <w:lang w:val="uk-UA"/>
          </w:rPr>
          <w:t>Конституцією</w:t>
        </w:r>
      </w:hyperlink>
      <w:r w:rsidRPr="00570A90">
        <w:rPr>
          <w:rStyle w:val="apple-converted-space"/>
        </w:rPr>
        <w:t> </w:t>
      </w:r>
      <w:r>
        <w:rPr>
          <w:sz w:val="28"/>
          <w:szCs w:val="28"/>
          <w:lang w:val="uk-UA"/>
        </w:rPr>
        <w:t>і законами України, а також указами Президента України і постановами Верховної Ради України, актами Кабінету Міністрів України, рішеннями Державної</w:t>
      </w:r>
      <w:r>
        <w:rPr>
          <w:color w:val="2A2928"/>
          <w:sz w:val="28"/>
          <w:szCs w:val="28"/>
          <w:lang w:val="uk-UA"/>
        </w:rPr>
        <w:t xml:space="preserve"> комісії з питань техногенно-екологічної безпеки та надзвичайних ситуацій, цим Положенням та  рішеннями регіональної комісії.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3. Основними завданнями міської комісії  є: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 xml:space="preserve">1) координація органів місцевого самоврядування, підприємств, установ та організацій, пов'язаної із: 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функціонуванням територіальної підсистеми єдиної системи цивільного захисту;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 здійсненням оповіщення органів управління та сил цивільного захисту, а також населення про виникнення надзвичайної ситуації та інформування його про дії в умовах такої ситуації;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залученням сил цивільного захисту до проведення аварійно-рятувальних та інших невідкладних робіт, ліквідації наслідків надзвичайної ситуації, надання гуманітарної допомоги;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забезпеченням реалізації вимог техногенної та пожежної безпеки;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навчанням населення діям у надзвичайній ситуації;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визначенням меж зони надзвичайної ситуації;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здійсненням постійного прогнозування зони можливого поширення надзвичайної ситуації та масштабів можливих наслідків;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  організацією робіт із локалізації і ліквідації наслідків надзвичайної ситуації, залучення для цього необхідних сил і засобів;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lastRenderedPageBreak/>
        <w:t>організацією та здійсненням: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заходів щодо життєзабезпечення населення, що постраждало внаслідок виникнення надзвичайної ситуації;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заходів з евакуації (у разі потреби);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радіаційного, хімічного, біологічного, інженерного та медичного захисту населення і територій від наслідків надзвичайної ситуації;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вжиттям заходів до забезпечення готовності територіальної підсистеми єдиної державної системи цивільного захисту до дій в умовах надзвичайної ситуації та в особливий період;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здійсненням безперервного контролю за розвитком надзвичайної ситуації та обстановкою на аварійних об'єктах і прилеглих до них територіях;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інформуванням органів управління цивільного захисту та населення про розвиток надзвичайної ситуації та заходи, що здійснюються;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забезпеченням: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живучості об'єктів національної економіки та державного управління під час реагування на надзвичайну ситуацію;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стабільного функціонування об'єктів паливно-енергетичного комплексу під час виникнення надзвичайної ситуації, злагодженої роботи підприємств, установ та організацій для забезпечення сталої і безперебійної роботи об'єктів Єдиної газотранспортної та об'єднаної енергетичної систем України;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безпеки та сталої роботи транспортної інфраструктури, послуг поштового зв'язку та всіх видів електричного зв'язку;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санітарного та епідемічного благополуччя населення;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організацією та керівництвом за проведенням робіт з ліквідації наслідків надзвичайних ситуацій регіонального і місцевого рівня;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встановленням кількісних та якісних показників виведення з ладу транспортних засобів, промислових, громадських і житлових будинків та споруд, комунальних і енергетичних мереж, засобів зв'язку, магістральних газових, нафтових або інших трубопроводів, залізничних вузлів, портів, мостів, шляхопроводів тощо;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2) визначення шляхів та способів вирішення проблемних питань, що виникають під час функціонування територіальної підсистеми єдиної державної системи цивільного захисту та її ланок;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здійснення заходів: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щодо соціального захисту населення, що постраждало внаслідок виникнення надзвичайної ситуації;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щодо медичного та біологічного захисту населення у разі виникнення надзвичайної ситуації;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 xml:space="preserve">- порушення умов належного функціонування об'єктів інфраструктури та безпеки життєдіяльності населення, зокрема у сферах національної безпеки і </w:t>
      </w:r>
      <w:r>
        <w:rPr>
          <w:color w:val="2A2928"/>
          <w:sz w:val="28"/>
          <w:szCs w:val="28"/>
          <w:lang w:val="uk-UA"/>
        </w:rPr>
        <w:lastRenderedPageBreak/>
        <w:t>оборони, енергетики, фінансів, соціального захисту, охорони здоров'я та навколишнього природного середовища;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3) погодження положень про місцеві комісії з питань техногенно-екологічної безпеки та надзвичайних ситуацій;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4) підвищення ефективності органів місцевого самоврядування, підприємств, установ та організацій під час реагування на надзвичайну ситуацію.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4.  Комісія відповідно до покладених на неї завдань: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1) у режимі повсякденної діяльності: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здійснює координацію діяльності органів виконавчої влади та органів місцевого самоврядування щодо розроблення і виконання цільових і науково-технічних програм, здійснення заходів у сфері цивільного захисту та техногенно-екологічної безпеки;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здійснює заходи щодо забезпечення захисту населення, сталого функціонування господарських об'єктів, зменшення можливих матеріальних втрат та збереження національної культурної спадщини у разі виникнення надзвичайної ситуації;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бере участь у розгляді питань щодо утворення або припинення діяльності підприємств, установ та організацій незалежно від форми власності, що використовують небезпечні технології (хімічні, радіаційні тощо);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сприяє проведенню гідрометеорологічних спостережень і прогнозів, розвитку державної системи моніторингу навколишнього природного середовища, системи цивільного захисту, форм контролю за функціонуванням потенційно небезпечних об'єктів;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 координує здійснення заходів щодо профілактики та локалізації інфекційних захворювань, а також запобігання виникненню випадків масових харчових отруєнь населення;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2) у режимі підвищеної готовності: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здійснює заходи щодо активізації роботи з проведення спостереження та контролю за станом навколишнього природного середовища, перебігом епідемій і спалахами інфекційних захворювань, масовими харчовими отруєннями населення, обстановкою на потенційно небезпечних об'єктах і прилеглих до них територіях, прогнозування можливості виникнення надзвичайної ситуації та її масштабів;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організовує розроблення плану комплексних заходів щодо захисту населення і територій у разі виникнення надзвичайної ситуації, забезпечення сталого функціонування господарських об'єктів;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забезпечує координацію заходів щодо запобігання виникненню надзвичайної ситуації  місцевого рівня;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lastRenderedPageBreak/>
        <w:t>- готує пропозиції щодо визначення джерел і порядку фінансування заходів реагування на надзвичайну ситуацію;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координує заходи щодо створення резерву засобів індивідуального захисту та матеріальних резервів для запобігання виникненню надзвичайної ситуації та ліквідації її наслідків, визначає обсяги і порядок використання таких резервів;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забезпечує стабільне виробництво, передачу, постачання і використання енергоносіїв під час виникнення надзвичайної ситуації підприємствами, установами та організаціями паливно-енергетичного комплексу;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3) у режимі надзвичайної ситуації: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забезпечує координацію, організацію робіт та взаємодію органів управління, сил та засобів територіальної підсистеми єдиної державної системи цивільного захисту, а також громадських організацій щодо надання допомоги населенню, що постраждало внаслідок виникнення надзвичайної ситуації;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організовує роботу з локалізації або ліквідації надзвичайної ситуації регіонального та місцевого рівня;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залучає до виконання робіт з ліквідації наслідків надзвичайної ситуації необхідні рятувальні, транспортні, будівельні, медичні та інші формування з використанням наявних матеріально-технічних, продовольчих та інших ресурсів і запасів;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вживає заходів, необхідних для проведення аварійно-рятувальних та інших невідкладних робіт у небезпечних районах;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забезпечує здійснення заходів щодо соціального захисту населення, що постраждало внаслідок виникнення надзвичайної ситуації;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встановлює межі зони, на якій виникла надзвичайна ситуація, та організовує визначення розміру шкоди, заподіяної суб'єктам господарювання і населенню внаслідок виникнення надзвичайної ситуації місцевого рівня;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організовує здійснення постійного контролю за станом навколишнього природного середовища на території, що зазнала впливу надзвичайної ситуації, обстановкою на аварійних об'єктах і прилеглих до них територіях;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приймає рішення щодо попередньої класифікації надзвичайної ситуації за видом, класифікаційними ознаками та рівнем, забезпечує своєчасне подання до ДСНС зазначених матеріалів;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вивчає обставини, що склалися, та подає органові, який її утворив, інформацію про вжиті заходи, причини виникнення та результати ліквідації наслідків надзвичайної ситуації, а також пропозиції щодо подальших дій із запобігання її розвитку;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4) у режимі надзвичайного стану: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lastRenderedPageBreak/>
        <w:t xml:space="preserve">- забезпечує координацію, організацію робіт та взаємодію органів управління та сил територіальної підсистеми єдиної державної системи </w:t>
      </w:r>
      <w:r>
        <w:rPr>
          <w:sz w:val="28"/>
          <w:szCs w:val="28"/>
          <w:lang w:val="uk-UA"/>
        </w:rPr>
        <w:t>цивільного захисту з урахуванням особливостей, що визначаються згідно з вимогами</w:t>
      </w:r>
      <w:r>
        <w:rPr>
          <w:rStyle w:val="apple-converted-space"/>
        </w:rPr>
        <w:t> </w:t>
      </w:r>
      <w:hyperlink r:id="rId6" w:tgtFrame="_top" w:history="1">
        <w:r w:rsidRPr="00570A90">
          <w:rPr>
            <w:rStyle w:val="a4"/>
            <w:color w:val="auto"/>
            <w:sz w:val="28"/>
            <w:szCs w:val="28"/>
            <w:u w:val="none"/>
            <w:lang w:val="uk-UA"/>
          </w:rPr>
          <w:t>законів України «Про правовий режим воєнного стану</w:t>
        </w:r>
      </w:hyperlink>
      <w:r w:rsidRPr="00570A90">
        <w:rPr>
          <w:sz w:val="28"/>
          <w:szCs w:val="28"/>
          <w:lang w:val="uk-UA"/>
        </w:rPr>
        <w:t>»,</w:t>
      </w:r>
      <w:r w:rsidRPr="00570A90">
        <w:rPr>
          <w:rStyle w:val="apple-converted-space"/>
        </w:rPr>
        <w:t> </w:t>
      </w:r>
      <w:hyperlink r:id="rId7" w:tgtFrame="_top" w:history="1">
        <w:r w:rsidRPr="00570A90">
          <w:rPr>
            <w:rStyle w:val="a4"/>
            <w:color w:val="auto"/>
            <w:sz w:val="28"/>
            <w:szCs w:val="28"/>
            <w:u w:val="none"/>
            <w:lang w:val="uk-UA"/>
          </w:rPr>
          <w:t>«Про правовий режим надзвичайного стану</w:t>
        </w:r>
      </w:hyperlink>
      <w:r>
        <w:rPr>
          <w:sz w:val="28"/>
          <w:szCs w:val="28"/>
          <w:lang w:val="uk-UA"/>
        </w:rPr>
        <w:t>», а також інших нормативно-правових актів;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здійснює заходи, необхідні для відвернення загрози та забезпечення безпеки і здоров'я громадян, забезпечення функціонування органів місцевого самоврядування;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5) проводить моніторинг стану виконання органами місцевого самоврядування покладених на них завдань;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6) здійснює взаємодію з регіональним штабом з питань, пов'язаних із соціальним забезпеченням громадян України, які переміщуються з тимчасово окупованої території та районів проведення антитерористичної операції.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5. Комісія має право: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залучати у разі потреби в установленому законодавством порядку до ліквідації наслідків надзвичайної ситуації місцевого рівня сили і засоби міської підсистеми єдиної системи цивільного захисту;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заслуховувати інформацію місцевих органів виконавчої влади, органів місцевого самоврядування, підприємств, установ та організацій, розташованих на території відповідної адміністративно-територіальної одиниці, з питань, що належать до їх компетенції, і давати їм відповідні доручення;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одержувати від місцевих органів виконавчої влади, органів місцевого самоврядування, підприємств, установ та організацій, розташованих на території відповідної адміністративно-територіальної одиниці, матеріали і документи, необхідні для вирішення питань, що належать до її компетенції;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залучати до участі у своїй роботі представників місцевих органів виконавчої влади, органів місцевого самоврядування, підприємств, установ та організацій, розташованих на території відповідної адміністративно-територіальної одиниці (за погодженням з їх керівниками);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розглядати матеріали розслідувань про причини і наслідки виникнення надзвичайної ситуації та вносити пропозиції щодо притягнення до адміністративної або кримінальної відповідальності посадових осіб, винних у її виникненні.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</w:rPr>
        <w:t>6</w:t>
      </w:r>
      <w:r>
        <w:rPr>
          <w:color w:val="2A2928"/>
          <w:sz w:val="28"/>
          <w:szCs w:val="28"/>
          <w:lang w:val="uk-UA"/>
        </w:rPr>
        <w:t>. Головою комісії є керівник органу (міський голова), який її утворив.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Роботою комісії керує її голова, а за відсутності голови - за його дорученням перший заступник та за відсутності першого заступника - заступник голови.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Засідання комісії веде голова, а за його відсутності - перший заступник голови.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lastRenderedPageBreak/>
        <w:t>Посадовий склад комісії затверджується органом, який її утворив, на основі пропозицій місцевих органів виконавчої влади, органів місцевого самоврядування, підприємств, установ та організацій, розташованих на території відповідної адміністративно-територіальної одиниці. Персональний склад комісії затверджується головою комісії. Голова комісії організовує її роботу за допомогою секретаріату.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7. Голова комісії має право: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залучати до роботи із запобігання виникненню надзвичайної ситуації або ліквідації її наслідків будь-які транспортні, рятувальні, відбудовні, медичні та інші сили і засоби відповідно до законодавства;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приймати в межах повноважень комісії рішення щодо реагування на надзвичайну ситуацію;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вносити пропозиції в межах законодавства щодо заохочення осіб, які зробили вагомий внесок у запобігання виникненню надзвичайної ситуації, ліквідацію її наслідків;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- делегувати на період ліквідації наслідків надзвичайної ситуації свої повноваження заступникам голови комісії.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8. Робочим органом комісії (секретаріатом), що забезпечує підготовку, скликання та проведення засідань, а також контроль за виконанням її рішень, є відділ з питань надзвичайних ситуацій та цивільного захисту населення міської ради.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9. Комісія проводить засідання на постійній основі.</w:t>
      </w:r>
    </w:p>
    <w:p w:rsidR="00570A90" w:rsidRDefault="00570A90" w:rsidP="00570A90">
      <w:pPr>
        <w:pStyle w:val="tj"/>
        <w:shd w:val="clear" w:color="auto" w:fill="FFFFFF"/>
        <w:tabs>
          <w:tab w:val="left" w:pos="567"/>
        </w:tabs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Рішення комісії приймаються колегіально більш як двома третинами складу комісії. Член комісії, який не підтримує пропозиції та рекомендації, прийняті комісією, може викласти у письмовій формі свою окрему думку, що додається до протоколу засідання.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Рішення комісії оформляється протоколом, який підписується головою та відповідальним секретарем комісії.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10. Рішення комісії, прийняті у межах її повноважень, є обов'язковими для виконання  органами місцевого самоврядування, підприємствами, установами та організаціями, розташованими на території відповідної адміністративно - територіальної одиниці.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11. За членами комісії на час виконання завдань зберігається заробітна плата за основним місцем роботи.</w:t>
      </w:r>
    </w:p>
    <w:p w:rsid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12. Організація побутового забезпечення членів комісії, а також забезпечення їх спеціальним одягом, засобами індивідуального захисту під час роботи в зоні надзвичайної ситуації покладається на орган, який утворив відповідну комісію.</w:t>
      </w:r>
    </w:p>
    <w:p w:rsidR="00B95DA2" w:rsidRPr="00570A90" w:rsidRDefault="00570A90" w:rsidP="00570A90">
      <w:pPr>
        <w:pStyle w:val="tj"/>
        <w:shd w:val="clear" w:color="auto" w:fill="FFFFFF"/>
        <w:spacing w:before="0" w:beforeAutospacing="0" w:after="0" w:afterAutospacing="0" w:line="360" w:lineRule="atLeast"/>
        <w:ind w:firstLine="284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13. Міська комісія має бланк із зображенням Державного Герба України і своїм найменуванням.</w:t>
      </w:r>
    </w:p>
    <w:sectPr w:rsidR="00B95DA2" w:rsidRPr="00570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90"/>
    <w:rsid w:val="00570A90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9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70A9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A9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70A90"/>
    <w:rPr>
      <w:rFonts w:eastAsia="Times New Roman"/>
      <w:szCs w:val="20"/>
      <w:lang w:val="uk-UA" w:eastAsia="ru-RU"/>
    </w:rPr>
  </w:style>
  <w:style w:type="character" w:styleId="a4">
    <w:name w:val="Hyperlink"/>
    <w:basedOn w:val="a0"/>
    <w:uiPriority w:val="99"/>
    <w:semiHidden/>
    <w:unhideWhenUsed/>
    <w:rsid w:val="00570A90"/>
    <w:rPr>
      <w:rFonts w:ascii="Times New Roman" w:hAnsi="Times New Roman" w:cs="Times New Roman" w:hint="default"/>
      <w:color w:val="0000FF"/>
      <w:u w:val="single"/>
    </w:rPr>
  </w:style>
  <w:style w:type="paragraph" w:customStyle="1" w:styleId="tj">
    <w:name w:val="tj"/>
    <w:basedOn w:val="a"/>
    <w:uiPriority w:val="99"/>
    <w:rsid w:val="00570A9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uiPriority w:val="99"/>
    <w:rsid w:val="00570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9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70A9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A9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70A90"/>
    <w:rPr>
      <w:rFonts w:eastAsia="Times New Roman"/>
      <w:szCs w:val="20"/>
      <w:lang w:val="uk-UA" w:eastAsia="ru-RU"/>
    </w:rPr>
  </w:style>
  <w:style w:type="character" w:styleId="a4">
    <w:name w:val="Hyperlink"/>
    <w:basedOn w:val="a0"/>
    <w:uiPriority w:val="99"/>
    <w:semiHidden/>
    <w:unhideWhenUsed/>
    <w:rsid w:val="00570A90"/>
    <w:rPr>
      <w:rFonts w:ascii="Times New Roman" w:hAnsi="Times New Roman" w:cs="Times New Roman" w:hint="default"/>
      <w:color w:val="0000FF"/>
      <w:u w:val="single"/>
    </w:rPr>
  </w:style>
  <w:style w:type="paragraph" w:customStyle="1" w:styleId="tj">
    <w:name w:val="tj"/>
    <w:basedOn w:val="a"/>
    <w:uiPriority w:val="99"/>
    <w:rsid w:val="00570A9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uiPriority w:val="99"/>
    <w:rsid w:val="00570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T001550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T150389.html" TargetMode="External"/><Relationship Id="rId5" Type="http://schemas.openxmlformats.org/officeDocument/2006/relationships/hyperlink" Target="http://search.ligazakon.ua/l_doc2.nsf/link1/Z960254K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</cp:revision>
  <dcterms:created xsi:type="dcterms:W3CDTF">2017-01-13T06:20:00Z</dcterms:created>
  <dcterms:modified xsi:type="dcterms:W3CDTF">2017-01-13T06:22:00Z</dcterms:modified>
</cp:coreProperties>
</file>