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3D" w:rsidRPr="004A26A9" w:rsidRDefault="00E8083D" w:rsidP="004A26A9">
      <w:pPr>
        <w:pStyle w:val="a3"/>
        <w:ind w:left="851" w:right="848"/>
        <w:jc w:val="center"/>
        <w:rPr>
          <w:b/>
          <w:i/>
          <w:sz w:val="32"/>
          <w:szCs w:val="32"/>
        </w:rPr>
      </w:pPr>
      <w:r w:rsidRPr="004A26A9">
        <w:rPr>
          <w:b/>
          <w:i/>
          <w:sz w:val="32"/>
          <w:szCs w:val="32"/>
        </w:rPr>
        <w:t>Пояснювальна записка до проекту рішення Чернігівської міської ради «Про</w:t>
      </w:r>
      <w:r w:rsidR="00241895" w:rsidRPr="004A26A9">
        <w:rPr>
          <w:b/>
          <w:i/>
          <w:sz w:val="32"/>
          <w:szCs w:val="32"/>
        </w:rPr>
        <w:t xml:space="preserve"> визнання такими, що втратили </w:t>
      </w:r>
      <w:bookmarkStart w:id="0" w:name="_GoBack"/>
      <w:bookmarkEnd w:id="0"/>
      <w:r w:rsidR="00241895" w:rsidRPr="004A26A9">
        <w:rPr>
          <w:b/>
          <w:i/>
          <w:sz w:val="32"/>
          <w:szCs w:val="32"/>
        </w:rPr>
        <w:t>чинність, деяких рішень міської ради</w:t>
      </w:r>
      <w:r w:rsidRPr="004A26A9">
        <w:rPr>
          <w:b/>
          <w:i/>
          <w:sz w:val="32"/>
          <w:szCs w:val="32"/>
        </w:rPr>
        <w:t>»</w:t>
      </w:r>
    </w:p>
    <w:p w:rsidR="00C47885" w:rsidRPr="004A26A9" w:rsidRDefault="00D01D7E" w:rsidP="004A26A9">
      <w:pPr>
        <w:ind w:left="851" w:right="848"/>
        <w:jc w:val="both"/>
        <w:rPr>
          <w:noProof/>
          <w:lang w:eastAsia="uk-UA"/>
        </w:rPr>
      </w:pPr>
      <w:r w:rsidRPr="004A26A9">
        <w:rPr>
          <w:noProof/>
          <w:lang w:eastAsia="uk-UA"/>
        </w:rPr>
        <w:t xml:space="preserve">  </w:t>
      </w:r>
      <w:r w:rsidR="00C47885" w:rsidRPr="004A26A9">
        <w:rPr>
          <w:noProof/>
          <w:lang w:eastAsia="uk-UA"/>
        </w:rPr>
        <w:t xml:space="preserve">  </w:t>
      </w:r>
      <w:r w:rsidRPr="004A26A9">
        <w:rPr>
          <w:noProof/>
          <w:lang w:eastAsia="uk-UA"/>
        </w:rPr>
        <w:t xml:space="preserve">   Зелені зони як невід’ємні компоненти урбосистем виконують важливу соціально-екологічну роль у підтриманні балансу середовища. До складу їх входять різні типи з різноманітною дендрофлорою, які поєднуються з природними масивами. Саме такою є зелена зона Чернігова, яка включає природні лісові ділянки заплави річки Десни та її приток, лісопарки, парки, сквери, квартальні та вуличні насадження</w:t>
      </w:r>
      <w:r w:rsidR="00C47885" w:rsidRPr="004A26A9">
        <w:rPr>
          <w:noProof/>
          <w:lang w:eastAsia="uk-UA"/>
        </w:rPr>
        <w:t>.</w:t>
      </w:r>
    </w:p>
    <w:p w:rsidR="005C6FAA" w:rsidRPr="004A26A9" w:rsidRDefault="00D01D7E" w:rsidP="004A26A9">
      <w:pPr>
        <w:ind w:left="851" w:right="848"/>
        <w:jc w:val="both"/>
        <w:rPr>
          <w:noProof/>
          <w:lang w:eastAsia="uk-UA"/>
        </w:rPr>
      </w:pPr>
      <w:r w:rsidRPr="004A26A9">
        <w:rPr>
          <w:noProof/>
          <w:lang w:eastAsia="uk-UA"/>
        </w:rPr>
        <w:t xml:space="preserve">   </w:t>
      </w:r>
      <w:r w:rsidR="005C6FAA" w:rsidRPr="004A26A9">
        <w:rPr>
          <w:noProof/>
          <w:lang w:eastAsia="uk-UA"/>
        </w:rPr>
        <w:t xml:space="preserve">  </w:t>
      </w:r>
      <w:r w:rsidRPr="004A26A9">
        <w:rPr>
          <w:noProof/>
          <w:lang w:eastAsia="uk-UA"/>
        </w:rPr>
        <w:t xml:space="preserve">    Згідно з Генеральним планом м. Чернігова</w:t>
      </w:r>
      <w:r w:rsidR="00C47885" w:rsidRPr="004A26A9">
        <w:rPr>
          <w:noProof/>
          <w:lang w:eastAsia="uk-UA"/>
        </w:rPr>
        <w:t xml:space="preserve"> (УДНДІПМ «Діпромісто», 2002р., затверджений рішенням Чернігівської міськради від 25.12.2003р.) </w:t>
      </w:r>
      <w:r w:rsidRPr="004A26A9">
        <w:rPr>
          <w:noProof/>
          <w:lang w:eastAsia="uk-UA"/>
        </w:rPr>
        <w:t>ладшафтно-рекреаційна зона міста формується за рахунок існуючих лісових насаджень,</w:t>
      </w:r>
      <w:r w:rsidR="00C47885" w:rsidRPr="004A26A9">
        <w:rPr>
          <w:noProof/>
          <w:lang w:eastAsia="uk-UA"/>
        </w:rPr>
        <w:t xml:space="preserve"> міських </w:t>
      </w:r>
      <w:r w:rsidRPr="004A26A9">
        <w:rPr>
          <w:noProof/>
          <w:lang w:eastAsia="uk-UA"/>
        </w:rPr>
        <w:t>лісопарків Кордовка</w:t>
      </w:r>
      <w:r w:rsidR="00C47885" w:rsidRPr="004A26A9">
        <w:rPr>
          <w:noProof/>
          <w:lang w:eastAsia="uk-UA"/>
        </w:rPr>
        <w:t xml:space="preserve"> (381,11 га)</w:t>
      </w:r>
      <w:r w:rsidRPr="004A26A9">
        <w:rPr>
          <w:noProof/>
          <w:lang w:eastAsia="uk-UA"/>
        </w:rPr>
        <w:t xml:space="preserve"> та Яловщина</w:t>
      </w:r>
      <w:r w:rsidR="00C47885" w:rsidRPr="004A26A9">
        <w:rPr>
          <w:noProof/>
          <w:lang w:eastAsia="uk-UA"/>
        </w:rPr>
        <w:t xml:space="preserve"> (110,0 га)</w:t>
      </w:r>
      <w:r w:rsidRPr="004A26A9">
        <w:rPr>
          <w:noProof/>
          <w:lang w:eastAsia="uk-UA"/>
        </w:rPr>
        <w:t>, луків в заплаві Десни і планувально пов’язана  з приміськими зеленими насадженнями, створюючи єдину розгалужену систему, що проникає у всі функціональні зони міста.</w:t>
      </w:r>
      <w:r w:rsidR="00C47885" w:rsidRPr="004A26A9">
        <w:rPr>
          <w:noProof/>
          <w:lang w:eastAsia="uk-UA"/>
        </w:rPr>
        <w:t xml:space="preserve"> </w:t>
      </w:r>
    </w:p>
    <w:p w:rsidR="009975C1" w:rsidRPr="004A26A9" w:rsidRDefault="00C47885" w:rsidP="004A26A9">
      <w:pPr>
        <w:ind w:left="851" w:right="848"/>
        <w:jc w:val="both"/>
        <w:rPr>
          <w:noProof/>
          <w:lang w:eastAsia="uk-UA"/>
        </w:rPr>
      </w:pPr>
      <w:r w:rsidRPr="004A26A9">
        <w:rPr>
          <w:noProof/>
          <w:lang w:eastAsia="uk-UA"/>
        </w:rPr>
        <w:t xml:space="preserve">          Також в Генеральному плані м. Чернігова визначена необхідність формування </w:t>
      </w:r>
      <w:r w:rsidR="006312BD" w:rsidRPr="004A26A9">
        <w:rPr>
          <w:noProof/>
          <w:lang w:eastAsia="uk-UA"/>
        </w:rPr>
        <w:t>комплексної зеленої зони міста, шляхом формування екологічного каркасу як в межах міста, так і в приміській зоні, та екологоорієнтованого упорядкування господарського комплексу міста. Структурними елементами екологічного каркасу є акваторії та заплавні екосистеми Десни, Стрижня і Білоуса з прибережними смугами, рекреаційні і зелені зони міста та приміської зони. Ці території забезпечують територіальну єдність природних ландшафтів з притаманним живій природі просторовими процесами біологічного обміну, який обумовлює природорепродуктивну функцію урбанізованих територій. Система озеленених територій в межах міста, як складова частина екологічного каркасу, на момент розробки Генерального плану м. Чернігова  складала 772,9 га, в тому числі загального користування – 665,7 га, спеціального користування – 107,2 га.</w:t>
      </w:r>
    </w:p>
    <w:p w:rsidR="00B96370" w:rsidRPr="004A26A9" w:rsidRDefault="009975C1" w:rsidP="004A26A9">
      <w:pPr>
        <w:ind w:left="851" w:right="848"/>
        <w:jc w:val="both"/>
        <w:rPr>
          <w:noProof/>
          <w:lang w:eastAsia="uk-UA"/>
        </w:rPr>
      </w:pPr>
      <w:r w:rsidRPr="004A26A9">
        <w:rPr>
          <w:noProof/>
          <w:lang w:eastAsia="uk-UA"/>
        </w:rPr>
        <w:t xml:space="preserve">В перелік зелених насаджень загального користування, якій наведено в Генеральному плані м. Чернігова </w:t>
      </w:r>
      <w:r w:rsidR="00C15705" w:rsidRPr="004A26A9">
        <w:rPr>
          <w:noProof/>
          <w:lang w:eastAsia="uk-UA"/>
        </w:rPr>
        <w:t>включений</w:t>
      </w:r>
      <w:r w:rsidRPr="004A26A9">
        <w:rPr>
          <w:noProof/>
          <w:lang w:eastAsia="uk-UA"/>
        </w:rPr>
        <w:t xml:space="preserve"> і лісопарк Кордовка з площею 381,11 га</w:t>
      </w:r>
      <w:r w:rsidR="00946265" w:rsidRPr="004A26A9">
        <w:rPr>
          <w:noProof/>
          <w:lang w:eastAsia="uk-UA"/>
        </w:rPr>
        <w:t xml:space="preserve">, котрий є ділянкою природного, заплавного лісу на правому березі річки Десна. Ця природна територія має сформоване ядро аборигенної дендрофлори </w:t>
      </w:r>
      <w:r w:rsidR="00872628" w:rsidRPr="004A26A9">
        <w:rPr>
          <w:noProof/>
          <w:lang w:eastAsia="uk-UA"/>
        </w:rPr>
        <w:t>з 30 видів. Видовий склад налічує 91 вид, з 57 родів, 30 родин, серед котрих 2 види – є представниками Червоної книги України. Науковці – екологи Чернігівського національного педагогічного університету Ю.О. Карпенко та С.О.Потоцька неодноразово, в тому числі і в статті «Опримізація природно-заповідної мережи міст Лівобережного Полісся (на прикладі м. Чернігова)»</w:t>
      </w:r>
      <w:r w:rsidR="00721936" w:rsidRPr="004A26A9">
        <w:rPr>
          <w:noProof/>
          <w:lang w:eastAsia="uk-UA"/>
        </w:rPr>
        <w:t xml:space="preserve"> наголошували на необхідності наданні лісопарку «Кордовка» статусу природоохоронної території. З </w:t>
      </w:r>
      <w:r w:rsidR="00E06C6D" w:rsidRPr="004A26A9">
        <w:rPr>
          <w:noProof/>
          <w:lang w:eastAsia="uk-UA"/>
        </w:rPr>
        <w:t>наданням такого статусу</w:t>
      </w:r>
      <w:r w:rsidR="00721936" w:rsidRPr="004A26A9">
        <w:rPr>
          <w:noProof/>
          <w:lang w:eastAsia="uk-UA"/>
        </w:rPr>
        <w:t xml:space="preserve"> погоджуються і в </w:t>
      </w:r>
      <w:r w:rsidR="00D65489" w:rsidRPr="004A26A9">
        <w:rPr>
          <w:noProof/>
          <w:lang w:eastAsia="uk-UA"/>
        </w:rPr>
        <w:t>Департаменті екології та природних ресурсів</w:t>
      </w:r>
      <w:r w:rsidR="00721936" w:rsidRPr="004A26A9">
        <w:rPr>
          <w:noProof/>
          <w:lang w:eastAsia="uk-UA"/>
        </w:rPr>
        <w:t xml:space="preserve"> Чернігівської ОДА, яке неоднарозово виражало готовність до </w:t>
      </w:r>
      <w:r w:rsidR="00123107" w:rsidRPr="004A26A9">
        <w:rPr>
          <w:noProof/>
          <w:lang w:eastAsia="uk-UA"/>
        </w:rPr>
        <w:t>всебічного</w:t>
      </w:r>
      <w:r w:rsidR="00721936" w:rsidRPr="004A26A9">
        <w:rPr>
          <w:noProof/>
          <w:lang w:eastAsia="uk-UA"/>
        </w:rPr>
        <w:t xml:space="preserve"> сприяння щ</w:t>
      </w:r>
      <w:r w:rsidR="00123107" w:rsidRPr="004A26A9">
        <w:rPr>
          <w:noProof/>
          <w:lang w:eastAsia="uk-UA"/>
        </w:rPr>
        <w:t>одо заповідання цієї території. У відповідь на клопотання до Департаменту екології та природних ресурсів Чернігівської ОДА про створення на землях запасу Чернігівської міської ради площею 270 га об’єкту природно-заповідного фонду</w:t>
      </w:r>
      <w:r w:rsidR="00B96370" w:rsidRPr="004A26A9">
        <w:rPr>
          <w:noProof/>
          <w:lang w:eastAsia="uk-UA"/>
        </w:rPr>
        <w:t xml:space="preserve"> (ПЗФ)</w:t>
      </w:r>
      <w:r w:rsidR="00123107" w:rsidRPr="004A26A9">
        <w:rPr>
          <w:noProof/>
          <w:lang w:eastAsia="uk-UA"/>
        </w:rPr>
        <w:t xml:space="preserve"> місцевого значення «Кордовка», останнє надало відповідь до якого був доданий лист виконавчого комітету Чернігівської міської ради, в котрому </w:t>
      </w:r>
      <w:r w:rsidR="00B96370" w:rsidRPr="004A26A9">
        <w:rPr>
          <w:noProof/>
          <w:lang w:eastAsia="uk-UA"/>
        </w:rPr>
        <w:t>однією з</w:t>
      </w:r>
      <w:r w:rsidR="00123107" w:rsidRPr="004A26A9">
        <w:rPr>
          <w:noProof/>
          <w:lang w:eastAsia="uk-UA"/>
        </w:rPr>
        <w:t xml:space="preserve"> причин, які заважають створенню об’єкту природно – заповідного </w:t>
      </w:r>
      <w:r w:rsidR="00B96370" w:rsidRPr="004A26A9">
        <w:rPr>
          <w:noProof/>
          <w:lang w:eastAsia="uk-UA"/>
        </w:rPr>
        <w:t>фонду, є існування чинної містобудівної документації, а саме Містобудівних обгрунтувань, щодо:</w:t>
      </w:r>
    </w:p>
    <w:p w:rsidR="00123107" w:rsidRPr="004A26A9" w:rsidRDefault="00B96370" w:rsidP="004A26A9">
      <w:pPr>
        <w:pStyle w:val="a4"/>
        <w:numPr>
          <w:ilvl w:val="0"/>
          <w:numId w:val="6"/>
        </w:numPr>
        <w:ind w:left="851" w:right="848"/>
        <w:jc w:val="both"/>
      </w:pPr>
      <w:r w:rsidRPr="004A26A9">
        <w:t>розташування багатоповерхового житлового будинку по вул. Савчука, 7в, затвердженого рішенням Чернігівської міської ради від 21.11.2007 року (22 сесія 5 скликання);</w:t>
      </w:r>
    </w:p>
    <w:p w:rsidR="00B96370" w:rsidRPr="004A26A9" w:rsidRDefault="00B96370" w:rsidP="004A26A9">
      <w:pPr>
        <w:pStyle w:val="a4"/>
        <w:numPr>
          <w:ilvl w:val="0"/>
          <w:numId w:val="6"/>
        </w:numPr>
        <w:ind w:left="851" w:right="848"/>
        <w:jc w:val="both"/>
      </w:pPr>
      <w:r w:rsidRPr="004A26A9">
        <w:t>будівництва багатоповерхових житлових будинків з об’єктами соціально-культурного призначення по вул. Савчука, затвердженого рішенням Чернігівської міської ради від 30.01.2008 року (24 сесія 5 скликання);</w:t>
      </w:r>
    </w:p>
    <w:p w:rsidR="00B96370" w:rsidRPr="004A26A9" w:rsidRDefault="00B96370" w:rsidP="004A26A9">
      <w:pPr>
        <w:pStyle w:val="a4"/>
        <w:numPr>
          <w:ilvl w:val="0"/>
          <w:numId w:val="6"/>
        </w:numPr>
        <w:ind w:left="851" w:right="848"/>
        <w:jc w:val="both"/>
      </w:pPr>
      <w:r w:rsidRPr="004A26A9">
        <w:t>розміщення спортивно – розважального комплексу сімейного дозвілля по вул. Савчука, затвердженого рішенням Чернігівської міської ради від 23.05.2008р. (28 сесія 5 скликання).</w:t>
      </w:r>
    </w:p>
    <w:p w:rsidR="00962803" w:rsidRPr="004A26A9" w:rsidRDefault="00B96370" w:rsidP="004A26A9">
      <w:pPr>
        <w:ind w:left="851" w:right="848"/>
        <w:jc w:val="both"/>
      </w:pPr>
      <w:r w:rsidRPr="004A26A9">
        <w:t xml:space="preserve">       І якщо містобудівне обґрунтування щодо розміщення спортивно – розважального комплексу сімейного дозвілля по вул. Савчука, стосується земельної ділянки, яка розташована в поруч з Міським парком культури і відпочинку, на котрій відсутні зелені насадження і яка </w:t>
      </w:r>
      <w:r w:rsidRPr="004A26A9">
        <w:lastRenderedPageBreak/>
        <w:t>не планується до включення в межи запланованого об’єкту ПЗФ, то інші містобудівні обґрунтування передбачають знесення існуючих зелених насаджень на території</w:t>
      </w:r>
      <w:r w:rsidR="00E15CBF" w:rsidRPr="004A26A9">
        <w:t xml:space="preserve"> лісопарку площею </w:t>
      </w:r>
      <w:r w:rsidRPr="004A26A9">
        <w:t xml:space="preserve"> </w:t>
      </w:r>
      <w:r w:rsidR="00E15CBF" w:rsidRPr="004A26A9">
        <w:t xml:space="preserve">приблизно 8 гектарів, що становить більше 10% усіх зелених насаджень загального користування в місті, хоча </w:t>
      </w:r>
      <w:r w:rsidR="00AC06A6" w:rsidRPr="004A26A9">
        <w:t xml:space="preserve">навіть </w:t>
      </w:r>
      <w:r w:rsidR="00E15CBF" w:rsidRPr="004A26A9">
        <w:t>вирубка дерево-чагарникової рослинності на території площею більше 0,12 гектара – вже є видом діяльності, який становить  підвищену екологічну небезпеку, відповідно до п.29 Постанови Кабінету Міністрів України від 28 серпня 2013 р. № 808, не рахуючи того, що містобудівні обґрунтування, які пропонується визнати нечинними передбачають будівництво житлових будинків на територіях, прилеглих до водоохоронних зон, прибережних захисних смуг водних об’єктів і які є заплавними територіями річок Стрижень та Десна</w:t>
      </w:r>
      <w:r w:rsidR="00962803" w:rsidRPr="004A26A9">
        <w:t>, що може призвести до порушення гідрологічного режиму цих територій, а також створює загрозу знищення цінного природнього ландшафту, що буде суперечити цілям Європейської ландшафтної конвенції, яка була ратифікована Україною, згідно із Законом «Про ратифікацію Європейської ландшафтної конвенції» від 07.09.2005 № 2831-IV.</w:t>
      </w:r>
    </w:p>
    <w:p w:rsidR="00AC2304" w:rsidRPr="004A26A9" w:rsidRDefault="00AC2304" w:rsidP="004A26A9">
      <w:pPr>
        <w:ind w:left="851" w:right="848"/>
        <w:jc w:val="both"/>
      </w:pPr>
      <w:r w:rsidRPr="004A26A9">
        <w:t xml:space="preserve">       Крім того строк дії Договору № 3528 оренди земельної ділянки з кадастровим номером 7410100000:02:034:0134 площею 7,4793 га</w:t>
      </w:r>
      <w:r w:rsidR="006D2631" w:rsidRPr="004A26A9">
        <w:t xml:space="preserve"> (для будівництва багатоповерхових житлових будинків з об’єктами соціально-культурного призначення по вул. Савчука)</w:t>
      </w:r>
      <w:r w:rsidRPr="004A26A9">
        <w:t>, укладений між Чернігівською міською радою та ТОВ «ЄВРОКОН ПОЛІССЯ» 28.09.2010р. закінчився 16.09.2015р. і не був продовжений.</w:t>
      </w:r>
    </w:p>
    <w:p w:rsidR="006D2631" w:rsidRPr="004A26A9" w:rsidRDefault="00AC2304" w:rsidP="004A26A9">
      <w:pPr>
        <w:ind w:left="851" w:right="848"/>
        <w:jc w:val="both"/>
      </w:pPr>
      <w:r w:rsidRPr="004A26A9">
        <w:t xml:space="preserve">       </w:t>
      </w:r>
      <w:r w:rsidR="006D2631" w:rsidRPr="004A26A9">
        <w:t>Строк дії Договору № 2001 оренди земельної ділянки з кадастровим номером 7410100000:02:034:0129 площею 0,4624 га (для розташування багатоповерхового житлового будинку по вул. Савчука, 7в), укладений між Чернігівською міською радою та ДП «</w:t>
      </w:r>
      <w:proofErr w:type="spellStart"/>
      <w:r w:rsidR="006D2631" w:rsidRPr="004A26A9">
        <w:t>Укрсівербуд</w:t>
      </w:r>
      <w:proofErr w:type="spellEnd"/>
      <w:r w:rsidR="006D2631" w:rsidRPr="004A26A9">
        <w:t>» ЗАТ «ДСК» 14.11.2013р. закінчився 30.09.2015р. і також не був продовжений.</w:t>
      </w:r>
    </w:p>
    <w:p w:rsidR="00B96370" w:rsidRPr="004A26A9" w:rsidRDefault="006D2631" w:rsidP="004A26A9">
      <w:pPr>
        <w:ind w:left="851" w:right="848"/>
        <w:jc w:val="both"/>
      </w:pPr>
      <w:r w:rsidRPr="004A26A9">
        <w:t xml:space="preserve">     Ці дві земельні ділянки на яких планувалось будівництво, згідно із вищезазначеними містобудівними обґрунтуваннями</w:t>
      </w:r>
      <w:r w:rsidR="0056423F" w:rsidRPr="004A26A9">
        <w:t xml:space="preserve">, які пропонується визнати такими, що втратили чинність </w:t>
      </w:r>
      <w:r w:rsidRPr="004A26A9">
        <w:t xml:space="preserve"> наразі перебувають у складі земель запасу Чернігівської міської ради і Управлінням земельних ресурсів Чернігівської міської ради</w:t>
      </w:r>
      <w:r w:rsidR="0056423F" w:rsidRPr="004A26A9">
        <w:t xml:space="preserve"> в рамках робочої групи з питань підготовки пропозицій щодо створення об’єкту природно-заповідного фонду «</w:t>
      </w:r>
      <w:proofErr w:type="spellStart"/>
      <w:r w:rsidR="0056423F" w:rsidRPr="004A26A9">
        <w:t>Кордовка</w:t>
      </w:r>
      <w:proofErr w:type="spellEnd"/>
      <w:r w:rsidR="0056423F" w:rsidRPr="004A26A9">
        <w:t>» в м. Чернігові,</w:t>
      </w:r>
      <w:r w:rsidRPr="004A26A9">
        <w:t xml:space="preserve"> </w:t>
      </w:r>
      <w:r w:rsidR="0056423F" w:rsidRPr="004A26A9">
        <w:t xml:space="preserve">вони були </w:t>
      </w:r>
      <w:r w:rsidRPr="004A26A9">
        <w:t>включені до території</w:t>
      </w:r>
      <w:r w:rsidR="0056423F" w:rsidRPr="004A26A9">
        <w:t xml:space="preserve"> на якій планується створити об’єкт природно – заповідного фонду місцевого значення «</w:t>
      </w:r>
      <w:proofErr w:type="spellStart"/>
      <w:r w:rsidR="0056423F" w:rsidRPr="004A26A9">
        <w:t>Кордовка</w:t>
      </w:r>
      <w:proofErr w:type="spellEnd"/>
      <w:r w:rsidR="0056423F" w:rsidRPr="004A26A9">
        <w:t xml:space="preserve">» площею 274,9 га, і яка складається з земель запасу Чернігівської міської ради орієнтовною площею 233,6 га, з прибережної захисної смуги р. Десна орієнтовною площею 39, 0 га та прибережної захисної смуги р. Стрижень орієнтовною площею 2,3 га. </w:t>
      </w:r>
    </w:p>
    <w:p w:rsidR="002D55B2" w:rsidRPr="004A26A9" w:rsidRDefault="0056423F" w:rsidP="004A26A9">
      <w:pPr>
        <w:ind w:left="851" w:right="848"/>
        <w:jc w:val="both"/>
      </w:pPr>
      <w:r w:rsidRPr="004A26A9">
        <w:t xml:space="preserve">    Також цим проектом рішення пропонується </w:t>
      </w:r>
      <w:r w:rsidR="002D55B2" w:rsidRPr="004A26A9">
        <w:t>при в</w:t>
      </w:r>
      <w:r w:rsidRPr="004A26A9">
        <w:t>несенн</w:t>
      </w:r>
      <w:r w:rsidR="002D55B2" w:rsidRPr="004A26A9">
        <w:t>і</w:t>
      </w:r>
      <w:r w:rsidRPr="004A26A9">
        <w:t xml:space="preserve"> змін та доповнень до Генерального плану м. Чернігова з розробкою плану зонування території міста, забезпечити збереження за територіями, щодо яких розроблялись Містобудівні обґрунтування, які пропонується визнати нечинними</w:t>
      </w:r>
      <w:r w:rsidR="002D55B2" w:rsidRPr="004A26A9">
        <w:t>,</w:t>
      </w:r>
      <w:r w:rsidRPr="004A26A9">
        <w:t xml:space="preserve"> функціонального призначення «озеленені території  загального користування» і збереження за міським лісопарком «</w:t>
      </w:r>
      <w:proofErr w:type="spellStart"/>
      <w:r w:rsidRPr="004A26A9">
        <w:t>Кордовка</w:t>
      </w:r>
      <w:proofErr w:type="spellEnd"/>
      <w:r w:rsidRPr="004A26A9">
        <w:t>» в цілому стату</w:t>
      </w:r>
      <w:r w:rsidR="002D55B2" w:rsidRPr="004A26A9">
        <w:t xml:space="preserve">су </w:t>
      </w:r>
      <w:proofErr w:type="spellStart"/>
      <w:r w:rsidR="002D55B2" w:rsidRPr="004A26A9">
        <w:t>ландшафтно</w:t>
      </w:r>
      <w:proofErr w:type="spellEnd"/>
      <w:r w:rsidR="002D55B2" w:rsidRPr="004A26A9">
        <w:t>-рекреаційної зони, що є необхідною умовою для подальшого заповідання цієї території і збереження унікального природного ландшафту для нинішніх  і майбутніх поколінь.</w:t>
      </w:r>
    </w:p>
    <w:p w:rsidR="00C47885" w:rsidRPr="004A26A9" w:rsidRDefault="002D55B2" w:rsidP="004A26A9">
      <w:pPr>
        <w:ind w:left="851" w:right="848"/>
        <w:jc w:val="both"/>
      </w:pPr>
      <w:r w:rsidRPr="004A26A9">
        <w:t xml:space="preserve">Реалізація цього проекту рішення не впливає на показники бюджету.     </w:t>
      </w:r>
    </w:p>
    <w:sectPr w:rsidR="00C47885" w:rsidRPr="004A26A9" w:rsidSect="004A26A9">
      <w:pgSz w:w="11906" w:h="16838"/>
      <w:pgMar w:top="851" w:right="284" w:bottom="993" w:left="28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318"/>
    <w:multiLevelType w:val="hybridMultilevel"/>
    <w:tmpl w:val="CF2AF8A0"/>
    <w:lvl w:ilvl="0" w:tplc="907C5C4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0224BD"/>
    <w:multiLevelType w:val="hybridMultilevel"/>
    <w:tmpl w:val="254E7E14"/>
    <w:lvl w:ilvl="0" w:tplc="BCBACC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464EF"/>
    <w:multiLevelType w:val="hybridMultilevel"/>
    <w:tmpl w:val="0F36F4D4"/>
    <w:lvl w:ilvl="0" w:tplc="D368B7B4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7027FD"/>
    <w:multiLevelType w:val="hybridMultilevel"/>
    <w:tmpl w:val="D780002C"/>
    <w:lvl w:ilvl="0" w:tplc="87204A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1015"/>
    <w:multiLevelType w:val="hybridMultilevel"/>
    <w:tmpl w:val="3D9CEBD8"/>
    <w:lvl w:ilvl="0" w:tplc="594C0F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3663A"/>
    <w:multiLevelType w:val="hybridMultilevel"/>
    <w:tmpl w:val="60F4D066"/>
    <w:lvl w:ilvl="0" w:tplc="A630088C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3D"/>
    <w:rsid w:val="00097AFB"/>
    <w:rsid w:val="000C3FE4"/>
    <w:rsid w:val="00123107"/>
    <w:rsid w:val="001E5550"/>
    <w:rsid w:val="00241895"/>
    <w:rsid w:val="0024780D"/>
    <w:rsid w:val="00265821"/>
    <w:rsid w:val="002D11FF"/>
    <w:rsid w:val="002D4287"/>
    <w:rsid w:val="002D55B2"/>
    <w:rsid w:val="002E3AD8"/>
    <w:rsid w:val="002E6DA0"/>
    <w:rsid w:val="003669B7"/>
    <w:rsid w:val="004A26A9"/>
    <w:rsid w:val="0056423F"/>
    <w:rsid w:val="005C6FAA"/>
    <w:rsid w:val="005D7E88"/>
    <w:rsid w:val="006312BD"/>
    <w:rsid w:val="00657E45"/>
    <w:rsid w:val="00663079"/>
    <w:rsid w:val="00676264"/>
    <w:rsid w:val="006B0F36"/>
    <w:rsid w:val="006C2B01"/>
    <w:rsid w:val="006D2631"/>
    <w:rsid w:val="00721936"/>
    <w:rsid w:val="0080418B"/>
    <w:rsid w:val="00872628"/>
    <w:rsid w:val="00946265"/>
    <w:rsid w:val="00947EC5"/>
    <w:rsid w:val="00962803"/>
    <w:rsid w:val="0098352F"/>
    <w:rsid w:val="009975C1"/>
    <w:rsid w:val="009A30D9"/>
    <w:rsid w:val="00A05574"/>
    <w:rsid w:val="00A06992"/>
    <w:rsid w:val="00A96127"/>
    <w:rsid w:val="00AA650B"/>
    <w:rsid w:val="00AB367B"/>
    <w:rsid w:val="00AC06A6"/>
    <w:rsid w:val="00AC2304"/>
    <w:rsid w:val="00B96370"/>
    <w:rsid w:val="00BC015C"/>
    <w:rsid w:val="00BE7D42"/>
    <w:rsid w:val="00C15705"/>
    <w:rsid w:val="00C47885"/>
    <w:rsid w:val="00C815B7"/>
    <w:rsid w:val="00CA3311"/>
    <w:rsid w:val="00CB470B"/>
    <w:rsid w:val="00CE1480"/>
    <w:rsid w:val="00D01D7E"/>
    <w:rsid w:val="00D4497B"/>
    <w:rsid w:val="00D65489"/>
    <w:rsid w:val="00D8618B"/>
    <w:rsid w:val="00E06C6D"/>
    <w:rsid w:val="00E15CBF"/>
    <w:rsid w:val="00E8083D"/>
    <w:rsid w:val="00EC6320"/>
    <w:rsid w:val="00F05D9A"/>
    <w:rsid w:val="00F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B113-8094-435B-A715-2525F74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8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0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4757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GashparAR</dc:creator>
  <cp:keywords/>
  <dc:description/>
  <cp:lastModifiedBy>Администратор</cp:lastModifiedBy>
  <cp:revision>4</cp:revision>
  <dcterms:created xsi:type="dcterms:W3CDTF">2016-11-16T07:51:00Z</dcterms:created>
  <dcterms:modified xsi:type="dcterms:W3CDTF">2016-11-21T10:51:00Z</dcterms:modified>
</cp:coreProperties>
</file>