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1E3687" w:rsidRDefault="000D40B7" w:rsidP="000D40B7">
      <w:pPr>
        <w:jc w:val="center"/>
        <w:rPr>
          <w:sz w:val="28"/>
          <w:szCs w:val="28"/>
        </w:rPr>
      </w:pPr>
      <w:r w:rsidRPr="001E3687">
        <w:rPr>
          <w:sz w:val="28"/>
          <w:szCs w:val="28"/>
        </w:rPr>
        <w:t>ПОЯСНЮВАЛЬНА ЗАПИСКА</w:t>
      </w:r>
    </w:p>
    <w:p w:rsidR="000D40B7" w:rsidRPr="001E3687" w:rsidRDefault="000D40B7" w:rsidP="000D40B7">
      <w:pPr>
        <w:jc w:val="center"/>
        <w:rPr>
          <w:sz w:val="28"/>
          <w:szCs w:val="28"/>
        </w:rPr>
      </w:pPr>
    </w:p>
    <w:p w:rsidR="000D40B7" w:rsidRPr="001E3687" w:rsidRDefault="000D40B7" w:rsidP="000D40B7">
      <w:pPr>
        <w:widowControl w:val="0"/>
        <w:autoSpaceDE w:val="0"/>
        <w:autoSpaceDN w:val="0"/>
        <w:adjustRightInd w:val="0"/>
        <w:ind w:left="40" w:right="20"/>
        <w:jc w:val="center"/>
        <w:rPr>
          <w:sz w:val="28"/>
          <w:szCs w:val="28"/>
          <w:lang w:eastAsia="uk-UA"/>
        </w:rPr>
      </w:pPr>
      <w:r w:rsidRPr="001E3687">
        <w:rPr>
          <w:sz w:val="28"/>
          <w:szCs w:val="28"/>
          <w:lang w:eastAsia="uk-UA"/>
        </w:rPr>
        <w:t xml:space="preserve">до </w:t>
      </w:r>
      <w:proofErr w:type="spellStart"/>
      <w:r w:rsidRPr="001E3687">
        <w:rPr>
          <w:sz w:val="28"/>
          <w:szCs w:val="28"/>
          <w:lang w:eastAsia="uk-UA"/>
        </w:rPr>
        <w:t>проєкту</w:t>
      </w:r>
      <w:proofErr w:type="spellEnd"/>
      <w:r w:rsidRPr="001E3687">
        <w:rPr>
          <w:sz w:val="28"/>
          <w:szCs w:val="28"/>
          <w:lang w:eastAsia="uk-UA"/>
        </w:rPr>
        <w:t xml:space="preserve"> рішення виконавчого комітету міської ради</w:t>
      </w:r>
    </w:p>
    <w:p w:rsidR="000D40B7" w:rsidRPr="001E3687" w:rsidRDefault="000D40B7" w:rsidP="002F63E2">
      <w:pPr>
        <w:ind w:right="-396"/>
        <w:jc w:val="center"/>
        <w:rPr>
          <w:rStyle w:val="a4"/>
        </w:rPr>
      </w:pPr>
      <w:r w:rsidRPr="001E3687">
        <w:rPr>
          <w:sz w:val="28"/>
          <w:szCs w:val="28"/>
        </w:rPr>
        <w:t xml:space="preserve">«Про затвердження рішень комісії з розгляду питань щодо надання компенсації за </w:t>
      </w:r>
      <w:r w:rsidR="003753DF" w:rsidRPr="001E3687">
        <w:rPr>
          <w:sz w:val="28"/>
          <w:szCs w:val="28"/>
        </w:rPr>
        <w:t>знищені</w:t>
      </w:r>
      <w:r w:rsidRPr="001E3687">
        <w:rPr>
          <w:sz w:val="28"/>
          <w:szCs w:val="28"/>
        </w:rPr>
        <w:t xml:space="preserve"> об’єкти нерухомог</w:t>
      </w:r>
      <w:r w:rsidR="00F36B4A" w:rsidRPr="001E3687">
        <w:rPr>
          <w:sz w:val="28"/>
          <w:szCs w:val="28"/>
        </w:rPr>
        <w:t xml:space="preserve">о майна внаслідок бойових дій, </w:t>
      </w:r>
      <w:r w:rsidRPr="001E3687">
        <w:rPr>
          <w:sz w:val="28"/>
          <w:szCs w:val="28"/>
        </w:rPr>
        <w:t>терористичних актів, диверсій, спричинених збройною агресією Російської Федерації проти України»</w:t>
      </w:r>
    </w:p>
    <w:p w:rsidR="00793226" w:rsidRPr="001E3687" w:rsidRDefault="00793226" w:rsidP="000D40B7">
      <w:pPr>
        <w:jc w:val="center"/>
        <w:rPr>
          <w:color w:val="FF0000"/>
          <w:sz w:val="28"/>
          <w:szCs w:val="28"/>
          <w:lang w:eastAsia="uk-UA"/>
        </w:rPr>
      </w:pPr>
    </w:p>
    <w:p w:rsidR="000D40B7" w:rsidRPr="00FE67E1" w:rsidRDefault="008B1CFE" w:rsidP="000D40B7">
      <w:pPr>
        <w:ind w:firstLine="709"/>
        <w:jc w:val="both"/>
        <w:rPr>
          <w:sz w:val="28"/>
          <w:szCs w:val="28"/>
        </w:rPr>
      </w:pPr>
      <w:r>
        <w:rPr>
          <w:sz w:val="28"/>
          <w:szCs w:val="28"/>
        </w:rPr>
        <w:t>19</w:t>
      </w:r>
      <w:r w:rsidR="00F559DF" w:rsidRPr="001E3687">
        <w:rPr>
          <w:sz w:val="28"/>
          <w:szCs w:val="28"/>
        </w:rPr>
        <w:t xml:space="preserve"> </w:t>
      </w:r>
      <w:r>
        <w:rPr>
          <w:sz w:val="28"/>
          <w:szCs w:val="28"/>
        </w:rPr>
        <w:t>грудня</w:t>
      </w:r>
      <w:r w:rsidR="00606096" w:rsidRPr="001E3687">
        <w:rPr>
          <w:sz w:val="28"/>
          <w:szCs w:val="28"/>
        </w:rPr>
        <w:t xml:space="preserve"> 2024 </w:t>
      </w:r>
      <w:r w:rsidR="000D40B7" w:rsidRPr="001E3687">
        <w:rPr>
          <w:sz w:val="28"/>
          <w:szCs w:val="28"/>
        </w:rPr>
        <w:t xml:space="preserve">року було проведено засідання комісії з розгляду питань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w:t>
      </w:r>
      <w:r w:rsidR="000D40B7" w:rsidRPr="00FE67E1">
        <w:rPr>
          <w:sz w:val="28"/>
          <w:szCs w:val="28"/>
        </w:rPr>
        <w:t>проти України.</w:t>
      </w:r>
    </w:p>
    <w:p w:rsidR="000D40B7" w:rsidRPr="00FE67E1" w:rsidRDefault="000D40B7" w:rsidP="000D40B7">
      <w:pPr>
        <w:ind w:firstLine="709"/>
        <w:jc w:val="both"/>
        <w:rPr>
          <w:rStyle w:val="a4"/>
        </w:rPr>
      </w:pPr>
      <w:r w:rsidRPr="00FE67E1">
        <w:rPr>
          <w:sz w:val="28"/>
          <w:szCs w:val="28"/>
        </w:rPr>
        <w:t xml:space="preserve">На засіданні комісії було </w:t>
      </w:r>
      <w:r w:rsidR="002254E7" w:rsidRPr="00FE67E1">
        <w:rPr>
          <w:rStyle w:val="a4"/>
        </w:rPr>
        <w:t xml:space="preserve">прийнято </w:t>
      </w:r>
      <w:r w:rsidR="008B1CFE">
        <w:rPr>
          <w:rStyle w:val="a4"/>
        </w:rPr>
        <w:t>10</w:t>
      </w:r>
      <w:r w:rsidR="00E53161" w:rsidRPr="00FE67E1">
        <w:rPr>
          <w:rStyle w:val="a4"/>
        </w:rPr>
        <w:t xml:space="preserve"> </w:t>
      </w:r>
      <w:r w:rsidR="00EE61F1" w:rsidRPr="00FE67E1">
        <w:rPr>
          <w:rStyle w:val="a4"/>
        </w:rPr>
        <w:t>(</w:t>
      </w:r>
      <w:r w:rsidR="008B1CFE">
        <w:rPr>
          <w:rStyle w:val="a4"/>
        </w:rPr>
        <w:t>десять</w:t>
      </w:r>
      <w:r w:rsidR="00355734" w:rsidRPr="00FE67E1">
        <w:rPr>
          <w:rStyle w:val="a4"/>
        </w:rPr>
        <w:t>) рішен</w:t>
      </w:r>
      <w:r w:rsidR="00290D30" w:rsidRPr="00FE67E1">
        <w:rPr>
          <w:rStyle w:val="a4"/>
        </w:rPr>
        <w:t>ь</w:t>
      </w:r>
      <w:r w:rsidRPr="00FE67E1">
        <w:rPr>
          <w:rStyle w:val="a4"/>
        </w:rPr>
        <w:t>, з них:</w:t>
      </w:r>
    </w:p>
    <w:p w:rsidR="00606096" w:rsidRPr="00FE67E1" w:rsidRDefault="008B1CFE" w:rsidP="00606096">
      <w:pPr>
        <w:pStyle w:val="a5"/>
        <w:numPr>
          <w:ilvl w:val="0"/>
          <w:numId w:val="2"/>
        </w:numPr>
        <w:tabs>
          <w:tab w:val="left" w:pos="851"/>
        </w:tabs>
        <w:ind w:left="709" w:firstLine="0"/>
        <w:jc w:val="both"/>
        <w:rPr>
          <w:rStyle w:val="a4"/>
          <w:lang w:val="ru-RU"/>
        </w:rPr>
      </w:pPr>
      <w:r>
        <w:rPr>
          <w:rStyle w:val="a4"/>
          <w:lang w:val="ru-RU"/>
        </w:rPr>
        <w:t>8</w:t>
      </w:r>
      <w:r w:rsidR="00606096" w:rsidRPr="00FE67E1">
        <w:rPr>
          <w:rStyle w:val="a4"/>
          <w:lang w:val="ru-RU"/>
        </w:rPr>
        <w:t xml:space="preserve"> </w:t>
      </w:r>
      <w:r w:rsidR="00606096" w:rsidRPr="00FE67E1">
        <w:rPr>
          <w:rStyle w:val="a4"/>
        </w:rPr>
        <w:t>(</w:t>
      </w:r>
      <w:r>
        <w:rPr>
          <w:rStyle w:val="a4"/>
        </w:rPr>
        <w:t>вісім</w:t>
      </w:r>
      <w:r w:rsidR="00247029" w:rsidRPr="00FE67E1">
        <w:rPr>
          <w:rStyle w:val="a4"/>
        </w:rPr>
        <w:t xml:space="preserve">) </w:t>
      </w:r>
      <w:proofErr w:type="gramStart"/>
      <w:r w:rsidR="00247029" w:rsidRPr="00FE67E1">
        <w:rPr>
          <w:rStyle w:val="a4"/>
        </w:rPr>
        <w:t>р</w:t>
      </w:r>
      <w:proofErr w:type="gramEnd"/>
      <w:r w:rsidR="00247029" w:rsidRPr="00FE67E1">
        <w:rPr>
          <w:rStyle w:val="a4"/>
        </w:rPr>
        <w:t>ішен</w:t>
      </w:r>
      <w:r>
        <w:rPr>
          <w:rStyle w:val="a4"/>
        </w:rPr>
        <w:t>ь</w:t>
      </w:r>
      <w:r w:rsidR="00606096" w:rsidRPr="00FE67E1">
        <w:rPr>
          <w:rStyle w:val="a4"/>
        </w:rPr>
        <w:t xml:space="preserve"> </w:t>
      </w:r>
      <w:r w:rsidR="00247029" w:rsidRPr="00FE67E1">
        <w:rPr>
          <w:rStyle w:val="a4"/>
        </w:rPr>
        <w:t xml:space="preserve">про надання на загальну суму </w:t>
      </w:r>
      <w:r>
        <w:rPr>
          <w:rStyle w:val="a4"/>
        </w:rPr>
        <w:t>20 057 751,83</w:t>
      </w:r>
      <w:r w:rsidR="006A00DC" w:rsidRPr="00FE67E1">
        <w:rPr>
          <w:rStyle w:val="a4"/>
        </w:rPr>
        <w:t xml:space="preserve"> </w:t>
      </w:r>
      <w:proofErr w:type="spellStart"/>
      <w:r w:rsidR="00F36B4A" w:rsidRPr="00FE67E1">
        <w:rPr>
          <w:rStyle w:val="a4"/>
        </w:rPr>
        <w:t>грн</w:t>
      </w:r>
      <w:proofErr w:type="spellEnd"/>
      <w:r w:rsidR="00606096" w:rsidRPr="00FE67E1">
        <w:rPr>
          <w:rStyle w:val="a4"/>
        </w:rPr>
        <w:t>;</w:t>
      </w:r>
    </w:p>
    <w:p w:rsidR="001E3687" w:rsidRPr="00FE67E1" w:rsidRDefault="008B1CFE" w:rsidP="001E3687">
      <w:pPr>
        <w:pStyle w:val="a5"/>
        <w:numPr>
          <w:ilvl w:val="0"/>
          <w:numId w:val="2"/>
        </w:numPr>
        <w:tabs>
          <w:tab w:val="left" w:pos="851"/>
          <w:tab w:val="left" w:pos="993"/>
        </w:tabs>
        <w:ind w:left="0" w:firstLine="709"/>
        <w:jc w:val="both"/>
        <w:rPr>
          <w:rStyle w:val="a4"/>
        </w:rPr>
      </w:pPr>
      <w:r>
        <w:rPr>
          <w:rStyle w:val="a4"/>
        </w:rPr>
        <w:t>2</w:t>
      </w:r>
      <w:r w:rsidR="001E3687" w:rsidRPr="00FE67E1">
        <w:rPr>
          <w:rStyle w:val="a4"/>
        </w:rPr>
        <w:t xml:space="preserve"> (</w:t>
      </w:r>
      <w:r>
        <w:rPr>
          <w:rStyle w:val="a4"/>
        </w:rPr>
        <w:t>два</w:t>
      </w:r>
      <w:r w:rsidR="001E3687" w:rsidRPr="00FE67E1">
        <w:rPr>
          <w:rStyle w:val="a4"/>
        </w:rPr>
        <w:t>) ріше</w:t>
      </w:r>
      <w:r w:rsidR="00DC133B">
        <w:rPr>
          <w:rStyle w:val="a4"/>
        </w:rPr>
        <w:t xml:space="preserve">ння про відмову </w:t>
      </w:r>
      <w:r w:rsidR="00DC133B" w:rsidRPr="00095F70">
        <w:rPr>
          <w:rStyle w:val="a4"/>
          <w:color w:val="000000" w:themeColor="text1"/>
        </w:rPr>
        <w:t>(</w:t>
      </w:r>
      <w:r w:rsidR="00DC133B">
        <w:rPr>
          <w:rStyle w:val="a4"/>
          <w:color w:val="000000" w:themeColor="text1"/>
        </w:rPr>
        <w:t>дві заяви - у зв’язку з виявленням недостовірних даних</w:t>
      </w:r>
      <w:r>
        <w:rPr>
          <w:rStyle w:val="a4"/>
          <w:color w:val="000000" w:themeColor="text1"/>
        </w:rPr>
        <w:t>)</w:t>
      </w:r>
      <w:bookmarkStart w:id="0" w:name="_GoBack"/>
      <w:bookmarkEnd w:id="0"/>
      <w:r w:rsidR="001E3687" w:rsidRPr="00FE67E1">
        <w:rPr>
          <w:rStyle w:val="a4"/>
        </w:rPr>
        <w:t>.</w:t>
      </w:r>
    </w:p>
    <w:p w:rsidR="00095F70" w:rsidRPr="00FE67E1" w:rsidRDefault="00095F70" w:rsidP="00095F70">
      <w:pPr>
        <w:tabs>
          <w:tab w:val="left" w:pos="993"/>
        </w:tabs>
        <w:ind w:firstLine="709"/>
        <w:jc w:val="both"/>
        <w:rPr>
          <w:sz w:val="28"/>
          <w:szCs w:val="28"/>
          <w:shd w:val="clear" w:color="auto" w:fill="FFFFFF"/>
        </w:rPr>
      </w:pPr>
      <w:r w:rsidRPr="00FE67E1">
        <w:rPr>
          <w:sz w:val="28"/>
          <w:szCs w:val="28"/>
          <w:shd w:val="clear" w:color="auto" w:fill="FFFFFF"/>
        </w:rPr>
        <w:t>У відповідності до частини 7 с</w:t>
      </w:r>
      <w:r w:rsidR="00D9786F" w:rsidRPr="00FE67E1">
        <w:rPr>
          <w:sz w:val="28"/>
          <w:szCs w:val="28"/>
          <w:shd w:val="clear" w:color="auto" w:fill="FFFFFF"/>
        </w:rPr>
        <w:t xml:space="preserve">татті 6 </w:t>
      </w:r>
      <w:r w:rsidRPr="00FE67E1">
        <w:rPr>
          <w:sz w:val="28"/>
          <w:szCs w:val="28"/>
          <w:shd w:val="clear" w:color="auto" w:fill="FFFFFF"/>
        </w:rPr>
        <w:t>Закону України «</w:t>
      </w:r>
      <w:r w:rsidRPr="00FE67E1">
        <w:rPr>
          <w:bCs/>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FE67E1">
        <w:rPr>
          <w:sz w:val="28"/>
          <w:szCs w:val="28"/>
        </w:rPr>
        <w:t>постанови Кабінету Міністрів №</w:t>
      </w:r>
      <w:r w:rsidR="00E222D5" w:rsidRPr="00FE67E1">
        <w:rPr>
          <w:sz w:val="28"/>
          <w:szCs w:val="28"/>
        </w:rPr>
        <w:t xml:space="preserve"> </w:t>
      </w:r>
      <w:r w:rsidRPr="00FE67E1">
        <w:rPr>
          <w:sz w:val="28"/>
          <w:szCs w:val="28"/>
        </w:rPr>
        <w:t>516 від 19 травня 2023 року</w:t>
      </w:r>
      <w:r w:rsidRPr="00FE67E1">
        <w:rPr>
          <w:sz w:val="28"/>
          <w:szCs w:val="28"/>
          <w:shd w:val="clear" w:color="auto" w:fill="FFFFFF"/>
        </w:rPr>
        <w:t xml:space="preserve"> </w:t>
      </w:r>
      <w:r w:rsidRPr="00FE67E1">
        <w:rPr>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FE67E1">
        <w:rPr>
          <w:sz w:val="28"/>
          <w:szCs w:val="28"/>
          <w:shd w:val="clear" w:color="auto" w:fill="FFFFFF"/>
        </w:rPr>
        <w:t xml:space="preserve"> </w:t>
      </w:r>
      <w:r w:rsidR="00236EBE" w:rsidRPr="00FE67E1">
        <w:rPr>
          <w:sz w:val="28"/>
          <w:szCs w:val="28"/>
          <w:shd w:val="clear" w:color="auto" w:fill="FFFFFF"/>
        </w:rPr>
        <w:t>р</w:t>
      </w:r>
      <w:r w:rsidR="003753DF" w:rsidRPr="00FE67E1">
        <w:rPr>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FE67E1">
        <w:rPr>
          <w:sz w:val="28"/>
          <w:szCs w:val="28"/>
          <w:shd w:val="clear" w:color="auto" w:fill="FFFFFF"/>
        </w:rPr>
        <w:t xml:space="preserve">підлягає затвердженню </w:t>
      </w:r>
      <w:r w:rsidR="003753DF" w:rsidRPr="00FE67E1">
        <w:rPr>
          <w:sz w:val="28"/>
          <w:szCs w:val="28"/>
          <w:shd w:val="clear" w:color="auto" w:fill="FFFFFF"/>
        </w:rPr>
        <w:t>рішенням уповноваженого органу протягом п’яти календарних днів з дня прийняття комісією такого рішення</w:t>
      </w:r>
      <w:r w:rsidRPr="00FE67E1">
        <w:rPr>
          <w:sz w:val="28"/>
          <w:szCs w:val="28"/>
          <w:shd w:val="clear" w:color="auto" w:fill="FFFFFF"/>
        </w:rPr>
        <w:t>.</w:t>
      </w:r>
    </w:p>
    <w:p w:rsidR="000D40B7" w:rsidRPr="00FE67E1" w:rsidRDefault="000D40B7" w:rsidP="000D40B7">
      <w:pPr>
        <w:pStyle w:val="rvps2"/>
        <w:shd w:val="clear" w:color="auto" w:fill="FFFFFF"/>
        <w:spacing w:before="0" w:beforeAutospacing="0" w:after="0" w:afterAutospacing="0"/>
        <w:ind w:firstLine="709"/>
        <w:jc w:val="both"/>
        <w:rPr>
          <w:sz w:val="28"/>
          <w:szCs w:val="28"/>
          <w:lang w:val="uk-UA"/>
        </w:rPr>
      </w:pPr>
      <w:r w:rsidRPr="00FE67E1">
        <w:rPr>
          <w:sz w:val="28"/>
          <w:szCs w:val="28"/>
          <w:lang w:val="uk-UA"/>
        </w:rPr>
        <w:t>Враховуючи викладене вище, просимо затвердити при</w:t>
      </w:r>
      <w:r w:rsidR="00095F70" w:rsidRPr="00FE67E1">
        <w:rPr>
          <w:sz w:val="28"/>
          <w:szCs w:val="28"/>
          <w:lang w:val="uk-UA"/>
        </w:rPr>
        <w:t xml:space="preserve">йняті рішення комісії про </w:t>
      </w:r>
      <w:r w:rsidR="00F559DF" w:rsidRPr="00FE67E1">
        <w:rPr>
          <w:sz w:val="28"/>
          <w:szCs w:val="28"/>
          <w:lang w:val="uk-UA"/>
        </w:rPr>
        <w:t xml:space="preserve">надання компенсації та про </w:t>
      </w:r>
      <w:r w:rsidR="00CE538D" w:rsidRPr="00FE67E1">
        <w:rPr>
          <w:sz w:val="28"/>
          <w:szCs w:val="28"/>
          <w:lang w:val="uk-UA"/>
        </w:rPr>
        <w:t>відмову у наданні компенсації.</w:t>
      </w:r>
    </w:p>
    <w:p w:rsidR="00793226" w:rsidRPr="00FE67E1" w:rsidRDefault="00793226" w:rsidP="000D40B7">
      <w:pPr>
        <w:pStyle w:val="rvps2"/>
        <w:shd w:val="clear" w:color="auto" w:fill="FFFFFF"/>
        <w:spacing w:before="0" w:beforeAutospacing="0" w:after="0" w:afterAutospacing="0"/>
        <w:jc w:val="both"/>
        <w:rPr>
          <w:sz w:val="28"/>
          <w:szCs w:val="28"/>
          <w:lang w:val="uk-UA"/>
        </w:rPr>
      </w:pPr>
    </w:p>
    <w:p w:rsidR="006A00DC" w:rsidRPr="00FE67E1" w:rsidRDefault="006A00DC" w:rsidP="000D40B7">
      <w:pPr>
        <w:pStyle w:val="rvps2"/>
        <w:shd w:val="clear" w:color="auto" w:fill="FFFFFF"/>
        <w:spacing w:before="0" w:beforeAutospacing="0" w:after="0" w:afterAutospacing="0"/>
        <w:jc w:val="both"/>
        <w:rPr>
          <w:sz w:val="28"/>
          <w:szCs w:val="28"/>
          <w:lang w:val="uk-UA"/>
        </w:rPr>
      </w:pPr>
    </w:p>
    <w:tbl>
      <w:tblPr>
        <w:tblW w:w="0" w:type="auto"/>
        <w:tblLook w:val="04A0" w:firstRow="1" w:lastRow="0" w:firstColumn="1" w:lastColumn="0" w:noHBand="0" w:noVBand="1"/>
      </w:tblPr>
      <w:tblGrid>
        <w:gridCol w:w="4785"/>
        <w:gridCol w:w="4962"/>
      </w:tblGrid>
      <w:tr w:rsidR="00FE67E1" w:rsidRPr="00FE67E1" w:rsidTr="005413C7">
        <w:trPr>
          <w:trHeight w:val="910"/>
        </w:trPr>
        <w:tc>
          <w:tcPr>
            <w:tcW w:w="4785" w:type="dxa"/>
          </w:tcPr>
          <w:p w:rsidR="000D40B7" w:rsidRPr="00FE67E1" w:rsidRDefault="00743FA2" w:rsidP="005413C7">
            <w:pPr>
              <w:jc w:val="both"/>
              <w:rPr>
                <w:sz w:val="28"/>
                <w:szCs w:val="28"/>
              </w:rPr>
            </w:pPr>
            <w:r w:rsidRPr="00FE67E1">
              <w:rPr>
                <w:sz w:val="28"/>
                <w:szCs w:val="28"/>
              </w:rPr>
              <w:t>Начальник</w:t>
            </w:r>
            <w:r w:rsidR="000D40B7" w:rsidRPr="00FE67E1">
              <w:rPr>
                <w:sz w:val="28"/>
                <w:szCs w:val="28"/>
              </w:rPr>
              <w:t xml:space="preserve"> відділу </w:t>
            </w:r>
          </w:p>
          <w:p w:rsidR="000D40B7" w:rsidRPr="00FE67E1" w:rsidRDefault="000D40B7" w:rsidP="005413C7">
            <w:pPr>
              <w:jc w:val="both"/>
              <w:rPr>
                <w:sz w:val="28"/>
                <w:szCs w:val="28"/>
              </w:rPr>
            </w:pPr>
            <w:r w:rsidRPr="00FE67E1">
              <w:rPr>
                <w:sz w:val="28"/>
                <w:szCs w:val="28"/>
              </w:rPr>
              <w:t>організації роботи з питань</w:t>
            </w:r>
          </w:p>
          <w:p w:rsidR="000D40B7" w:rsidRPr="00FE67E1" w:rsidRDefault="000D40B7" w:rsidP="005413C7">
            <w:pPr>
              <w:jc w:val="both"/>
              <w:rPr>
                <w:sz w:val="28"/>
                <w:szCs w:val="28"/>
              </w:rPr>
            </w:pPr>
            <w:r w:rsidRPr="00FE67E1">
              <w:rPr>
                <w:sz w:val="28"/>
                <w:szCs w:val="28"/>
              </w:rPr>
              <w:t xml:space="preserve">компенсації за пошкоджене </w:t>
            </w:r>
          </w:p>
          <w:p w:rsidR="000D40B7" w:rsidRPr="00FE67E1" w:rsidRDefault="000D40B7" w:rsidP="005413C7">
            <w:pPr>
              <w:jc w:val="both"/>
              <w:rPr>
                <w:sz w:val="28"/>
                <w:szCs w:val="28"/>
              </w:rPr>
            </w:pPr>
            <w:r w:rsidRPr="00FE67E1">
              <w:rPr>
                <w:sz w:val="28"/>
                <w:szCs w:val="28"/>
              </w:rPr>
              <w:t xml:space="preserve">та знищене нерухоме майно            </w:t>
            </w:r>
          </w:p>
        </w:tc>
        <w:tc>
          <w:tcPr>
            <w:tcW w:w="4962" w:type="dxa"/>
            <w:hideMark/>
          </w:tcPr>
          <w:p w:rsidR="000D40B7" w:rsidRPr="00FE67E1" w:rsidRDefault="000D40B7" w:rsidP="005413C7">
            <w:pPr>
              <w:jc w:val="both"/>
              <w:rPr>
                <w:sz w:val="28"/>
                <w:szCs w:val="28"/>
              </w:rPr>
            </w:pPr>
          </w:p>
          <w:p w:rsidR="000D40B7" w:rsidRPr="00FE67E1" w:rsidRDefault="000D40B7" w:rsidP="005413C7">
            <w:pPr>
              <w:jc w:val="both"/>
              <w:rPr>
                <w:sz w:val="28"/>
                <w:szCs w:val="28"/>
              </w:rPr>
            </w:pPr>
          </w:p>
          <w:p w:rsidR="00611288" w:rsidRPr="00FE67E1" w:rsidRDefault="00611288" w:rsidP="005413C7">
            <w:pPr>
              <w:jc w:val="both"/>
              <w:rPr>
                <w:sz w:val="28"/>
                <w:szCs w:val="28"/>
              </w:rPr>
            </w:pPr>
          </w:p>
          <w:p w:rsidR="000D40B7" w:rsidRPr="00FE67E1" w:rsidRDefault="000D40B7" w:rsidP="00743FA2">
            <w:pPr>
              <w:jc w:val="both"/>
              <w:rPr>
                <w:sz w:val="28"/>
                <w:szCs w:val="28"/>
              </w:rPr>
            </w:pPr>
            <w:r w:rsidRPr="00FE67E1">
              <w:rPr>
                <w:sz w:val="28"/>
                <w:szCs w:val="28"/>
              </w:rPr>
              <w:t xml:space="preserve">   </w:t>
            </w:r>
            <w:r w:rsidR="00CB4990" w:rsidRPr="00FE67E1">
              <w:rPr>
                <w:sz w:val="28"/>
                <w:szCs w:val="28"/>
              </w:rPr>
              <w:t xml:space="preserve">               </w:t>
            </w:r>
            <w:r w:rsidR="00743FA2" w:rsidRPr="00FE67E1">
              <w:rPr>
                <w:sz w:val="28"/>
                <w:szCs w:val="28"/>
              </w:rPr>
              <w:t xml:space="preserve">             </w:t>
            </w:r>
            <w:r w:rsidR="00CB4990" w:rsidRPr="00FE67E1">
              <w:rPr>
                <w:sz w:val="28"/>
                <w:szCs w:val="28"/>
              </w:rPr>
              <w:t xml:space="preserve">       Оксана </w:t>
            </w:r>
            <w:r w:rsidR="00743FA2" w:rsidRPr="00FE67E1">
              <w:rPr>
                <w:sz w:val="28"/>
                <w:szCs w:val="28"/>
              </w:rPr>
              <w:t>БОЛТЯН</w:t>
            </w:r>
          </w:p>
        </w:tc>
      </w:tr>
    </w:tbl>
    <w:p w:rsidR="000D40B7" w:rsidRPr="001E3687" w:rsidRDefault="000D40B7" w:rsidP="00EA71A7">
      <w:pPr>
        <w:rPr>
          <w:color w:val="FF0000"/>
          <w:sz w:val="27"/>
          <w:szCs w:val="27"/>
        </w:rPr>
      </w:pPr>
    </w:p>
    <w:sectPr w:rsidR="000D40B7" w:rsidRPr="001E3687"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0EA2ACB4"/>
    <w:lvl w:ilvl="0" w:tplc="2A86C648">
      <w:start w:val="1"/>
      <w:numFmt w:val="bullet"/>
      <w:lvlText w:val="-"/>
      <w:lvlJc w:val="left"/>
      <w:pPr>
        <w:ind w:left="1070" w:hanging="360"/>
      </w:pPr>
      <w:rPr>
        <w:rFonts w:ascii="Calibri" w:eastAsiaTheme="minorHAnsi" w:hAnsi="Calibri" w:cstheme="minorBidi"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546CD"/>
    <w:rsid w:val="00154A89"/>
    <w:rsid w:val="001C12F2"/>
    <w:rsid w:val="001C719D"/>
    <w:rsid w:val="001E3687"/>
    <w:rsid w:val="002254E7"/>
    <w:rsid w:val="00231360"/>
    <w:rsid w:val="00236EBE"/>
    <w:rsid w:val="002429D5"/>
    <w:rsid w:val="00247029"/>
    <w:rsid w:val="002709E4"/>
    <w:rsid w:val="00290D30"/>
    <w:rsid w:val="002A1FC2"/>
    <w:rsid w:val="002A534A"/>
    <w:rsid w:val="002F63E2"/>
    <w:rsid w:val="00355734"/>
    <w:rsid w:val="00356362"/>
    <w:rsid w:val="0036283B"/>
    <w:rsid w:val="003753DF"/>
    <w:rsid w:val="00483E2E"/>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43FA2"/>
    <w:rsid w:val="00757D74"/>
    <w:rsid w:val="00793226"/>
    <w:rsid w:val="007B00DC"/>
    <w:rsid w:val="007C1843"/>
    <w:rsid w:val="007C3548"/>
    <w:rsid w:val="007E7F58"/>
    <w:rsid w:val="008019D9"/>
    <w:rsid w:val="00814F71"/>
    <w:rsid w:val="00823B84"/>
    <w:rsid w:val="0082469A"/>
    <w:rsid w:val="00832AA2"/>
    <w:rsid w:val="008473C1"/>
    <w:rsid w:val="008574C3"/>
    <w:rsid w:val="008B1CFE"/>
    <w:rsid w:val="009564F4"/>
    <w:rsid w:val="00A56519"/>
    <w:rsid w:val="00B37C03"/>
    <w:rsid w:val="00B40D12"/>
    <w:rsid w:val="00B55227"/>
    <w:rsid w:val="00B849B4"/>
    <w:rsid w:val="00BD0183"/>
    <w:rsid w:val="00BE6566"/>
    <w:rsid w:val="00C43F0B"/>
    <w:rsid w:val="00C6282D"/>
    <w:rsid w:val="00CB4990"/>
    <w:rsid w:val="00CE538D"/>
    <w:rsid w:val="00D06926"/>
    <w:rsid w:val="00D84A19"/>
    <w:rsid w:val="00D9319C"/>
    <w:rsid w:val="00D9786F"/>
    <w:rsid w:val="00DC133B"/>
    <w:rsid w:val="00DC68F2"/>
    <w:rsid w:val="00DC71F2"/>
    <w:rsid w:val="00E00388"/>
    <w:rsid w:val="00E222D5"/>
    <w:rsid w:val="00E3311A"/>
    <w:rsid w:val="00E53161"/>
    <w:rsid w:val="00E55EB3"/>
    <w:rsid w:val="00E62D2A"/>
    <w:rsid w:val="00EA71A7"/>
    <w:rsid w:val="00EB6C5D"/>
    <w:rsid w:val="00ED6EC6"/>
    <w:rsid w:val="00EE61F1"/>
    <w:rsid w:val="00F36B4A"/>
    <w:rsid w:val="00F559DF"/>
    <w:rsid w:val="00F55F01"/>
    <w:rsid w:val="00F66717"/>
    <w:rsid w:val="00F86CFF"/>
    <w:rsid w:val="00F877FF"/>
    <w:rsid w:val="00FA29AD"/>
    <w:rsid w:val="00FE67E1"/>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1968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2023-12-06T14:30:00Z</cp:lastPrinted>
  <dcterms:created xsi:type="dcterms:W3CDTF">2023-11-27T12:56:00Z</dcterms:created>
  <dcterms:modified xsi:type="dcterms:W3CDTF">2024-12-23T06:41:00Z</dcterms:modified>
</cp:coreProperties>
</file>