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90992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 Regular" w:hAnsi="Times New Roman Regular" w:cs="Times New Roman Regular"/>
          <w:b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 Regular" w:hAnsi="Times New Roman Regular" w:cs="Times New Roman Regular"/>
          <w:b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  <w:t>Проект змін до Статуту КП «Теплокомуненерго»</w:t>
      </w:r>
    </w:p>
    <w:p w14:paraId="35C9506B"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Times New Roman Regular" w:hAnsi="Times New Roman Regular" w:cs="Times New Roman Regular"/>
          <w:b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 Regular" w:hAnsi="Times New Roman Regular" w:cs="Times New Roman Regular"/>
          <w:b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  <w:t>Порівняльна таблиця змін</w:t>
      </w:r>
    </w:p>
    <w:tbl>
      <w:tblPr>
        <w:tblStyle w:val="5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45"/>
        <w:gridCol w:w="4351"/>
      </w:tblGrid>
      <w:tr w14:paraId="08B5B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4000" w:type="dxa"/>
            <w:shd w:val="clear" w:color="auto" w:fill="auto"/>
            <w:vAlign w:val="center"/>
          </w:tcPr>
          <w:p w14:paraId="2BF784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Оригінальний текст пункту 6.3.3</w:t>
            </w:r>
          </w:p>
        </w:tc>
        <w:tc>
          <w:tcPr>
            <w:tcW w:w="4306" w:type="dxa"/>
            <w:shd w:val="clear" w:color="auto" w:fill="auto"/>
            <w:vAlign w:val="center"/>
          </w:tcPr>
          <w:p w14:paraId="1FE3DE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Змінений текст пункту 6.3.3</w:t>
            </w:r>
          </w:p>
        </w:tc>
      </w:tr>
      <w:tr w14:paraId="05D4E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4000" w:type="dxa"/>
            <w:shd w:val="clear" w:color="auto" w:fill="auto"/>
            <w:vAlign w:val="center"/>
          </w:tcPr>
          <w:p w14:paraId="60C47F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Прийняття рішення про вчинення Підприємством правочинів та укладання договорів, що відповідають хоча б одній із наведених нижче ознак:</w:t>
            </w:r>
          </w:p>
        </w:tc>
        <w:tc>
          <w:tcPr>
            <w:tcW w:w="4306" w:type="dxa"/>
            <w:shd w:val="clear" w:color="auto" w:fill="auto"/>
            <w:vAlign w:val="center"/>
          </w:tcPr>
          <w:p w14:paraId="30805A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Виключено повністю.</w:t>
            </w:r>
          </w:p>
        </w:tc>
      </w:tr>
      <w:tr w14:paraId="426EB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4000" w:type="dxa"/>
            <w:shd w:val="clear" w:color="auto" w:fill="auto"/>
            <w:vAlign w:val="center"/>
          </w:tcPr>
          <w:p w14:paraId="017FC4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- передбачають придбання Підприємством майна (відчуження підприємством майна), надання послуг (замовлення надання послуг) вартістю, що перевищує 12 000 000,00 грн;</w:t>
            </w:r>
          </w:p>
        </w:tc>
        <w:tc>
          <w:tcPr>
            <w:tcW w:w="4306" w:type="dxa"/>
            <w:shd w:val="clear" w:color="auto" w:fill="auto"/>
            <w:vAlign w:val="center"/>
          </w:tcPr>
          <w:p w14:paraId="7773D5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Виключено.</w:t>
            </w:r>
          </w:p>
        </w:tc>
      </w:tr>
      <w:tr w14:paraId="4931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4000" w:type="dxa"/>
            <w:shd w:val="clear" w:color="auto" w:fill="auto"/>
            <w:vAlign w:val="center"/>
          </w:tcPr>
          <w:p w14:paraId="197117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- передбачають виконання Підприємством робіт (замовлення Підприємством виконання робіт) вартістю, що перевищує 12 000 000,00 грн;</w:t>
            </w:r>
          </w:p>
        </w:tc>
        <w:tc>
          <w:tcPr>
            <w:tcW w:w="4306" w:type="dxa"/>
            <w:shd w:val="clear" w:color="auto" w:fill="auto"/>
            <w:vAlign w:val="center"/>
          </w:tcPr>
          <w:p w14:paraId="682B20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Виключено.</w:t>
            </w:r>
          </w:p>
        </w:tc>
      </w:tr>
      <w:tr w14:paraId="587A5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4000" w:type="dxa"/>
            <w:shd w:val="clear" w:color="auto" w:fill="auto"/>
            <w:vAlign w:val="center"/>
          </w:tcPr>
          <w:p w14:paraId="282465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- передбачають залучення Підприємством інвестицій або здійснення підприємством інвестицій вартістю, що перевищує 12 000 000,00 грн;</w:t>
            </w:r>
          </w:p>
        </w:tc>
        <w:tc>
          <w:tcPr>
            <w:tcW w:w="4306" w:type="dxa"/>
            <w:shd w:val="clear" w:color="auto" w:fill="auto"/>
            <w:vAlign w:val="center"/>
          </w:tcPr>
          <w:p w14:paraId="5E7455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Виключено.</w:t>
            </w:r>
          </w:p>
        </w:tc>
      </w:tr>
      <w:tr w14:paraId="3DF75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4000" w:type="dxa"/>
            <w:shd w:val="clear" w:color="auto" w:fill="auto"/>
            <w:vAlign w:val="center"/>
          </w:tcPr>
          <w:p w14:paraId="785D22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- 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вартості;</w:t>
            </w:r>
          </w:p>
        </w:tc>
        <w:tc>
          <w:tcPr>
            <w:tcW w:w="4306" w:type="dxa"/>
            <w:shd w:val="clear" w:color="auto" w:fill="auto"/>
            <w:vAlign w:val="center"/>
          </w:tcPr>
          <w:p w14:paraId="612993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Виключено.</w:t>
            </w:r>
          </w:p>
        </w:tc>
      </w:tr>
      <w:tr w14:paraId="60422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4000" w:type="dxa"/>
            <w:shd w:val="clear" w:color="auto" w:fill="auto"/>
            <w:vAlign w:val="center"/>
          </w:tcPr>
          <w:p w14:paraId="479F06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- передбачають укладення Підприємством договорів спільної діяльності (простого товариства) незалежно від вартості вкладів сторін;</w:t>
            </w:r>
          </w:p>
        </w:tc>
        <w:tc>
          <w:tcPr>
            <w:tcW w:w="4306" w:type="dxa"/>
            <w:shd w:val="clear" w:color="auto" w:fill="auto"/>
            <w:vAlign w:val="center"/>
          </w:tcPr>
          <w:p w14:paraId="38F976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Виключено.</w:t>
            </w:r>
          </w:p>
        </w:tc>
      </w:tr>
      <w:tr w14:paraId="2645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4000" w:type="dxa"/>
            <w:shd w:val="clear" w:color="auto" w:fill="auto"/>
            <w:vAlign w:val="center"/>
          </w:tcPr>
          <w:p w14:paraId="2D95C5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- 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      </w:r>
          </w:p>
        </w:tc>
        <w:tc>
          <w:tcPr>
            <w:tcW w:w="4306" w:type="dxa"/>
            <w:shd w:val="clear" w:color="auto" w:fill="auto"/>
            <w:vAlign w:val="center"/>
          </w:tcPr>
          <w:p w14:paraId="300962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Виключено.</w:t>
            </w:r>
          </w:p>
        </w:tc>
      </w:tr>
      <w:tr w14:paraId="32CE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4000" w:type="dxa"/>
            <w:shd w:val="clear" w:color="auto" w:fill="auto"/>
            <w:vAlign w:val="center"/>
          </w:tcPr>
          <w:p w14:paraId="110033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- передбачають укладення Підприємством будь-яких договорів банківського кредиту на суму, що перевищує 1 000 000,00 грн;</w:t>
            </w:r>
          </w:p>
        </w:tc>
        <w:tc>
          <w:tcPr>
            <w:tcW w:w="4306" w:type="dxa"/>
            <w:shd w:val="clear" w:color="auto" w:fill="auto"/>
            <w:vAlign w:val="center"/>
          </w:tcPr>
          <w:p w14:paraId="1E43D0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Виключено.</w:t>
            </w:r>
          </w:p>
        </w:tc>
      </w:tr>
      <w:tr w14:paraId="0677D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4000" w:type="dxa"/>
            <w:shd w:val="clear" w:color="auto" w:fill="auto"/>
            <w:vAlign w:val="center"/>
          </w:tcPr>
          <w:p w14:paraId="413F40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- передбачають випуск, придбання або відчуження Підприємством цінних паперів, незалежно від вартості таких зобов’язань.</w:t>
            </w:r>
          </w:p>
        </w:tc>
        <w:tc>
          <w:tcPr>
            <w:tcW w:w="4306" w:type="dxa"/>
            <w:shd w:val="clear" w:color="auto" w:fill="auto"/>
            <w:vAlign w:val="center"/>
          </w:tcPr>
          <w:p w14:paraId="00808E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Виключено.</w:t>
            </w:r>
          </w:p>
        </w:tc>
      </w:tr>
    </w:tbl>
    <w:p w14:paraId="0B50493A">
      <w:pPr>
        <w:rPr>
          <w:rFonts w:hint="default" w:ascii="Times New Roman Regular" w:hAnsi="Times New Roman Regular" w:cs="Times New Roman Regular"/>
          <w:b w:val="0"/>
          <w:sz w:val="28"/>
          <w:szCs w:val="28"/>
        </w:rPr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2"/>
        <w:gridCol w:w="2354"/>
      </w:tblGrid>
      <w:tr w14:paraId="6492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3C697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Оригінальний текст пунктів 6.3.6 та 6.3.6</w:t>
            </w:r>
          </w:p>
        </w:tc>
        <w:tc>
          <w:tcPr>
            <w:tcW w:w="0" w:type="auto"/>
            <w:shd w:val="clear"/>
            <w:vAlign w:val="center"/>
          </w:tcPr>
          <w:p w14:paraId="1AE5B0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Змінений текст пунктів 6.3.6 та 6.3.6</w:t>
            </w:r>
          </w:p>
        </w:tc>
      </w:tr>
      <w:tr w14:paraId="5755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9D9C3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6.3.6. Прийняття рішень стосовно зміни місцезнаходження Підприємства.</w:t>
            </w:r>
          </w:p>
        </w:tc>
        <w:tc>
          <w:tcPr>
            <w:tcW w:w="0" w:type="auto"/>
            <w:shd w:val="clear"/>
            <w:vAlign w:val="center"/>
          </w:tcPr>
          <w:p w14:paraId="7BA2B2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Виключено.</w:t>
            </w:r>
          </w:p>
        </w:tc>
      </w:tr>
      <w:tr w14:paraId="6EDD0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6377A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6.3.6. Визначення осіб, які мають право представляти інтереси Підприємства та встановлення обмежень щодо такого представництва.</w:t>
            </w:r>
          </w:p>
        </w:tc>
        <w:tc>
          <w:tcPr>
            <w:tcW w:w="0" w:type="auto"/>
            <w:shd w:val="clear"/>
            <w:vAlign w:val="center"/>
          </w:tcPr>
          <w:p w14:paraId="610B32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Виключено.</w:t>
            </w:r>
          </w:p>
        </w:tc>
      </w:tr>
    </w:tbl>
    <w:p w14:paraId="24FF4311"/>
    <w:tbl>
      <w:tblPr>
        <w:tblStyle w:val="5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81"/>
        <w:gridCol w:w="4215"/>
      </w:tblGrid>
      <w:tr w14:paraId="17435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C03F2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Оригінальний текст пункту 4.5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52A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Змінений текст пункту 4.5</w:t>
            </w:r>
          </w:p>
        </w:tc>
      </w:tr>
      <w:tr w14:paraId="4228B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4281A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Підприємство має право відчужувати закріплене за ним майно, надавати в оренду (суборенду) або в безоплатне користування (позичку), передавати в заставу майно (рухоме та нерухоме), обладнання, інвентар та інші цінності, виключно за згодою Чернігівської міської ради або уповноваженого нею органу.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F79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imSun" w:cs="Times New Roman Regular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Підприємство має право відчужувати закріплене за ним майно, надавати в оренду (суборенду), передавати в заставу майно (рухоме та нерухоме), обладнання, інвентар та інші цінності, виключно за згодою Чернігівської міської ради або уповноваженого нею органу.</w:t>
            </w:r>
          </w:p>
        </w:tc>
      </w:tr>
    </w:tbl>
    <w:p w14:paraId="14EC444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FE99F1"/>
    <w:rsid w:val="52FB8678"/>
    <w:rsid w:val="7BEB6B19"/>
    <w:rsid w:val="AEFE9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Office_6.10.2.8397_F1E327BC-269C-435d-A152-05C5408002CA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2025-01-21T17:53:00Z</dcterms:created>
  <dc:creator>ax</dc:creator>
  <cp:lastModifiedBy>ax</cp:lastModifiedBy>
  <dcterms:modified xsi:type="dcterms:W3CDTF">2025-01-22T09:04:08Z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9315EDF4E7FFC745D3988F673BEC80DA_41</vt:lpwstr>
  </property>
</Properties>
</file>