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>16 вересня</w:t>
      </w: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 xml:space="preserve">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572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(парканів)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</w:r>
    </w:p>
    <w:tbl>
      <w:tblPr>
        <w:tblW w:w="9867" w:type="dxa"/>
        <w:jc w:val="left"/>
        <w:tblInd w:w="-129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33"/>
        <w:gridCol w:w="4290"/>
        <w:gridCol w:w="2171"/>
        <w:gridCol w:w="2772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Джерельна,поруч із будинком № 59, інформаційне повідомлення №  023 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Джерельна,поруч із будинком № 59, інформаційне повідомлення №  024/ТС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 поруч із будинком № 3, інформаційне повідомлення №  025/ТС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 поруч із будинком № 3, інформаційне повідомлення №  026/ТС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 поруч із будинком № 1 Г, інформаційне повідомлення №  027/ТС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(ПАРКАН) за адресою: м. Чернігів, вул. Джерельна,поруч із будинком № 1, інформаційне повідомлення №  028/ТС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Невідомий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</w:r>
    </w:p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Liberation Serif;Times New Roman"/>
          <w:sz w:val="28"/>
          <w:szCs w:val="28"/>
          <w:lang w:val="uk-UA"/>
        </w:rPr>
      </w:pPr>
      <w:r>
        <w:rPr>
          <w:rFonts w:eastAsia="Times New Roman" w:cs="Liberation Serif;Times New Roman"/>
          <w:sz w:val="28"/>
          <w:szCs w:val="28"/>
          <w:lang w:val="uk-UA"/>
        </w:rPr>
        <w:t xml:space="preserve">Заступник міського голови -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Liberation Serif;Times New Roman"/>
          <w:sz w:val="28"/>
          <w:szCs w:val="28"/>
          <w:lang w:val="uk-UA"/>
        </w:rPr>
      </w:pPr>
      <w:bookmarkStart w:id="0" w:name="__DdeLink__2073_1515529311"/>
      <w:bookmarkStart w:id="1" w:name="__DdeLink__2073_151552931"/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керуючий справами виконкому </w:t>
        <w:tab/>
        <w:tab/>
        <w:tab/>
        <w:tab/>
        <w:t>Сергій ФЕСЕНКО</w:t>
      </w:r>
      <w:bookmarkEnd w:id="0"/>
      <w:bookmarkEnd w:id="1"/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LibreOffice/7.1.3.2$Linux_X86_64 LibreOffice_project/10$Build-2</Application>
  <AppVersion>15.0000</AppVersion>
  <Pages>2</Pages>
  <Words>220</Words>
  <Characters>1382</Characters>
  <CharactersWithSpaces>1579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cp:lastPrinted>2021-09-15T16:43:37Z</cp:lastPrinted>
  <dcterms:modified xsi:type="dcterms:W3CDTF">2021-09-17T10:07:38Z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